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103"/>
        <w:gridCol w:w="3509"/>
      </w:tblGrid>
      <w:tr w:rsidR="00B46DF3" w14:paraId="048951CD" w14:textId="77777777" w:rsidTr="00881740">
        <w:trPr>
          <w:cantSplit/>
          <w:trHeight w:val="1134"/>
        </w:trPr>
        <w:tc>
          <w:tcPr>
            <w:tcW w:w="1276" w:type="dxa"/>
          </w:tcPr>
          <w:p w14:paraId="3FFC1E19" w14:textId="77777777"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48C9B63A" wp14:editId="7D60AB3B">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03" w:type="dxa"/>
          </w:tcPr>
          <w:p w14:paraId="461B72C9" w14:textId="77777777" w:rsidR="00B46DF3" w:rsidRDefault="00B46DF3" w:rsidP="00107E85">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60F615D" w14:textId="77777777" w:rsidR="00E55807" w:rsidRPr="00844A56" w:rsidRDefault="00E55807" w:rsidP="00C64AF3">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509" w:type="dxa"/>
          </w:tcPr>
          <w:p w14:paraId="3716E62E" w14:textId="77777777"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0095E050" wp14:editId="10CB0381">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14:paraId="4BBED08C" w14:textId="77777777" w:rsidTr="00881740">
        <w:trPr>
          <w:cantSplit/>
        </w:trPr>
        <w:tc>
          <w:tcPr>
            <w:tcW w:w="6379" w:type="dxa"/>
            <w:gridSpan w:val="2"/>
            <w:tcBorders>
              <w:top w:val="single" w:sz="12" w:space="0" w:color="auto"/>
            </w:tcBorders>
          </w:tcPr>
          <w:p w14:paraId="2313C5D8"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4899B4ED" w14:textId="77777777" w:rsidR="00683C32" w:rsidRPr="00997358" w:rsidRDefault="00683C32" w:rsidP="00107E85">
            <w:pPr>
              <w:spacing w:before="0"/>
              <w:rPr>
                <w:b/>
                <w:bCs/>
                <w:sz w:val="20"/>
              </w:rPr>
            </w:pPr>
          </w:p>
        </w:tc>
      </w:tr>
      <w:tr w:rsidR="00683C32" w:rsidRPr="00002716" w14:paraId="745B9CD3" w14:textId="77777777" w:rsidTr="00881740">
        <w:trPr>
          <w:cantSplit/>
        </w:trPr>
        <w:tc>
          <w:tcPr>
            <w:tcW w:w="6379" w:type="dxa"/>
            <w:gridSpan w:val="2"/>
            <w:vMerge w:val="restart"/>
          </w:tcPr>
          <w:p w14:paraId="72536CA3" w14:textId="77777777" w:rsidR="00683C32" w:rsidRPr="002E6963" w:rsidRDefault="00683C32" w:rsidP="00107E85">
            <w:pPr>
              <w:pStyle w:val="Committee"/>
              <w:rPr>
                <w:b w:val="0"/>
              </w:rPr>
            </w:pPr>
          </w:p>
        </w:tc>
        <w:tc>
          <w:tcPr>
            <w:tcW w:w="3509" w:type="dxa"/>
          </w:tcPr>
          <w:p w14:paraId="057BAAFF" w14:textId="432FFA50" w:rsidR="00683C32" w:rsidRPr="00002716" w:rsidRDefault="00380B71" w:rsidP="00A43482">
            <w:pPr>
              <w:spacing w:before="0"/>
              <w:jc w:val="both"/>
              <w:rPr>
                <w:bCs/>
                <w:lang w:val="en-US"/>
              </w:rPr>
            </w:pPr>
            <w:r w:rsidRPr="00002716">
              <w:rPr>
                <w:b/>
                <w:bCs/>
                <w:lang w:val="en-US"/>
              </w:rPr>
              <w:t>Document</w:t>
            </w:r>
            <w:r w:rsidRPr="00A54E72">
              <w:rPr>
                <w:b/>
                <w:bCs/>
                <w:lang w:val="en-US"/>
              </w:rPr>
              <w:t xml:space="preserve"> </w:t>
            </w:r>
            <w:bookmarkStart w:id="0" w:name="DocRef1"/>
            <w:bookmarkEnd w:id="0"/>
            <w:r w:rsidR="00107E85" w:rsidRPr="00937F69">
              <w:rPr>
                <w:b/>
                <w:bCs/>
                <w:lang w:val="en-US"/>
              </w:rPr>
              <w:t>TDAG17</w:t>
            </w:r>
            <w:r w:rsidR="00937F69">
              <w:rPr>
                <w:b/>
                <w:bCs/>
                <w:lang w:val="en-US"/>
              </w:rPr>
              <w:t>-22</w:t>
            </w:r>
            <w:r w:rsidRPr="00937F69">
              <w:rPr>
                <w:b/>
                <w:bCs/>
                <w:lang w:val="en-US"/>
              </w:rPr>
              <w:t>/</w:t>
            </w:r>
            <w:bookmarkStart w:id="1" w:name="DocNo1"/>
            <w:bookmarkEnd w:id="1"/>
            <w:r w:rsidR="00881740">
              <w:rPr>
                <w:b/>
                <w:bCs/>
                <w:lang w:val="en-US"/>
              </w:rPr>
              <w:t>INF/</w:t>
            </w:r>
            <w:hyperlink r:id="rId10" w:history="1">
              <w:r w:rsidR="00A43482">
                <w:rPr>
                  <w:b/>
                  <w:bCs/>
                  <w:lang w:val="en-US"/>
                </w:rPr>
                <w:t>2</w:t>
              </w:r>
            </w:hyperlink>
            <w:r w:rsidR="00107E85" w:rsidRPr="00937F69">
              <w:rPr>
                <w:b/>
                <w:bCs/>
                <w:lang w:val="en-US"/>
              </w:rPr>
              <w:t>-E</w:t>
            </w:r>
          </w:p>
        </w:tc>
      </w:tr>
      <w:tr w:rsidR="00683C32" w14:paraId="518B169E" w14:textId="77777777" w:rsidTr="00881740">
        <w:trPr>
          <w:cantSplit/>
        </w:trPr>
        <w:tc>
          <w:tcPr>
            <w:tcW w:w="6379" w:type="dxa"/>
            <w:gridSpan w:val="2"/>
            <w:vMerge/>
          </w:tcPr>
          <w:p w14:paraId="799C4096" w14:textId="77777777" w:rsidR="00683C32" w:rsidRPr="00002716" w:rsidRDefault="00683C32" w:rsidP="00107E85">
            <w:pPr>
              <w:spacing w:after="120"/>
              <w:rPr>
                <w:b/>
                <w:bCs/>
                <w:smallCaps/>
                <w:lang w:val="en-US"/>
              </w:rPr>
            </w:pPr>
          </w:p>
        </w:tc>
        <w:tc>
          <w:tcPr>
            <w:tcW w:w="3509" w:type="dxa"/>
          </w:tcPr>
          <w:p w14:paraId="7A66B718" w14:textId="7755E643" w:rsidR="00683C32" w:rsidRPr="002E6F8F" w:rsidRDefault="00042B5B" w:rsidP="00BF337C">
            <w:pPr>
              <w:spacing w:before="0"/>
              <w:rPr>
                <w:b/>
              </w:rPr>
            </w:pPr>
            <w:bookmarkStart w:id="2" w:name="CreationDate"/>
            <w:bookmarkEnd w:id="2"/>
            <w:r>
              <w:rPr>
                <w:b/>
              </w:rPr>
              <w:t>12</w:t>
            </w:r>
            <w:r w:rsidR="0045186B">
              <w:rPr>
                <w:b/>
              </w:rPr>
              <w:t xml:space="preserve"> </w:t>
            </w:r>
            <w:r w:rsidR="00BF337C">
              <w:rPr>
                <w:b/>
              </w:rPr>
              <w:t>April</w:t>
            </w:r>
            <w:r w:rsidR="0045186B">
              <w:rPr>
                <w:b/>
              </w:rPr>
              <w:t xml:space="preserve"> 2017</w:t>
            </w:r>
          </w:p>
        </w:tc>
      </w:tr>
      <w:tr w:rsidR="00683C32" w14:paraId="75FAB066" w14:textId="77777777" w:rsidTr="00881740">
        <w:trPr>
          <w:cantSplit/>
        </w:trPr>
        <w:tc>
          <w:tcPr>
            <w:tcW w:w="6379" w:type="dxa"/>
            <w:gridSpan w:val="2"/>
            <w:vMerge/>
          </w:tcPr>
          <w:p w14:paraId="5FEF91D3" w14:textId="77777777" w:rsidR="00683C32" w:rsidRDefault="00683C32" w:rsidP="00107E85">
            <w:pPr>
              <w:spacing w:after="120"/>
              <w:rPr>
                <w:b/>
                <w:bCs/>
                <w:smallCaps/>
              </w:rPr>
            </w:pPr>
          </w:p>
        </w:tc>
        <w:tc>
          <w:tcPr>
            <w:tcW w:w="3509" w:type="dxa"/>
          </w:tcPr>
          <w:p w14:paraId="04BA311C" w14:textId="02AF1B0E" w:rsidR="00514D2F" w:rsidRPr="00D34008" w:rsidRDefault="009062FD" w:rsidP="00107E85">
            <w:pPr>
              <w:spacing w:before="0" w:after="240"/>
            </w:pPr>
            <w:r>
              <w:rPr>
                <w:b/>
              </w:rPr>
              <w:t>English only</w:t>
            </w:r>
          </w:p>
        </w:tc>
      </w:tr>
      <w:tr w:rsidR="00A13162" w14:paraId="2928F67E" w14:textId="77777777" w:rsidTr="00107E85">
        <w:trPr>
          <w:cantSplit/>
          <w:trHeight w:val="852"/>
        </w:trPr>
        <w:tc>
          <w:tcPr>
            <w:tcW w:w="9888" w:type="dxa"/>
            <w:gridSpan w:val="3"/>
          </w:tcPr>
          <w:p w14:paraId="2D4E1FDC" w14:textId="0308B6CD" w:rsidR="00A13162" w:rsidRPr="00A721F4" w:rsidRDefault="00453EBC" w:rsidP="009062FD">
            <w:pPr>
              <w:pStyle w:val="Source"/>
              <w:spacing w:before="240" w:after="240"/>
              <w:jc w:val="center"/>
              <w:rPr>
                <w:sz w:val="28"/>
                <w:szCs w:val="28"/>
              </w:rPr>
            </w:pPr>
            <w:bookmarkStart w:id="3" w:name="Source"/>
            <w:bookmarkEnd w:id="3"/>
            <w:r>
              <w:rPr>
                <w:bCs/>
                <w:sz w:val="28"/>
                <w:szCs w:val="28"/>
                <w:lang w:val="en-US"/>
              </w:rPr>
              <w:t xml:space="preserve">Director, </w:t>
            </w:r>
            <w:r w:rsidR="009062FD">
              <w:rPr>
                <w:bCs/>
                <w:sz w:val="28"/>
                <w:szCs w:val="28"/>
                <w:lang w:val="en-US"/>
              </w:rPr>
              <w:t>Telecommunication Development Bureau</w:t>
            </w:r>
          </w:p>
        </w:tc>
      </w:tr>
      <w:tr w:rsidR="00AC6F14" w:rsidRPr="002E6963" w14:paraId="40C7B527" w14:textId="77777777" w:rsidTr="00107E85">
        <w:trPr>
          <w:cantSplit/>
        </w:trPr>
        <w:tc>
          <w:tcPr>
            <w:tcW w:w="9888" w:type="dxa"/>
            <w:gridSpan w:val="3"/>
          </w:tcPr>
          <w:p w14:paraId="238502C3" w14:textId="2120E1F9" w:rsidR="00AC6F14" w:rsidRPr="0055317A" w:rsidRDefault="007623BE" w:rsidP="00EF25D0">
            <w:pPr>
              <w:pStyle w:val="Title1"/>
              <w:spacing w:before="120" w:after="120"/>
              <w:jc w:val="center"/>
              <w:rPr>
                <w:b w:val="0"/>
                <w:bCs/>
                <w:sz w:val="28"/>
                <w:szCs w:val="28"/>
              </w:rPr>
            </w:pPr>
            <w:bookmarkStart w:id="4" w:name="Title"/>
            <w:bookmarkEnd w:id="4"/>
            <w:r>
              <w:rPr>
                <w:rFonts w:cs="Times New Roman"/>
                <w:b w:val="0"/>
                <w:bCs/>
                <w:caps/>
                <w:sz w:val="28"/>
                <w:szCs w:val="28"/>
              </w:rPr>
              <w:t>PARTNERSHIP</w:t>
            </w:r>
            <w:r w:rsidR="00A77EA5">
              <w:rPr>
                <w:rFonts w:cs="Times New Roman"/>
                <w:b w:val="0"/>
                <w:bCs/>
                <w:caps/>
                <w:sz w:val="28"/>
                <w:szCs w:val="28"/>
              </w:rPr>
              <w:t>s</w:t>
            </w:r>
            <w:r>
              <w:rPr>
                <w:rFonts w:cs="Times New Roman"/>
                <w:b w:val="0"/>
                <w:bCs/>
                <w:caps/>
                <w:sz w:val="28"/>
                <w:szCs w:val="28"/>
              </w:rPr>
              <w:t xml:space="preserve"> SIGN</w:t>
            </w:r>
            <w:r w:rsidR="00696582">
              <w:rPr>
                <w:rFonts w:cs="Times New Roman"/>
                <w:b w:val="0"/>
                <w:bCs/>
                <w:caps/>
                <w:sz w:val="28"/>
                <w:szCs w:val="28"/>
              </w:rPr>
              <w:t>ed</w:t>
            </w:r>
            <w:r>
              <w:rPr>
                <w:rFonts w:cs="Times New Roman"/>
                <w:b w:val="0"/>
                <w:bCs/>
                <w:caps/>
                <w:sz w:val="28"/>
                <w:szCs w:val="28"/>
              </w:rPr>
              <w:t xml:space="preserve"> DURING THE PERIO</w:t>
            </w:r>
            <w:r w:rsidR="00CF605D">
              <w:rPr>
                <w:rFonts w:cs="Times New Roman"/>
                <w:b w:val="0"/>
                <w:bCs/>
                <w:caps/>
                <w:sz w:val="28"/>
                <w:szCs w:val="28"/>
              </w:rPr>
              <w:t>d</w:t>
            </w:r>
            <w:r>
              <w:rPr>
                <w:rFonts w:cs="Times New Roman"/>
                <w:b w:val="0"/>
                <w:bCs/>
                <w:caps/>
                <w:sz w:val="28"/>
                <w:szCs w:val="28"/>
              </w:rPr>
              <w:t xml:space="preserve"> </w:t>
            </w:r>
            <w:r w:rsidR="00CF605D">
              <w:rPr>
                <w:rFonts w:cs="Times New Roman"/>
                <w:b w:val="0"/>
                <w:bCs/>
                <w:caps/>
                <w:sz w:val="28"/>
                <w:szCs w:val="28"/>
              </w:rPr>
              <w:t>2013-2016</w:t>
            </w:r>
          </w:p>
        </w:tc>
      </w:tr>
      <w:tr w:rsidR="00A721F4" w:rsidRPr="002E6963" w14:paraId="0E44D5D3" w14:textId="77777777" w:rsidTr="00A721F4">
        <w:trPr>
          <w:cantSplit/>
        </w:trPr>
        <w:tc>
          <w:tcPr>
            <w:tcW w:w="9888" w:type="dxa"/>
            <w:gridSpan w:val="3"/>
            <w:tcBorders>
              <w:bottom w:val="single" w:sz="4" w:space="0" w:color="auto"/>
            </w:tcBorders>
          </w:tcPr>
          <w:p w14:paraId="487D697E" w14:textId="77777777" w:rsidR="00A721F4" w:rsidRPr="00A721F4" w:rsidRDefault="00A721F4" w:rsidP="00935FF0">
            <w:pPr>
              <w:pStyle w:val="Title1"/>
              <w:spacing w:before="120" w:after="120"/>
              <w:rPr>
                <w:b w:val="0"/>
                <w:bCs/>
                <w:sz w:val="28"/>
                <w:szCs w:val="28"/>
              </w:rPr>
            </w:pPr>
          </w:p>
        </w:tc>
      </w:tr>
      <w:tr w:rsidR="00A721F4" w:rsidRPr="002E6963" w14:paraId="7FF03A89" w14:textId="77777777"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14:paraId="01CBCB56" w14:textId="77777777" w:rsidR="00A721F4" w:rsidRDefault="00A721F4" w:rsidP="00935FF0">
            <w:pPr>
              <w:spacing w:before="240"/>
              <w:rPr>
                <w:b/>
                <w:bCs/>
                <w:szCs w:val="24"/>
              </w:rPr>
            </w:pPr>
            <w:r w:rsidRPr="00D9621A">
              <w:rPr>
                <w:b/>
                <w:bCs/>
                <w:szCs w:val="24"/>
              </w:rPr>
              <w:t>Summary:</w:t>
            </w:r>
          </w:p>
          <w:p w14:paraId="250F86D6" w14:textId="57B3A192" w:rsidR="007623BE" w:rsidRPr="00F82017" w:rsidRDefault="00042B5B" w:rsidP="00EF25D0">
            <w:pPr>
              <w:spacing w:after="240"/>
              <w:rPr>
                <w:rFonts w:ascii="Calibri" w:hAnsi="Calibri" w:cs="Calibri"/>
                <w:color w:val="000000"/>
                <w:sz w:val="23"/>
                <w:szCs w:val="23"/>
                <w:lang w:eastAsia="zh-CN"/>
              </w:rPr>
            </w:pPr>
            <w:r>
              <w:rPr>
                <w:rFonts w:ascii="Calibri" w:hAnsi="Calibri" w:cs="Calibri"/>
                <w:color w:val="000000"/>
                <w:sz w:val="23"/>
                <w:szCs w:val="23"/>
                <w:lang w:eastAsia="zh-CN"/>
              </w:rPr>
              <w:t xml:space="preserve">This </w:t>
            </w:r>
            <w:r w:rsidR="005A3E43">
              <w:rPr>
                <w:rFonts w:ascii="Calibri" w:hAnsi="Calibri" w:cs="Calibri"/>
                <w:color w:val="000000"/>
                <w:sz w:val="23"/>
                <w:szCs w:val="23"/>
                <w:lang w:eastAsia="zh-CN"/>
              </w:rPr>
              <w:t xml:space="preserve">document </w:t>
            </w:r>
            <w:r w:rsidR="005A3E43">
              <w:t>is</w:t>
            </w:r>
            <w:r w:rsidR="005A3E43" w:rsidRPr="005A3E43">
              <w:rPr>
                <w:rFonts w:ascii="Calibri" w:hAnsi="Calibri" w:cs="Calibri"/>
                <w:color w:val="000000"/>
                <w:sz w:val="23"/>
                <w:szCs w:val="23"/>
                <w:lang w:eastAsia="zh-CN"/>
              </w:rPr>
              <w:t xml:space="preserve"> the annex of document 29</w:t>
            </w:r>
            <w:r w:rsidR="005A3E43">
              <w:rPr>
                <w:rFonts w:ascii="Calibri" w:hAnsi="Calibri" w:cs="Calibri"/>
                <w:color w:val="000000"/>
                <w:sz w:val="23"/>
                <w:szCs w:val="23"/>
                <w:lang w:eastAsia="zh-CN"/>
              </w:rPr>
              <w:t xml:space="preserve"> and </w:t>
            </w:r>
            <w:r w:rsidR="00453EBC">
              <w:rPr>
                <w:rFonts w:ascii="Calibri" w:hAnsi="Calibri" w:cs="Calibri"/>
                <w:color w:val="000000"/>
                <w:sz w:val="23"/>
                <w:szCs w:val="23"/>
                <w:lang w:eastAsia="zh-CN"/>
              </w:rPr>
              <w:t>contains information and the partnership agreements signed during the period 2013-2016.</w:t>
            </w:r>
          </w:p>
          <w:p w14:paraId="507E3520" w14:textId="5FB4966F" w:rsidR="00A721F4" w:rsidRPr="00D9621A" w:rsidRDefault="00A721F4" w:rsidP="00F82017">
            <w:pPr>
              <w:rPr>
                <w:b/>
                <w:bCs/>
                <w:szCs w:val="24"/>
              </w:rPr>
            </w:pPr>
            <w:r w:rsidRPr="00E22023">
              <w:rPr>
                <w:b/>
                <w:bCs/>
              </w:rPr>
              <w:t>Action required:</w:t>
            </w:r>
          </w:p>
          <w:p w14:paraId="2BCA0360" w14:textId="2DFC003C" w:rsidR="00A721F4" w:rsidRPr="007623BE" w:rsidRDefault="007623BE" w:rsidP="007623BE">
            <w:pPr>
              <w:spacing w:after="240"/>
              <w:rPr>
                <w:szCs w:val="24"/>
              </w:rPr>
            </w:pPr>
            <w:r w:rsidRPr="007623BE">
              <w:rPr>
                <w:rFonts w:ascii="Calibri" w:hAnsi="Calibri" w:cs="Calibri"/>
                <w:color w:val="000000"/>
                <w:sz w:val="23"/>
                <w:szCs w:val="23"/>
                <w:lang w:eastAsia="zh-CN"/>
              </w:rPr>
              <w:t>TDAG is invited to note this document.</w:t>
            </w:r>
          </w:p>
        </w:tc>
      </w:tr>
    </w:tbl>
    <w:p w14:paraId="3E02909B" w14:textId="0B1F3484" w:rsidR="00AC6F14" w:rsidRDefault="00AC6F14" w:rsidP="00935FF0"/>
    <w:p w14:paraId="69096FE6" w14:textId="61DE0F2D" w:rsidR="0055317A" w:rsidRDefault="0055317A">
      <w:pPr>
        <w:tabs>
          <w:tab w:val="clear" w:pos="794"/>
          <w:tab w:val="clear" w:pos="1191"/>
          <w:tab w:val="clear" w:pos="1588"/>
          <w:tab w:val="clear" w:pos="1985"/>
        </w:tabs>
        <w:overflowPunct/>
        <w:autoSpaceDE/>
        <w:autoSpaceDN/>
        <w:adjustRightInd/>
        <w:spacing w:before="0"/>
        <w:textAlignment w:val="auto"/>
      </w:pPr>
      <w:bookmarkStart w:id="5" w:name="Proposal"/>
      <w:bookmarkEnd w:id="5"/>
      <w:r>
        <w:br w:type="page"/>
      </w:r>
    </w:p>
    <w:p w14:paraId="268D57E1" w14:textId="153AE3FD" w:rsidR="004A0D57" w:rsidRDefault="004A0D57" w:rsidP="004A0D57">
      <w:pPr>
        <w:jc w:val="both"/>
        <w:sectPr w:rsidR="004A0D57" w:rsidSect="002B4CC7">
          <w:headerReference w:type="default" r:id="rId11"/>
          <w:footerReference w:type="first" r:id="rId12"/>
          <w:pgSz w:w="11907" w:h="16834" w:code="9"/>
          <w:pgMar w:top="1418" w:right="1134" w:bottom="851" w:left="1134" w:header="510" w:footer="567" w:gutter="0"/>
          <w:paperSrc w:first="7" w:other="7"/>
          <w:cols w:space="720"/>
          <w:titlePg/>
          <w:docGrid w:linePitch="326"/>
        </w:sectPr>
      </w:pPr>
    </w:p>
    <w:p w14:paraId="7DB297D4" w14:textId="77777777" w:rsidR="00BF337C" w:rsidRDefault="00BF337C" w:rsidP="00BF337C">
      <w:pPr>
        <w:pStyle w:val="CEONormal"/>
        <w:spacing w:before="0"/>
        <w:ind w:left="-425"/>
        <w:jc w:val="both"/>
        <w:rPr>
          <w:b/>
          <w:sz w:val="24"/>
          <w:szCs w:val="24"/>
          <w:lang w:val="en-US"/>
        </w:rPr>
      </w:pPr>
      <w:r>
        <w:rPr>
          <w:b/>
          <w:sz w:val="24"/>
          <w:szCs w:val="24"/>
          <w:lang w:val="en-US"/>
        </w:rPr>
        <w:lastRenderedPageBreak/>
        <w:t xml:space="preserve">Annex: </w:t>
      </w:r>
      <w:r w:rsidRPr="002735DE">
        <w:rPr>
          <w:b/>
          <w:sz w:val="24"/>
          <w:szCs w:val="24"/>
          <w:lang w:val="en-US"/>
        </w:rPr>
        <w:t>Partnership Agreement</w:t>
      </w:r>
      <w:r>
        <w:rPr>
          <w:b/>
          <w:sz w:val="24"/>
          <w:szCs w:val="24"/>
          <w:lang w:val="en-US"/>
        </w:rPr>
        <w:t>s</w:t>
      </w:r>
      <w:r w:rsidRPr="002735DE">
        <w:rPr>
          <w:b/>
          <w:sz w:val="24"/>
          <w:szCs w:val="24"/>
          <w:lang w:val="en-US"/>
        </w:rPr>
        <w:t xml:space="preserve"> signed (</w:t>
      </w:r>
      <w:r>
        <w:rPr>
          <w:b/>
          <w:sz w:val="24"/>
          <w:szCs w:val="24"/>
          <w:lang w:val="en-US"/>
        </w:rPr>
        <w:t>2013</w:t>
      </w:r>
      <w:r w:rsidRPr="002735DE">
        <w:rPr>
          <w:b/>
          <w:sz w:val="24"/>
          <w:szCs w:val="24"/>
          <w:lang w:val="en-US"/>
        </w:rPr>
        <w:t>-</w:t>
      </w:r>
      <w:r>
        <w:rPr>
          <w:b/>
          <w:sz w:val="24"/>
          <w:szCs w:val="24"/>
          <w:lang w:val="en-US"/>
        </w:rPr>
        <w:t>2016</w:t>
      </w:r>
      <w:r w:rsidRPr="002735DE">
        <w:rPr>
          <w:b/>
          <w:sz w:val="24"/>
          <w:szCs w:val="24"/>
          <w:lang w:val="en-US"/>
        </w:rPr>
        <w:t>)</w:t>
      </w:r>
      <w:r>
        <w:rPr>
          <w:b/>
          <w:sz w:val="24"/>
          <w:szCs w:val="24"/>
          <w:lang w:val="en-US"/>
        </w:rPr>
        <w:t xml:space="preserve"> </w:t>
      </w:r>
    </w:p>
    <w:p w14:paraId="47779FB1" w14:textId="77777777" w:rsidR="00BF337C" w:rsidRDefault="00BF337C" w:rsidP="00BF337C">
      <w:pPr>
        <w:pStyle w:val="CEONormal"/>
        <w:spacing w:before="0"/>
        <w:ind w:left="-425"/>
        <w:jc w:val="both"/>
        <w:rPr>
          <w:b/>
          <w:sz w:val="24"/>
          <w:szCs w:val="24"/>
          <w:lang w:val="en-US"/>
        </w:rPr>
      </w:pPr>
    </w:p>
    <w:tbl>
      <w:tblPr>
        <w:tblW w:w="15735"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121"/>
        <w:gridCol w:w="2838"/>
        <w:gridCol w:w="1417"/>
        <w:gridCol w:w="567"/>
        <w:gridCol w:w="1417"/>
        <w:gridCol w:w="1134"/>
        <w:gridCol w:w="1278"/>
        <w:gridCol w:w="4963"/>
      </w:tblGrid>
      <w:tr w:rsidR="00BF337C" w:rsidRPr="00FC0FEF" w14:paraId="61E5CB9B" w14:textId="77777777" w:rsidTr="00BF337C">
        <w:trPr>
          <w:trHeight w:val="288"/>
        </w:trPr>
        <w:tc>
          <w:tcPr>
            <w:tcW w:w="15735" w:type="dxa"/>
            <w:gridSpan w:val="8"/>
            <w:shd w:val="clear" w:color="auto" w:fill="C6D9F1" w:themeFill="text2" w:themeFillTint="33"/>
          </w:tcPr>
          <w:p w14:paraId="533636EC"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2016</w:t>
            </w:r>
          </w:p>
        </w:tc>
      </w:tr>
      <w:tr w:rsidR="00BF337C" w:rsidRPr="00FC0FEF" w14:paraId="50A1BAC3" w14:textId="77777777" w:rsidTr="00BF337C">
        <w:trPr>
          <w:trHeight w:val="288"/>
        </w:trPr>
        <w:tc>
          <w:tcPr>
            <w:tcW w:w="2121" w:type="dxa"/>
            <w:vMerge w:val="restart"/>
            <w:shd w:val="clear" w:color="auto" w:fill="C6D9F1" w:themeFill="text2" w:themeFillTint="33"/>
            <w:hideMark/>
          </w:tcPr>
          <w:p w14:paraId="47C0EB46"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Signatories</w:t>
            </w:r>
          </w:p>
        </w:tc>
        <w:tc>
          <w:tcPr>
            <w:tcW w:w="2838" w:type="dxa"/>
            <w:vMerge w:val="restart"/>
            <w:shd w:val="clear" w:color="auto" w:fill="C6D9F1" w:themeFill="text2" w:themeFillTint="33"/>
          </w:tcPr>
          <w:p w14:paraId="4F0EC0D5"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Document Title</w:t>
            </w:r>
          </w:p>
        </w:tc>
        <w:tc>
          <w:tcPr>
            <w:tcW w:w="1417" w:type="dxa"/>
            <w:vMerge w:val="restart"/>
            <w:shd w:val="clear" w:color="auto" w:fill="C6D9F1" w:themeFill="text2" w:themeFillTint="33"/>
          </w:tcPr>
          <w:p w14:paraId="04089482"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Type of Partnership</w:t>
            </w:r>
          </w:p>
        </w:tc>
        <w:tc>
          <w:tcPr>
            <w:tcW w:w="1984" w:type="dxa"/>
            <w:gridSpan w:val="2"/>
            <w:shd w:val="clear" w:color="auto" w:fill="C6D9F1" w:themeFill="text2" w:themeFillTint="33"/>
          </w:tcPr>
          <w:p w14:paraId="5835ECA2"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Nature of Partnership</w:t>
            </w:r>
          </w:p>
        </w:tc>
        <w:tc>
          <w:tcPr>
            <w:tcW w:w="1134" w:type="dxa"/>
            <w:vMerge w:val="restart"/>
            <w:shd w:val="clear" w:color="auto" w:fill="C6D9F1" w:themeFill="text2" w:themeFillTint="33"/>
            <w:hideMark/>
          </w:tcPr>
          <w:p w14:paraId="27C3DF8A"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Entry into Force</w:t>
            </w:r>
          </w:p>
        </w:tc>
        <w:tc>
          <w:tcPr>
            <w:tcW w:w="1278" w:type="dxa"/>
            <w:vMerge w:val="restart"/>
            <w:shd w:val="clear" w:color="auto" w:fill="C6D9F1" w:themeFill="text2" w:themeFillTint="33"/>
          </w:tcPr>
          <w:p w14:paraId="20637F0F"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Amount</w:t>
            </w:r>
          </w:p>
        </w:tc>
        <w:tc>
          <w:tcPr>
            <w:tcW w:w="4963" w:type="dxa"/>
            <w:vMerge w:val="restart"/>
            <w:shd w:val="clear" w:color="auto" w:fill="C6D9F1" w:themeFill="text2" w:themeFillTint="33"/>
          </w:tcPr>
          <w:p w14:paraId="240E38B2"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Objective</w:t>
            </w:r>
          </w:p>
        </w:tc>
      </w:tr>
      <w:tr w:rsidR="00BF337C" w:rsidRPr="00FC0FEF" w14:paraId="0203930C" w14:textId="77777777" w:rsidTr="00BF337C">
        <w:trPr>
          <w:trHeight w:val="288"/>
        </w:trPr>
        <w:tc>
          <w:tcPr>
            <w:tcW w:w="2121" w:type="dxa"/>
            <w:vMerge/>
            <w:shd w:val="clear" w:color="auto" w:fill="C6D9F1" w:themeFill="text2" w:themeFillTint="33"/>
          </w:tcPr>
          <w:p w14:paraId="6786AA39" w14:textId="77777777" w:rsidR="00BF337C" w:rsidRPr="00FC0FEF" w:rsidRDefault="00BF337C" w:rsidP="00BF337C">
            <w:pPr>
              <w:spacing w:beforeLines="30" w:before="72" w:afterLines="30" w:after="72"/>
              <w:rPr>
                <w:rFonts w:ascii="Calibri" w:hAnsi="Calibri" w:cs="Calibri"/>
                <w:b/>
                <w:bCs/>
                <w:sz w:val="18"/>
                <w:szCs w:val="18"/>
                <w:lang w:val="en-US"/>
              </w:rPr>
            </w:pPr>
          </w:p>
        </w:tc>
        <w:tc>
          <w:tcPr>
            <w:tcW w:w="2838" w:type="dxa"/>
            <w:vMerge/>
            <w:shd w:val="clear" w:color="auto" w:fill="C6D9F1" w:themeFill="text2" w:themeFillTint="33"/>
          </w:tcPr>
          <w:p w14:paraId="343D2F50" w14:textId="77777777" w:rsidR="00BF337C" w:rsidRPr="00FC0FEF" w:rsidRDefault="00BF337C" w:rsidP="00BF337C">
            <w:pPr>
              <w:spacing w:beforeLines="30" w:before="72" w:afterLines="30" w:after="72"/>
              <w:rPr>
                <w:rFonts w:ascii="Calibri" w:hAnsi="Calibri" w:cs="Calibri"/>
                <w:b/>
                <w:bCs/>
                <w:sz w:val="18"/>
                <w:szCs w:val="18"/>
                <w:lang w:val="en-US"/>
              </w:rPr>
            </w:pPr>
          </w:p>
        </w:tc>
        <w:tc>
          <w:tcPr>
            <w:tcW w:w="1417" w:type="dxa"/>
            <w:vMerge/>
            <w:shd w:val="clear" w:color="auto" w:fill="C6D9F1" w:themeFill="text2" w:themeFillTint="33"/>
          </w:tcPr>
          <w:p w14:paraId="2A4CEB67" w14:textId="77777777" w:rsidR="00BF337C" w:rsidRPr="00FC0FEF" w:rsidRDefault="00BF337C" w:rsidP="00BF337C">
            <w:pPr>
              <w:spacing w:beforeLines="30" w:before="72" w:afterLines="30" w:after="72"/>
              <w:rPr>
                <w:rFonts w:ascii="Calibri" w:hAnsi="Calibri" w:cs="Calibri"/>
                <w:b/>
                <w:bCs/>
                <w:sz w:val="18"/>
                <w:szCs w:val="18"/>
                <w:lang w:val="en-US"/>
              </w:rPr>
            </w:pPr>
          </w:p>
        </w:tc>
        <w:tc>
          <w:tcPr>
            <w:tcW w:w="567" w:type="dxa"/>
            <w:shd w:val="clear" w:color="auto" w:fill="C6D9F1" w:themeFill="text2" w:themeFillTint="33"/>
          </w:tcPr>
          <w:p w14:paraId="63EF9200"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 xml:space="preserve">New </w:t>
            </w:r>
          </w:p>
        </w:tc>
        <w:tc>
          <w:tcPr>
            <w:tcW w:w="1417" w:type="dxa"/>
            <w:shd w:val="clear" w:color="auto" w:fill="C6D9F1" w:themeFill="text2" w:themeFillTint="33"/>
          </w:tcPr>
          <w:p w14:paraId="78C1040E"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Addendum to existing one</w:t>
            </w:r>
          </w:p>
        </w:tc>
        <w:tc>
          <w:tcPr>
            <w:tcW w:w="1134" w:type="dxa"/>
            <w:vMerge/>
            <w:shd w:val="clear" w:color="auto" w:fill="C6D9F1" w:themeFill="text2" w:themeFillTint="33"/>
          </w:tcPr>
          <w:p w14:paraId="1FC5892B" w14:textId="77777777" w:rsidR="00BF337C" w:rsidRPr="00FC0FEF" w:rsidRDefault="00BF337C" w:rsidP="00BF337C">
            <w:pPr>
              <w:spacing w:beforeLines="30" w:before="72" w:afterLines="30" w:after="72"/>
              <w:rPr>
                <w:rFonts w:ascii="Calibri" w:hAnsi="Calibri" w:cs="Calibri"/>
                <w:b/>
                <w:bCs/>
                <w:sz w:val="18"/>
                <w:szCs w:val="18"/>
                <w:lang w:val="en-US"/>
              </w:rPr>
            </w:pPr>
          </w:p>
        </w:tc>
        <w:tc>
          <w:tcPr>
            <w:tcW w:w="1278" w:type="dxa"/>
            <w:vMerge/>
            <w:shd w:val="clear" w:color="auto" w:fill="C6D9F1" w:themeFill="text2" w:themeFillTint="33"/>
          </w:tcPr>
          <w:p w14:paraId="782C08AA" w14:textId="77777777" w:rsidR="00BF337C" w:rsidRPr="00FC0FEF" w:rsidRDefault="00BF337C" w:rsidP="00BF337C">
            <w:pPr>
              <w:spacing w:beforeLines="30" w:before="72" w:afterLines="30" w:after="72"/>
              <w:rPr>
                <w:rFonts w:ascii="Calibri" w:hAnsi="Calibri" w:cs="Calibri"/>
                <w:b/>
                <w:bCs/>
                <w:sz w:val="18"/>
                <w:szCs w:val="18"/>
                <w:lang w:val="en-US"/>
              </w:rPr>
            </w:pPr>
          </w:p>
        </w:tc>
        <w:tc>
          <w:tcPr>
            <w:tcW w:w="4963" w:type="dxa"/>
            <w:vMerge/>
            <w:shd w:val="clear" w:color="auto" w:fill="C6D9F1" w:themeFill="text2" w:themeFillTint="33"/>
          </w:tcPr>
          <w:p w14:paraId="4C555DFD" w14:textId="77777777" w:rsidR="00BF337C" w:rsidRPr="00FC0FEF" w:rsidRDefault="00BF337C" w:rsidP="00BF337C">
            <w:pPr>
              <w:spacing w:beforeLines="30" w:before="72" w:afterLines="30" w:after="72"/>
              <w:rPr>
                <w:rFonts w:ascii="Calibri" w:hAnsi="Calibri" w:cs="Calibri"/>
                <w:b/>
                <w:bCs/>
                <w:sz w:val="18"/>
                <w:szCs w:val="18"/>
                <w:lang w:val="en-US"/>
              </w:rPr>
            </w:pPr>
          </w:p>
        </w:tc>
      </w:tr>
      <w:tr w:rsidR="00BF337C" w:rsidRPr="00FC0FEF" w14:paraId="4813D8AF" w14:textId="77777777" w:rsidTr="00BF337C">
        <w:trPr>
          <w:trHeight w:val="576"/>
        </w:trPr>
        <w:tc>
          <w:tcPr>
            <w:tcW w:w="2121" w:type="dxa"/>
            <w:shd w:val="clear" w:color="auto" w:fill="auto"/>
          </w:tcPr>
          <w:p w14:paraId="5E2CE88F" w14:textId="77777777" w:rsidR="00BF337C" w:rsidRPr="00FC0FEF" w:rsidRDefault="00BF337C" w:rsidP="00BF337C">
            <w:pPr>
              <w:spacing w:beforeLines="30" w:before="72" w:afterLines="30" w:after="72"/>
              <w:rPr>
                <w:rFonts w:cstheme="minorHAnsi"/>
                <w:sz w:val="18"/>
                <w:szCs w:val="18"/>
                <w:lang w:val="en-US"/>
              </w:rPr>
            </w:pPr>
            <w:r>
              <w:rPr>
                <w:rFonts w:cstheme="minorHAnsi"/>
                <w:sz w:val="18"/>
                <w:szCs w:val="18"/>
                <w:lang w:val="en-US"/>
              </w:rPr>
              <w:t>ITU – Office of the Commissioner of Electronic Communications and Postal Regulation, Cyprus</w:t>
            </w:r>
          </w:p>
        </w:tc>
        <w:tc>
          <w:tcPr>
            <w:tcW w:w="2838" w:type="dxa"/>
          </w:tcPr>
          <w:p w14:paraId="7BE28E70" w14:textId="77777777" w:rsidR="00BF337C" w:rsidRDefault="00BF337C" w:rsidP="00BF337C">
            <w:pPr>
              <w:spacing w:beforeLines="30" w:before="72" w:afterLines="30" w:after="72"/>
              <w:ind w:left="38" w:right="33"/>
              <w:rPr>
                <w:rFonts w:ascii="Calibri" w:hAnsi="Calibri" w:cstheme="minorHAnsi"/>
                <w:sz w:val="18"/>
                <w:szCs w:val="18"/>
                <w:lang w:val="en-US"/>
              </w:rPr>
            </w:pPr>
            <w:r>
              <w:rPr>
                <w:rFonts w:ascii="Calibri" w:hAnsi="Calibri" w:cstheme="minorHAnsi"/>
                <w:sz w:val="18"/>
                <w:szCs w:val="18"/>
                <w:lang w:val="en-US"/>
              </w:rPr>
              <w:t xml:space="preserve">National CIRT Establishment </w:t>
            </w:r>
          </w:p>
        </w:tc>
        <w:tc>
          <w:tcPr>
            <w:tcW w:w="1417" w:type="dxa"/>
          </w:tcPr>
          <w:p w14:paraId="3D7F6363" w14:textId="77777777" w:rsidR="00BF337C" w:rsidRDefault="00BF337C" w:rsidP="00BF337C">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CA</w:t>
            </w:r>
            <w:r>
              <w:rPr>
                <w:rFonts w:ascii="Calibri" w:hAnsi="Calibri" w:cstheme="minorHAnsi"/>
                <w:sz w:val="18"/>
                <w:szCs w:val="18"/>
                <w:lang w:val="en-US"/>
              </w:rPr>
              <w:t xml:space="preserve"> </w:t>
            </w:r>
            <w:r w:rsidRPr="00FC0FEF">
              <w:rPr>
                <w:rFonts w:ascii="Calibri" w:hAnsi="Calibri" w:cstheme="minorHAnsi"/>
                <w:sz w:val="18"/>
                <w:szCs w:val="18"/>
                <w:lang w:val="en-US"/>
              </w:rPr>
              <w:t>&amp; Pro</w:t>
            </w:r>
            <w:r>
              <w:rPr>
                <w:rFonts w:ascii="Calibri" w:hAnsi="Calibri" w:cstheme="minorHAnsi"/>
                <w:sz w:val="18"/>
                <w:szCs w:val="18"/>
                <w:lang w:val="en-US"/>
              </w:rPr>
              <w:t>ject Document</w:t>
            </w:r>
          </w:p>
        </w:tc>
        <w:tc>
          <w:tcPr>
            <w:tcW w:w="567" w:type="dxa"/>
          </w:tcPr>
          <w:p w14:paraId="5B149AD0" w14:textId="77777777" w:rsidR="00BF337C" w:rsidRDefault="00BF337C" w:rsidP="00BF337C">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14:paraId="40841333"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25E16C1D" w14:textId="77777777" w:rsidR="00BF337C"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27.12.2016</w:t>
            </w:r>
          </w:p>
        </w:tc>
        <w:tc>
          <w:tcPr>
            <w:tcW w:w="1278" w:type="dxa"/>
            <w:shd w:val="clear" w:color="auto" w:fill="auto"/>
          </w:tcPr>
          <w:p w14:paraId="53FD4D2E" w14:textId="77777777" w:rsidR="00BF337C"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162,201</w:t>
            </w:r>
          </w:p>
        </w:tc>
        <w:tc>
          <w:tcPr>
            <w:tcW w:w="4963" w:type="dxa"/>
            <w:shd w:val="clear" w:color="auto" w:fill="auto"/>
          </w:tcPr>
          <w:p w14:paraId="3786C3D7" w14:textId="77777777" w:rsidR="00BF337C" w:rsidRDefault="00BF337C" w:rsidP="00BF337C">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To establish the Republic of Cyprus in establishing a national CIRT to serve as a trusted, central coordination point of contact for cybersecurity, aimed at identifying, defending, responding and managing cyber threats.</w:t>
            </w:r>
          </w:p>
        </w:tc>
      </w:tr>
      <w:tr w:rsidR="00BF337C" w:rsidRPr="00F83212" w14:paraId="66BF4F8C" w14:textId="77777777" w:rsidTr="00BF337C">
        <w:trPr>
          <w:trHeight w:val="576"/>
        </w:trPr>
        <w:tc>
          <w:tcPr>
            <w:tcW w:w="2121" w:type="dxa"/>
            <w:shd w:val="clear" w:color="auto" w:fill="auto"/>
          </w:tcPr>
          <w:p w14:paraId="3C6C99A6" w14:textId="77777777" w:rsidR="00BF337C" w:rsidRPr="00B77AA3" w:rsidRDefault="00BF337C" w:rsidP="00BF337C">
            <w:pPr>
              <w:spacing w:beforeLines="30" w:before="72" w:afterLines="30" w:after="72"/>
              <w:rPr>
                <w:rFonts w:cstheme="minorHAnsi"/>
                <w:sz w:val="18"/>
                <w:szCs w:val="18"/>
                <w:lang w:val="es-ES"/>
              </w:rPr>
            </w:pPr>
            <w:r w:rsidRPr="00B77AA3">
              <w:rPr>
                <w:rFonts w:cstheme="minorHAnsi"/>
                <w:sz w:val="18"/>
                <w:szCs w:val="18"/>
                <w:lang w:val="es-ES"/>
              </w:rPr>
              <w:t>ITU – Ministerio de Comunicaciones de Colombia</w:t>
            </w:r>
          </w:p>
        </w:tc>
        <w:tc>
          <w:tcPr>
            <w:tcW w:w="2838" w:type="dxa"/>
          </w:tcPr>
          <w:p w14:paraId="2D4F5A9C" w14:textId="77777777" w:rsidR="00BF337C" w:rsidRPr="002A6722" w:rsidRDefault="00BF337C" w:rsidP="00BF337C">
            <w:pPr>
              <w:spacing w:beforeLines="30" w:before="72" w:afterLines="30" w:after="72"/>
              <w:ind w:left="38" w:right="33"/>
              <w:rPr>
                <w:rFonts w:ascii="Calibri" w:hAnsi="Calibri" w:cstheme="minorHAnsi"/>
                <w:sz w:val="18"/>
                <w:szCs w:val="18"/>
                <w:lang w:val="en-US"/>
              </w:rPr>
            </w:pPr>
            <w:r w:rsidRPr="00606CB0">
              <w:rPr>
                <w:rFonts w:ascii="Calibri" w:hAnsi="Calibri" w:cstheme="minorHAnsi"/>
                <w:sz w:val="18"/>
                <w:szCs w:val="18"/>
                <w:lang w:val="en-US"/>
              </w:rPr>
              <w:t>Diagnosis and audit of the MINTIC Spectrum Assignment  through Objective Selection Process</w:t>
            </w:r>
          </w:p>
        </w:tc>
        <w:tc>
          <w:tcPr>
            <w:tcW w:w="1417" w:type="dxa"/>
          </w:tcPr>
          <w:p w14:paraId="5853DC53"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CA &amp; Project Document</w:t>
            </w:r>
          </w:p>
        </w:tc>
        <w:tc>
          <w:tcPr>
            <w:tcW w:w="567" w:type="dxa"/>
          </w:tcPr>
          <w:p w14:paraId="24384B33" w14:textId="77777777" w:rsidR="00BF337C" w:rsidRDefault="00BF337C" w:rsidP="00BF337C">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14:paraId="1EA99E59"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6C2C865C" w14:textId="77777777" w:rsidR="00BF337C"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27.12.2016</w:t>
            </w:r>
          </w:p>
        </w:tc>
        <w:tc>
          <w:tcPr>
            <w:tcW w:w="1278" w:type="dxa"/>
            <w:shd w:val="clear" w:color="auto" w:fill="auto"/>
          </w:tcPr>
          <w:p w14:paraId="032B62F3" w14:textId="77777777" w:rsidR="00BF337C"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82,400</w:t>
            </w:r>
          </w:p>
        </w:tc>
        <w:tc>
          <w:tcPr>
            <w:tcW w:w="4963" w:type="dxa"/>
            <w:shd w:val="clear" w:color="auto" w:fill="auto"/>
          </w:tcPr>
          <w:p w14:paraId="327FAA91" w14:textId="77777777" w:rsidR="00BF337C" w:rsidRPr="002A6722" w:rsidRDefault="00BF337C" w:rsidP="00BF337C">
            <w:pPr>
              <w:spacing w:beforeLines="30" w:before="72" w:afterLines="30" w:after="72"/>
              <w:ind w:right="33"/>
              <w:rPr>
                <w:rFonts w:ascii="Calibri" w:hAnsi="Calibri" w:cstheme="minorHAnsi"/>
                <w:sz w:val="18"/>
                <w:szCs w:val="18"/>
                <w:lang w:val="en-US"/>
              </w:rPr>
            </w:pPr>
            <w:r w:rsidRPr="00606CB0">
              <w:rPr>
                <w:rFonts w:ascii="Calibri" w:hAnsi="Calibri" w:cstheme="minorHAnsi"/>
                <w:sz w:val="18"/>
                <w:szCs w:val="18"/>
                <w:lang w:val="en-US"/>
              </w:rPr>
              <w:t xml:space="preserve">Participate, together with the Ministry of Information Technology and Communications, in carrying out a diagnosis and audit of the Spectrum </w:t>
            </w:r>
            <w:proofErr w:type="gramStart"/>
            <w:r w:rsidRPr="00606CB0">
              <w:rPr>
                <w:rFonts w:ascii="Calibri" w:hAnsi="Calibri" w:cstheme="minorHAnsi"/>
                <w:sz w:val="18"/>
                <w:szCs w:val="18"/>
                <w:lang w:val="en-US"/>
              </w:rPr>
              <w:t>Assignment  through</w:t>
            </w:r>
            <w:proofErr w:type="gramEnd"/>
            <w:r w:rsidRPr="00606CB0">
              <w:rPr>
                <w:rFonts w:ascii="Calibri" w:hAnsi="Calibri" w:cstheme="minorHAnsi"/>
                <w:sz w:val="18"/>
                <w:szCs w:val="18"/>
                <w:lang w:val="en-US"/>
              </w:rPr>
              <w:t xml:space="preserve"> Objective Selection Process in order to make the necessary recommendations to strengthen management, analysis, administration, planning and assignment of the </w:t>
            </w:r>
            <w:proofErr w:type="spellStart"/>
            <w:r w:rsidRPr="00606CB0">
              <w:rPr>
                <w:rFonts w:ascii="Calibri" w:hAnsi="Calibri" w:cstheme="minorHAnsi"/>
                <w:sz w:val="18"/>
                <w:szCs w:val="18"/>
                <w:lang w:val="en-US"/>
              </w:rPr>
              <w:t>radioelectric</w:t>
            </w:r>
            <w:proofErr w:type="spellEnd"/>
            <w:r w:rsidRPr="00606CB0">
              <w:rPr>
                <w:rFonts w:ascii="Calibri" w:hAnsi="Calibri" w:cstheme="minorHAnsi"/>
                <w:sz w:val="18"/>
                <w:szCs w:val="18"/>
                <w:lang w:val="en-US"/>
              </w:rPr>
              <w:t xml:space="preserve"> spectrum within the framework of the Integrated Management Model (MIG) of the Ministry of ICTs.</w:t>
            </w:r>
          </w:p>
        </w:tc>
      </w:tr>
      <w:tr w:rsidR="00BF337C" w:rsidRPr="00FC0FEF" w14:paraId="126AA8BE" w14:textId="77777777" w:rsidTr="00BF337C">
        <w:trPr>
          <w:trHeight w:val="576"/>
        </w:trPr>
        <w:tc>
          <w:tcPr>
            <w:tcW w:w="2121" w:type="dxa"/>
            <w:shd w:val="clear" w:color="auto" w:fill="auto"/>
          </w:tcPr>
          <w:p w14:paraId="545B9AA8"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ITU - Ministry of Science, ICT and Future Planning (MSIP), Korea Rep.</w:t>
            </w:r>
          </w:p>
        </w:tc>
        <w:tc>
          <w:tcPr>
            <w:tcW w:w="2838" w:type="dxa"/>
          </w:tcPr>
          <w:p w14:paraId="5948EEFB" w14:textId="77777777" w:rsidR="00BF337C" w:rsidRPr="00FC0FEF" w:rsidRDefault="00BF337C" w:rsidP="00BF337C">
            <w:pPr>
              <w:spacing w:beforeLines="30" w:before="72" w:afterLines="30" w:after="72"/>
              <w:ind w:left="38" w:right="33"/>
              <w:rPr>
                <w:rFonts w:ascii="Calibri" w:hAnsi="Calibri" w:cstheme="minorHAnsi"/>
                <w:sz w:val="18"/>
                <w:szCs w:val="18"/>
                <w:lang w:val="en-US"/>
              </w:rPr>
            </w:pPr>
            <w:proofErr w:type="spellStart"/>
            <w:r>
              <w:rPr>
                <w:rFonts w:ascii="Calibri" w:hAnsi="Calibri" w:cstheme="minorHAnsi"/>
                <w:sz w:val="18"/>
                <w:szCs w:val="18"/>
                <w:lang w:val="en-US"/>
              </w:rPr>
              <w:t>Futher</w:t>
            </w:r>
            <w:proofErr w:type="spellEnd"/>
            <w:r>
              <w:rPr>
                <w:rFonts w:ascii="Calibri" w:hAnsi="Calibri" w:cstheme="minorHAnsi"/>
                <w:sz w:val="18"/>
                <w:szCs w:val="18"/>
                <w:lang w:val="en-US"/>
              </w:rPr>
              <w:t xml:space="preserve"> developments to Spectrum Management System for Developing Countries (SMS4DC) software</w:t>
            </w:r>
          </w:p>
        </w:tc>
        <w:tc>
          <w:tcPr>
            <w:tcW w:w="1417" w:type="dxa"/>
          </w:tcPr>
          <w:p w14:paraId="5E04E5C1"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Project Document</w:t>
            </w:r>
          </w:p>
        </w:tc>
        <w:tc>
          <w:tcPr>
            <w:tcW w:w="567" w:type="dxa"/>
          </w:tcPr>
          <w:p w14:paraId="7CEEFD65" w14:textId="77777777" w:rsidR="00BF337C" w:rsidRPr="00FC0FEF" w:rsidRDefault="00BF337C" w:rsidP="00BF337C">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14:paraId="777BF530"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697A290C" w14:textId="77777777" w:rsidR="00BF337C" w:rsidRPr="00FC0FEF"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23.12.2016</w:t>
            </w:r>
          </w:p>
        </w:tc>
        <w:tc>
          <w:tcPr>
            <w:tcW w:w="1278" w:type="dxa"/>
            <w:shd w:val="clear" w:color="auto" w:fill="auto"/>
          </w:tcPr>
          <w:p w14:paraId="0E859FE2" w14:textId="77777777" w:rsidR="00BF337C" w:rsidRPr="00FC0FEF"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86,000</w:t>
            </w:r>
          </w:p>
        </w:tc>
        <w:tc>
          <w:tcPr>
            <w:tcW w:w="4963" w:type="dxa"/>
            <w:shd w:val="clear" w:color="auto" w:fill="auto"/>
          </w:tcPr>
          <w:p w14:paraId="37535182" w14:textId="77777777" w:rsidR="00BF337C" w:rsidRPr="00FC0FEF" w:rsidRDefault="00BF337C" w:rsidP="00BF337C">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 xml:space="preserve">To upgrade the </w:t>
            </w:r>
            <w:proofErr w:type="spellStart"/>
            <w:r>
              <w:rPr>
                <w:rFonts w:ascii="Calibri" w:hAnsi="Calibri" w:cstheme="minorHAnsi"/>
                <w:sz w:val="18"/>
                <w:szCs w:val="18"/>
                <w:lang w:val="en-US"/>
              </w:rPr>
              <w:t>SMSçDC</w:t>
            </w:r>
            <w:proofErr w:type="spellEnd"/>
            <w:r>
              <w:rPr>
                <w:rFonts w:ascii="Calibri" w:hAnsi="Calibri" w:cstheme="minorHAnsi"/>
                <w:sz w:val="18"/>
                <w:szCs w:val="18"/>
                <w:lang w:val="en-US"/>
              </w:rPr>
              <w:t xml:space="preserve"> software in order to assist ITU Member States and other entities that are subscribers to the software (in particular in developing countries) in the efficient management of the radio frequency spectrum.</w:t>
            </w:r>
          </w:p>
        </w:tc>
      </w:tr>
      <w:tr w:rsidR="00BF337C" w:rsidRPr="00FC0FEF" w14:paraId="6A610DA8" w14:textId="77777777" w:rsidTr="00BF337C">
        <w:trPr>
          <w:trHeight w:val="576"/>
        </w:trPr>
        <w:tc>
          <w:tcPr>
            <w:tcW w:w="2121" w:type="dxa"/>
            <w:shd w:val="clear" w:color="auto" w:fill="auto"/>
          </w:tcPr>
          <w:p w14:paraId="20D84390"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ITU - Ministry of Science, ICT and Future Planning (MSIP), Korea Rep.</w:t>
            </w:r>
          </w:p>
        </w:tc>
        <w:tc>
          <w:tcPr>
            <w:tcW w:w="2838" w:type="dxa"/>
          </w:tcPr>
          <w:p w14:paraId="23A4AA2E" w14:textId="77777777" w:rsidR="00BF337C" w:rsidRPr="00FC0FEF" w:rsidRDefault="00BF337C" w:rsidP="00BF337C">
            <w:pPr>
              <w:spacing w:beforeLines="30" w:before="72" w:afterLines="30" w:after="72"/>
              <w:ind w:left="38" w:right="33"/>
              <w:rPr>
                <w:rFonts w:ascii="Calibri" w:hAnsi="Calibri" w:cstheme="minorHAnsi"/>
                <w:sz w:val="18"/>
                <w:szCs w:val="18"/>
                <w:lang w:val="en-US"/>
              </w:rPr>
            </w:pPr>
            <w:r>
              <w:rPr>
                <w:rFonts w:ascii="Calibri" w:hAnsi="Calibri" w:cstheme="minorHAnsi"/>
                <w:sz w:val="18"/>
                <w:szCs w:val="18"/>
                <w:lang w:val="en-US"/>
              </w:rPr>
              <w:t>Basic National Spectrum Management System</w:t>
            </w:r>
          </w:p>
        </w:tc>
        <w:tc>
          <w:tcPr>
            <w:tcW w:w="1417" w:type="dxa"/>
          </w:tcPr>
          <w:p w14:paraId="7F216965"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Project Document</w:t>
            </w:r>
          </w:p>
        </w:tc>
        <w:tc>
          <w:tcPr>
            <w:tcW w:w="567" w:type="dxa"/>
          </w:tcPr>
          <w:p w14:paraId="3FD53ADB" w14:textId="77777777" w:rsidR="00BF337C" w:rsidRPr="00FC0FEF" w:rsidRDefault="00BF337C" w:rsidP="00BF337C">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14:paraId="723FC470"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135FF793" w14:textId="77777777" w:rsidR="00BF337C" w:rsidRPr="00FC0FEF"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23.12.2016</w:t>
            </w:r>
          </w:p>
        </w:tc>
        <w:tc>
          <w:tcPr>
            <w:tcW w:w="1278" w:type="dxa"/>
            <w:shd w:val="clear" w:color="auto" w:fill="auto"/>
          </w:tcPr>
          <w:p w14:paraId="63A971AE" w14:textId="77777777" w:rsidR="00BF337C" w:rsidRPr="00FC0FEF"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86,000</w:t>
            </w:r>
          </w:p>
        </w:tc>
        <w:tc>
          <w:tcPr>
            <w:tcW w:w="4963" w:type="dxa"/>
            <w:shd w:val="clear" w:color="auto" w:fill="auto"/>
          </w:tcPr>
          <w:p w14:paraId="767B11A6" w14:textId="77777777" w:rsidR="00BF337C" w:rsidRPr="00FC0FEF" w:rsidRDefault="00BF337C" w:rsidP="00BF337C">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 xml:space="preserve">To assist ITU Member States that do not have certain basic forms of spectrum management </w:t>
            </w:r>
          </w:p>
        </w:tc>
      </w:tr>
      <w:tr w:rsidR="00BF337C" w:rsidRPr="00FC0FEF" w14:paraId="16B8B62E" w14:textId="77777777" w:rsidTr="00BF337C">
        <w:trPr>
          <w:trHeight w:val="576"/>
        </w:trPr>
        <w:tc>
          <w:tcPr>
            <w:tcW w:w="2121" w:type="dxa"/>
            <w:shd w:val="clear" w:color="auto" w:fill="auto"/>
          </w:tcPr>
          <w:p w14:paraId="2855C5B7"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ITU - Ministry of Science, ICT and Future Planning (MSIP), Korea Rep.</w:t>
            </w:r>
          </w:p>
        </w:tc>
        <w:tc>
          <w:tcPr>
            <w:tcW w:w="2838" w:type="dxa"/>
          </w:tcPr>
          <w:p w14:paraId="7D8ED598" w14:textId="77777777" w:rsidR="00BF337C" w:rsidRPr="00FC0FEF" w:rsidRDefault="00BF337C" w:rsidP="00BF337C">
            <w:pPr>
              <w:spacing w:beforeLines="30" w:before="72" w:afterLines="30" w:after="72"/>
              <w:ind w:left="38" w:right="33"/>
              <w:rPr>
                <w:rFonts w:ascii="Calibri" w:hAnsi="Calibri" w:cstheme="minorHAnsi"/>
                <w:sz w:val="18"/>
                <w:szCs w:val="18"/>
                <w:lang w:val="en-US"/>
              </w:rPr>
            </w:pPr>
            <w:r>
              <w:rPr>
                <w:rFonts w:ascii="Calibri" w:hAnsi="Calibri" w:cstheme="minorHAnsi"/>
                <w:sz w:val="18"/>
                <w:szCs w:val="18"/>
                <w:lang w:val="en-US"/>
              </w:rPr>
              <w:t>Development of a toolkit for ICT Innovation policy/governance and ICT Innovation ecosystem – II</w:t>
            </w:r>
          </w:p>
        </w:tc>
        <w:tc>
          <w:tcPr>
            <w:tcW w:w="1417" w:type="dxa"/>
          </w:tcPr>
          <w:p w14:paraId="6BA5196F"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Project Document</w:t>
            </w:r>
          </w:p>
        </w:tc>
        <w:tc>
          <w:tcPr>
            <w:tcW w:w="567" w:type="dxa"/>
          </w:tcPr>
          <w:p w14:paraId="37CDA2D9" w14:textId="77777777" w:rsidR="00BF337C" w:rsidRPr="00FC0FEF" w:rsidRDefault="00BF337C" w:rsidP="00BF337C">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14:paraId="66ED2B7B"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33AA06EB" w14:textId="77777777" w:rsidR="00BF337C" w:rsidRPr="00FC0FEF"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23.12.2016</w:t>
            </w:r>
          </w:p>
        </w:tc>
        <w:tc>
          <w:tcPr>
            <w:tcW w:w="1278" w:type="dxa"/>
            <w:shd w:val="clear" w:color="auto" w:fill="auto"/>
          </w:tcPr>
          <w:p w14:paraId="1CD83B2B" w14:textId="77777777" w:rsidR="00BF337C" w:rsidRPr="00FC0FEF"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85,561</w:t>
            </w:r>
          </w:p>
        </w:tc>
        <w:tc>
          <w:tcPr>
            <w:tcW w:w="4963" w:type="dxa"/>
            <w:shd w:val="clear" w:color="auto" w:fill="auto"/>
          </w:tcPr>
          <w:p w14:paraId="2E629346" w14:textId="77777777" w:rsidR="00BF337C" w:rsidRPr="00FC0FEF" w:rsidRDefault="00BF337C" w:rsidP="00BF337C">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To strengthen ITU Member Countries’ capabilities to integrate ICT innovation in their national development agenda, and to help assess and support the development of specific ICT clusters through analyzing specific ICT innovation policy ecosystem, and to enhance the evidence-based Innovation policy toolkit developed for the country review.</w:t>
            </w:r>
          </w:p>
        </w:tc>
      </w:tr>
      <w:tr w:rsidR="00BF337C" w:rsidRPr="00FC0FEF" w14:paraId="1448F107" w14:textId="77777777" w:rsidTr="00BF337C">
        <w:trPr>
          <w:trHeight w:val="576"/>
        </w:trPr>
        <w:tc>
          <w:tcPr>
            <w:tcW w:w="2121" w:type="dxa"/>
            <w:shd w:val="clear" w:color="auto" w:fill="auto"/>
          </w:tcPr>
          <w:p w14:paraId="4731BCB5" w14:textId="77777777" w:rsidR="00BF337C" w:rsidRPr="00FC0FEF" w:rsidRDefault="00BF337C" w:rsidP="00BF337C">
            <w:pPr>
              <w:spacing w:beforeLines="30" w:before="72" w:afterLines="30" w:after="72"/>
              <w:rPr>
                <w:rFonts w:cstheme="minorHAnsi"/>
                <w:sz w:val="18"/>
                <w:szCs w:val="18"/>
                <w:lang w:val="en-US"/>
              </w:rPr>
            </w:pPr>
            <w:r>
              <w:rPr>
                <w:rFonts w:cstheme="minorHAnsi"/>
                <w:sz w:val="18"/>
                <w:szCs w:val="18"/>
                <w:lang w:val="en-US"/>
              </w:rPr>
              <w:t>ITU – Caribbean Telecommunications Union</w:t>
            </w:r>
          </w:p>
        </w:tc>
        <w:tc>
          <w:tcPr>
            <w:tcW w:w="2838" w:type="dxa"/>
          </w:tcPr>
          <w:p w14:paraId="5A2135DB" w14:textId="77777777" w:rsidR="00BF337C" w:rsidRDefault="00BF337C" w:rsidP="00BF337C">
            <w:pPr>
              <w:spacing w:beforeLines="30" w:before="72" w:afterLines="30" w:after="72"/>
              <w:ind w:left="38" w:right="33"/>
              <w:rPr>
                <w:rFonts w:ascii="Calibri" w:hAnsi="Calibri" w:cstheme="minorHAnsi"/>
                <w:sz w:val="18"/>
                <w:szCs w:val="18"/>
                <w:lang w:val="en-US"/>
              </w:rPr>
            </w:pPr>
            <w:r>
              <w:rPr>
                <w:rFonts w:ascii="Calibri" w:hAnsi="Calibri" w:cstheme="minorHAnsi"/>
                <w:sz w:val="18"/>
                <w:szCs w:val="18"/>
                <w:lang w:val="en-US"/>
              </w:rPr>
              <w:t xml:space="preserve">Support to the Caribbean Countries through a contribution to upgrading the Caribbean </w:t>
            </w:r>
            <w:r>
              <w:rPr>
                <w:rFonts w:ascii="Calibri" w:hAnsi="Calibri" w:cstheme="minorHAnsi"/>
                <w:sz w:val="18"/>
                <w:szCs w:val="18"/>
                <w:lang w:val="en-US"/>
              </w:rPr>
              <w:lastRenderedPageBreak/>
              <w:t>Telecommunications Union’s (CTU) ICT Network Infrastructure</w:t>
            </w:r>
          </w:p>
        </w:tc>
        <w:tc>
          <w:tcPr>
            <w:tcW w:w="1417" w:type="dxa"/>
          </w:tcPr>
          <w:p w14:paraId="471C050D" w14:textId="77777777" w:rsidR="00BF337C" w:rsidRDefault="00BF337C" w:rsidP="00BF337C">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lastRenderedPageBreak/>
              <w:t>CA &amp; Project Document</w:t>
            </w:r>
          </w:p>
        </w:tc>
        <w:tc>
          <w:tcPr>
            <w:tcW w:w="567" w:type="dxa"/>
          </w:tcPr>
          <w:p w14:paraId="18FA8C2E" w14:textId="77777777" w:rsidR="00BF337C" w:rsidRDefault="00BF337C" w:rsidP="00BF337C">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14:paraId="5EE08CFD"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678D9C4D" w14:textId="77777777" w:rsidR="00BF337C"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20.12.2016</w:t>
            </w:r>
          </w:p>
        </w:tc>
        <w:tc>
          <w:tcPr>
            <w:tcW w:w="1278" w:type="dxa"/>
            <w:shd w:val="clear" w:color="auto" w:fill="auto"/>
          </w:tcPr>
          <w:p w14:paraId="3EB2205F" w14:textId="77777777" w:rsidR="00BF337C"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64,000</w:t>
            </w:r>
          </w:p>
        </w:tc>
        <w:tc>
          <w:tcPr>
            <w:tcW w:w="4963" w:type="dxa"/>
            <w:shd w:val="clear" w:color="auto" w:fill="auto"/>
          </w:tcPr>
          <w:p w14:paraId="5290B3A7" w14:textId="77777777" w:rsidR="00BF337C" w:rsidRDefault="00BF337C" w:rsidP="00BF337C">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 xml:space="preserve">To enable the CTU </w:t>
            </w:r>
          </w:p>
        </w:tc>
      </w:tr>
      <w:tr w:rsidR="00BF337C" w:rsidRPr="00FC0FEF" w14:paraId="2F4CFF88" w14:textId="77777777" w:rsidTr="00BF337C">
        <w:trPr>
          <w:trHeight w:val="576"/>
        </w:trPr>
        <w:tc>
          <w:tcPr>
            <w:tcW w:w="2121" w:type="dxa"/>
            <w:shd w:val="clear" w:color="auto" w:fill="auto"/>
          </w:tcPr>
          <w:p w14:paraId="4D534779"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ITU – Ministry of Communications and Information Technology, Egypt</w:t>
            </w:r>
          </w:p>
        </w:tc>
        <w:tc>
          <w:tcPr>
            <w:tcW w:w="2838" w:type="dxa"/>
          </w:tcPr>
          <w:p w14:paraId="0EE9D410" w14:textId="77777777" w:rsidR="00BF337C" w:rsidRDefault="00BF337C" w:rsidP="00BF337C">
            <w:pPr>
              <w:spacing w:beforeLines="30" w:before="72" w:afterLines="30" w:after="72"/>
              <w:ind w:left="38" w:right="33"/>
              <w:rPr>
                <w:rFonts w:ascii="Calibri" w:hAnsi="Calibri" w:cstheme="minorHAnsi"/>
                <w:sz w:val="18"/>
                <w:szCs w:val="18"/>
                <w:lang w:val="en-US"/>
              </w:rPr>
            </w:pPr>
            <w:r>
              <w:rPr>
                <w:rFonts w:ascii="Calibri" w:hAnsi="Calibri" w:cstheme="minorHAnsi"/>
                <w:sz w:val="18"/>
                <w:szCs w:val="18"/>
                <w:lang w:val="en-US"/>
              </w:rPr>
              <w:t>Arab Regional ICT Center for People with Disabilities</w:t>
            </w:r>
          </w:p>
        </w:tc>
        <w:tc>
          <w:tcPr>
            <w:tcW w:w="1417" w:type="dxa"/>
          </w:tcPr>
          <w:p w14:paraId="3B791AE4"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CA</w:t>
            </w:r>
            <w:r w:rsidRPr="00FC0FEF">
              <w:rPr>
                <w:rFonts w:cstheme="minorHAnsi"/>
                <w:sz w:val="18"/>
                <w:szCs w:val="18"/>
              </w:rPr>
              <w:t xml:space="preserve"> </w:t>
            </w:r>
            <w:r w:rsidRPr="00FC0FEF">
              <w:rPr>
                <w:rFonts w:ascii="Calibri" w:hAnsi="Calibri" w:cstheme="minorHAnsi"/>
                <w:sz w:val="18"/>
                <w:szCs w:val="18"/>
                <w:lang w:val="en-US"/>
              </w:rPr>
              <w:t>&amp; Pro</w:t>
            </w:r>
            <w:r>
              <w:rPr>
                <w:rFonts w:ascii="Calibri" w:hAnsi="Calibri" w:cstheme="minorHAnsi"/>
                <w:sz w:val="18"/>
                <w:szCs w:val="18"/>
                <w:lang w:val="en-US"/>
              </w:rPr>
              <w:t>ject Document</w:t>
            </w:r>
          </w:p>
        </w:tc>
        <w:tc>
          <w:tcPr>
            <w:tcW w:w="567" w:type="dxa"/>
          </w:tcPr>
          <w:p w14:paraId="300975B2"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14:paraId="75F4F179"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50E0978E" w14:textId="77777777" w:rsidR="00BF337C"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27.11.2016</w:t>
            </w:r>
          </w:p>
        </w:tc>
        <w:tc>
          <w:tcPr>
            <w:tcW w:w="1278" w:type="dxa"/>
            <w:shd w:val="clear" w:color="auto" w:fill="auto"/>
          </w:tcPr>
          <w:p w14:paraId="5323124E" w14:textId="77777777" w:rsidR="00BF337C" w:rsidRPr="00432625" w:rsidRDefault="00BF337C" w:rsidP="00BF337C">
            <w:pPr>
              <w:spacing w:beforeLines="30" w:before="72" w:afterLines="30" w:after="72"/>
              <w:rPr>
                <w:rFonts w:ascii="Calibri" w:hAnsi="Calibri" w:cstheme="minorHAnsi"/>
                <w:sz w:val="18"/>
                <w:szCs w:val="18"/>
                <w:lang w:val="en-US"/>
              </w:rPr>
            </w:pPr>
            <w:r w:rsidRPr="00432625">
              <w:rPr>
                <w:rFonts w:ascii="Calibri" w:hAnsi="Calibri" w:cstheme="minorHAnsi"/>
                <w:sz w:val="18"/>
                <w:szCs w:val="18"/>
                <w:lang w:val="en-US"/>
              </w:rPr>
              <w:t>CHF 2</w:t>
            </w:r>
            <w:r>
              <w:rPr>
                <w:rFonts w:ascii="Calibri" w:hAnsi="Calibri" w:cstheme="minorHAnsi"/>
                <w:sz w:val="18"/>
                <w:szCs w:val="18"/>
                <w:lang w:val="en-US"/>
              </w:rPr>
              <w:t>5</w:t>
            </w:r>
            <w:r w:rsidRPr="00432625">
              <w:rPr>
                <w:rFonts w:ascii="Calibri" w:hAnsi="Calibri" w:cstheme="minorHAnsi"/>
                <w:sz w:val="18"/>
                <w:szCs w:val="18"/>
                <w:lang w:val="en-US"/>
              </w:rPr>
              <w:t xml:space="preserve">,000 &amp; USD </w:t>
            </w:r>
            <w:r>
              <w:rPr>
                <w:rFonts w:ascii="Calibri" w:hAnsi="Calibri" w:cstheme="minorHAnsi"/>
                <w:sz w:val="18"/>
                <w:szCs w:val="18"/>
                <w:lang w:val="en-US"/>
              </w:rPr>
              <w:t>125,000</w:t>
            </w:r>
          </w:p>
        </w:tc>
        <w:tc>
          <w:tcPr>
            <w:tcW w:w="4963" w:type="dxa"/>
            <w:shd w:val="clear" w:color="auto" w:fill="auto"/>
          </w:tcPr>
          <w:p w14:paraId="03820D83" w14:textId="77777777" w:rsidR="00BF337C" w:rsidRDefault="00BF337C" w:rsidP="00BF337C">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To establish an Arab Regional IT Center for Persons with Disabilities (PWDs) to promote ICT Accessibility in the Arab region as well as assist stakeholders in the region to support the inclusion and empowerment of PWDs in the Arab region through the development and provision of affordable and customized accessible ICT tools.</w:t>
            </w:r>
          </w:p>
        </w:tc>
      </w:tr>
      <w:tr w:rsidR="00BF337C" w:rsidRPr="00D35680" w14:paraId="4B08167D" w14:textId="77777777" w:rsidTr="00BF337C">
        <w:trPr>
          <w:trHeight w:val="576"/>
        </w:trPr>
        <w:tc>
          <w:tcPr>
            <w:tcW w:w="2121" w:type="dxa"/>
            <w:shd w:val="clear" w:color="auto" w:fill="auto"/>
          </w:tcPr>
          <w:p w14:paraId="37F3CCF0" w14:textId="77777777" w:rsidR="00BF337C" w:rsidRPr="00D35680" w:rsidRDefault="00BF337C" w:rsidP="00BF337C">
            <w:pPr>
              <w:spacing w:beforeLines="30" w:before="72" w:afterLines="30" w:after="72"/>
              <w:rPr>
                <w:rFonts w:cstheme="minorHAnsi"/>
                <w:i/>
                <w:iCs/>
                <w:sz w:val="18"/>
                <w:szCs w:val="18"/>
                <w:lang w:val="en-US"/>
              </w:rPr>
            </w:pPr>
            <w:r w:rsidRPr="00D35680">
              <w:rPr>
                <w:rFonts w:cstheme="minorHAnsi"/>
                <w:i/>
                <w:iCs/>
                <w:sz w:val="18"/>
                <w:szCs w:val="18"/>
                <w:lang w:val="en-US"/>
              </w:rPr>
              <w:t>ITU – WHO – Norwegian Directorate of Health (NDH)</w:t>
            </w:r>
          </w:p>
        </w:tc>
        <w:tc>
          <w:tcPr>
            <w:tcW w:w="2838" w:type="dxa"/>
          </w:tcPr>
          <w:p w14:paraId="1F09E66F" w14:textId="77777777" w:rsidR="00BF337C" w:rsidRPr="00D35680" w:rsidRDefault="00BF337C" w:rsidP="00BF337C">
            <w:pPr>
              <w:spacing w:beforeLines="30" w:before="72" w:afterLines="30" w:after="72"/>
              <w:rPr>
                <w:rFonts w:ascii="Calibri" w:hAnsi="Calibri" w:cstheme="minorHAnsi"/>
                <w:i/>
                <w:iCs/>
                <w:sz w:val="18"/>
                <w:szCs w:val="18"/>
                <w:lang w:val="en-US"/>
              </w:rPr>
            </w:pPr>
            <w:proofErr w:type="spellStart"/>
            <w:r w:rsidRPr="00D35680">
              <w:rPr>
                <w:rFonts w:ascii="Calibri" w:hAnsi="Calibri" w:cstheme="minorHAnsi"/>
                <w:i/>
                <w:iCs/>
                <w:sz w:val="18"/>
                <w:szCs w:val="18"/>
                <w:lang w:val="en-US"/>
              </w:rPr>
              <w:t>mHealth</w:t>
            </w:r>
            <w:proofErr w:type="spellEnd"/>
            <w:r w:rsidRPr="00D35680">
              <w:rPr>
                <w:rFonts w:ascii="Calibri" w:hAnsi="Calibri" w:cstheme="minorHAnsi"/>
                <w:i/>
                <w:iCs/>
                <w:sz w:val="18"/>
                <w:szCs w:val="18"/>
                <w:lang w:val="en-US"/>
              </w:rPr>
              <w:t xml:space="preserve"> for non-communicable diseases in Norway</w:t>
            </w:r>
          </w:p>
        </w:tc>
        <w:tc>
          <w:tcPr>
            <w:tcW w:w="1417" w:type="dxa"/>
          </w:tcPr>
          <w:p w14:paraId="59DA0298" w14:textId="77777777" w:rsidR="00BF337C" w:rsidRPr="00432625" w:rsidRDefault="00BF337C" w:rsidP="00BF337C">
            <w:pPr>
              <w:pStyle w:val="ListParagraph"/>
              <w:spacing w:beforeLines="30" w:before="72" w:afterLines="30" w:after="72"/>
              <w:ind w:left="0"/>
              <w:rPr>
                <w:rFonts w:ascii="Calibri" w:hAnsi="Calibri" w:cstheme="minorHAnsi"/>
                <w:i/>
                <w:iCs/>
                <w:sz w:val="18"/>
                <w:szCs w:val="18"/>
              </w:rPr>
            </w:pPr>
            <w:r w:rsidRPr="00432625">
              <w:rPr>
                <w:rFonts w:ascii="Calibri" w:hAnsi="Calibri" w:cstheme="minorHAnsi"/>
                <w:i/>
                <w:iCs/>
                <w:sz w:val="18"/>
                <w:szCs w:val="18"/>
              </w:rPr>
              <w:t>Addendum to Project Document</w:t>
            </w:r>
          </w:p>
        </w:tc>
        <w:tc>
          <w:tcPr>
            <w:tcW w:w="567" w:type="dxa"/>
          </w:tcPr>
          <w:p w14:paraId="1BA26BFE" w14:textId="77777777" w:rsidR="00BF337C" w:rsidRPr="00D35680" w:rsidRDefault="00BF337C" w:rsidP="00BF337C">
            <w:pPr>
              <w:spacing w:beforeLines="30" w:before="72" w:afterLines="30" w:after="72"/>
              <w:jc w:val="center"/>
              <w:rPr>
                <w:rFonts w:ascii="Calibri" w:hAnsi="Calibri" w:cstheme="minorHAnsi"/>
                <w:i/>
                <w:iCs/>
                <w:sz w:val="18"/>
                <w:szCs w:val="18"/>
                <w:lang w:val="en-US"/>
              </w:rPr>
            </w:pPr>
          </w:p>
        </w:tc>
        <w:tc>
          <w:tcPr>
            <w:tcW w:w="1417" w:type="dxa"/>
          </w:tcPr>
          <w:p w14:paraId="4115C2E5" w14:textId="77777777" w:rsidR="00BF337C" w:rsidRPr="00D35680" w:rsidRDefault="00BF337C" w:rsidP="00BF337C">
            <w:pPr>
              <w:spacing w:beforeLines="30" w:before="72" w:afterLines="30" w:after="72"/>
              <w:jc w:val="center"/>
              <w:rPr>
                <w:rFonts w:cstheme="minorHAnsi"/>
                <w:i/>
                <w:iCs/>
                <w:sz w:val="18"/>
                <w:szCs w:val="18"/>
                <w:lang w:val="en-US"/>
              </w:rPr>
            </w:pPr>
            <w:r w:rsidRPr="00D35680">
              <w:rPr>
                <w:rFonts w:cstheme="minorHAnsi"/>
                <w:i/>
                <w:iCs/>
                <w:sz w:val="18"/>
                <w:szCs w:val="18"/>
                <w:lang w:val="en-US"/>
              </w:rPr>
              <w:t>X</w:t>
            </w:r>
          </w:p>
        </w:tc>
        <w:tc>
          <w:tcPr>
            <w:tcW w:w="1134" w:type="dxa"/>
            <w:shd w:val="clear" w:color="auto" w:fill="auto"/>
          </w:tcPr>
          <w:p w14:paraId="7AE299F0" w14:textId="77777777" w:rsidR="00BF337C" w:rsidRPr="00D35680" w:rsidRDefault="00BF337C" w:rsidP="00BF337C">
            <w:pPr>
              <w:spacing w:beforeLines="30" w:before="72" w:afterLines="30" w:after="72"/>
              <w:rPr>
                <w:rFonts w:ascii="Calibri" w:hAnsi="Calibri" w:cstheme="minorHAnsi"/>
                <w:i/>
                <w:iCs/>
                <w:sz w:val="18"/>
                <w:szCs w:val="18"/>
                <w:lang w:val="en-US"/>
              </w:rPr>
            </w:pPr>
            <w:r w:rsidRPr="00D35680">
              <w:rPr>
                <w:rFonts w:ascii="Calibri" w:hAnsi="Calibri" w:cstheme="minorHAnsi"/>
                <w:i/>
                <w:iCs/>
                <w:sz w:val="18"/>
                <w:szCs w:val="18"/>
                <w:lang w:val="en-US"/>
              </w:rPr>
              <w:t>13.10.2016</w:t>
            </w:r>
          </w:p>
        </w:tc>
        <w:tc>
          <w:tcPr>
            <w:tcW w:w="1278" w:type="dxa"/>
            <w:shd w:val="clear" w:color="auto" w:fill="auto"/>
          </w:tcPr>
          <w:p w14:paraId="623888B7" w14:textId="77777777" w:rsidR="00BF337C" w:rsidRPr="00D35680" w:rsidRDefault="00BF337C" w:rsidP="00BF337C">
            <w:pPr>
              <w:spacing w:beforeLines="30" w:before="72" w:afterLines="30" w:after="72"/>
              <w:rPr>
                <w:rFonts w:ascii="Calibri" w:hAnsi="Calibri" w:cstheme="minorHAnsi"/>
                <w:i/>
                <w:iCs/>
                <w:sz w:val="18"/>
                <w:szCs w:val="18"/>
                <w:lang w:val="en-US"/>
              </w:rPr>
            </w:pPr>
            <w:r w:rsidRPr="00D35680">
              <w:rPr>
                <w:rFonts w:ascii="Calibri" w:hAnsi="Calibri" w:cstheme="minorHAnsi"/>
                <w:i/>
                <w:iCs/>
                <w:sz w:val="18"/>
                <w:szCs w:val="18"/>
                <w:lang w:val="en-US"/>
              </w:rPr>
              <w:t>N/A</w:t>
            </w:r>
          </w:p>
        </w:tc>
        <w:tc>
          <w:tcPr>
            <w:tcW w:w="4963" w:type="dxa"/>
            <w:shd w:val="clear" w:color="auto" w:fill="auto"/>
          </w:tcPr>
          <w:p w14:paraId="2DE1D07D" w14:textId="77777777" w:rsidR="00BF337C" w:rsidRPr="00D35680" w:rsidRDefault="00BF337C" w:rsidP="00BF337C">
            <w:pPr>
              <w:spacing w:beforeLines="30" w:before="72" w:afterLines="30" w:after="72"/>
              <w:ind w:right="33"/>
              <w:rPr>
                <w:rFonts w:ascii="Calibri" w:hAnsi="Calibri" w:cs="Calibri"/>
                <w:i/>
                <w:iCs/>
                <w:sz w:val="18"/>
                <w:szCs w:val="18"/>
                <w:lang w:val="en-US"/>
              </w:rPr>
            </w:pPr>
            <w:r w:rsidRPr="00D35680">
              <w:rPr>
                <w:rFonts w:ascii="Calibri" w:hAnsi="Calibri" w:cs="Calibri"/>
                <w:i/>
                <w:iCs/>
                <w:sz w:val="18"/>
                <w:szCs w:val="18"/>
                <w:lang w:val="en-US"/>
              </w:rPr>
              <w:t xml:space="preserve">To assist NDH to expand and scale up existing </w:t>
            </w:r>
            <w:proofErr w:type="spellStart"/>
            <w:r w:rsidRPr="00D35680">
              <w:rPr>
                <w:rFonts w:ascii="Calibri" w:hAnsi="Calibri" w:cs="Calibri"/>
                <w:i/>
                <w:iCs/>
                <w:sz w:val="18"/>
                <w:szCs w:val="18"/>
                <w:lang w:val="en-US"/>
              </w:rPr>
              <w:t>mHealth</w:t>
            </w:r>
            <w:proofErr w:type="spellEnd"/>
            <w:r w:rsidRPr="00D35680">
              <w:rPr>
                <w:rFonts w:ascii="Calibri" w:hAnsi="Calibri" w:cs="Calibri"/>
                <w:i/>
                <w:iCs/>
                <w:sz w:val="18"/>
                <w:szCs w:val="18"/>
                <w:lang w:val="en-US"/>
              </w:rPr>
              <w:t xml:space="preserve"> for NCDs services in Norway and unify these under a single national </w:t>
            </w:r>
            <w:proofErr w:type="spellStart"/>
            <w:r w:rsidRPr="00D35680">
              <w:rPr>
                <w:rFonts w:ascii="Calibri" w:hAnsi="Calibri" w:cs="Calibri"/>
                <w:i/>
                <w:iCs/>
                <w:sz w:val="18"/>
                <w:szCs w:val="18"/>
                <w:lang w:val="en-US"/>
              </w:rPr>
              <w:t>pgoramme</w:t>
            </w:r>
            <w:proofErr w:type="spellEnd"/>
            <w:r w:rsidRPr="00D35680">
              <w:rPr>
                <w:rFonts w:ascii="Calibri" w:hAnsi="Calibri" w:cs="Calibri"/>
                <w:i/>
                <w:iCs/>
                <w:sz w:val="18"/>
                <w:szCs w:val="18"/>
                <w:lang w:val="en-US"/>
              </w:rPr>
              <w:t xml:space="preserve"> which will be made available to the whole population.</w:t>
            </w:r>
          </w:p>
        </w:tc>
      </w:tr>
      <w:tr w:rsidR="00BF337C" w:rsidRPr="007A2098" w14:paraId="21386E2E" w14:textId="77777777" w:rsidTr="00BF337C">
        <w:trPr>
          <w:trHeight w:val="576"/>
        </w:trPr>
        <w:tc>
          <w:tcPr>
            <w:tcW w:w="2121" w:type="dxa"/>
            <w:shd w:val="clear" w:color="auto" w:fill="auto"/>
          </w:tcPr>
          <w:p w14:paraId="10539367"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 xml:space="preserve">ITU – </w:t>
            </w:r>
            <w:r>
              <w:rPr>
                <w:rFonts w:cstheme="minorHAnsi"/>
                <w:sz w:val="18"/>
                <w:szCs w:val="18"/>
                <w:lang w:val="en-US"/>
              </w:rPr>
              <w:t>Ministry of Internal Affairs and Communications (MIC), Japan</w:t>
            </w:r>
          </w:p>
        </w:tc>
        <w:tc>
          <w:tcPr>
            <w:tcW w:w="2838" w:type="dxa"/>
          </w:tcPr>
          <w:p w14:paraId="714A8FA9" w14:textId="77777777" w:rsidR="00BF337C" w:rsidRDefault="00BF337C" w:rsidP="00BF337C">
            <w:pPr>
              <w:spacing w:beforeLines="30" w:before="72" w:afterLines="30" w:after="72"/>
              <w:ind w:left="38"/>
              <w:rPr>
                <w:rFonts w:cstheme="minorHAnsi"/>
                <w:sz w:val="18"/>
                <w:szCs w:val="18"/>
                <w:lang w:val="en-US"/>
              </w:rPr>
            </w:pPr>
            <w:r>
              <w:rPr>
                <w:rFonts w:cstheme="minorHAnsi"/>
                <w:sz w:val="18"/>
                <w:szCs w:val="18"/>
                <w:lang w:val="en-US"/>
              </w:rPr>
              <w:t>A Side Activity (afternoon coffee/tea break) at the ITU Workshop on Emergency Telecommunications and Disaster Relief during the ITU-D Study Group 2 meeting (Geneva, Switzerland)</w:t>
            </w:r>
          </w:p>
        </w:tc>
        <w:tc>
          <w:tcPr>
            <w:tcW w:w="1417" w:type="dxa"/>
          </w:tcPr>
          <w:p w14:paraId="54763DE7"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14:paraId="5731BC54" w14:textId="77777777" w:rsidR="00BF337C" w:rsidRDefault="00BF337C" w:rsidP="00BF337C">
            <w:pPr>
              <w:spacing w:beforeLines="30" w:before="72" w:afterLines="30" w:after="72"/>
              <w:jc w:val="center"/>
              <w:rPr>
                <w:rFonts w:ascii="Calibri" w:hAnsi="Calibri" w:cstheme="minorHAnsi"/>
                <w:sz w:val="18"/>
                <w:szCs w:val="18"/>
                <w:lang w:val="en-US"/>
              </w:rPr>
            </w:pPr>
            <w:r>
              <w:rPr>
                <w:rFonts w:ascii="Calibri" w:hAnsi="Calibri" w:cstheme="minorHAnsi"/>
                <w:sz w:val="18"/>
                <w:szCs w:val="18"/>
                <w:lang w:val="en-US"/>
              </w:rPr>
              <w:t>X</w:t>
            </w:r>
          </w:p>
        </w:tc>
        <w:tc>
          <w:tcPr>
            <w:tcW w:w="1417" w:type="dxa"/>
          </w:tcPr>
          <w:p w14:paraId="2A12D48F" w14:textId="77777777" w:rsidR="00BF337C" w:rsidRPr="00A433FE"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2F7136F6" w14:textId="77777777" w:rsidR="00BF337C" w:rsidRDefault="00BF337C" w:rsidP="00BF337C">
            <w:pPr>
              <w:spacing w:beforeLines="30" w:before="72" w:afterLines="30" w:after="72"/>
              <w:rPr>
                <w:rFonts w:cstheme="minorHAnsi"/>
                <w:sz w:val="18"/>
                <w:szCs w:val="18"/>
                <w:lang w:val="en-US"/>
              </w:rPr>
            </w:pPr>
            <w:r>
              <w:rPr>
                <w:rFonts w:cstheme="minorHAnsi"/>
                <w:sz w:val="18"/>
                <w:szCs w:val="18"/>
                <w:lang w:val="en-US"/>
              </w:rPr>
              <w:t>26.09.2016</w:t>
            </w:r>
          </w:p>
        </w:tc>
        <w:tc>
          <w:tcPr>
            <w:tcW w:w="1278" w:type="dxa"/>
            <w:shd w:val="clear" w:color="auto" w:fill="auto"/>
          </w:tcPr>
          <w:p w14:paraId="25563A02" w14:textId="77777777" w:rsidR="00BF337C"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4’000</w:t>
            </w:r>
          </w:p>
        </w:tc>
        <w:tc>
          <w:tcPr>
            <w:tcW w:w="4963" w:type="dxa"/>
            <w:shd w:val="clear" w:color="auto" w:fill="auto"/>
          </w:tcPr>
          <w:p w14:paraId="77FC32DE" w14:textId="77777777" w:rsidR="00BF337C" w:rsidRDefault="00BF337C" w:rsidP="00BF337C">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 xml:space="preserve">To host a coffee/tea break during the set afternoon coffee/tea break for the </w:t>
            </w:r>
            <w:r>
              <w:rPr>
                <w:rFonts w:cstheme="minorHAnsi"/>
                <w:sz w:val="18"/>
                <w:szCs w:val="18"/>
                <w:lang w:val="en-US"/>
              </w:rPr>
              <w:t>ITU Workshop on Emergency Telecommunications and Disaster Relief.</w:t>
            </w:r>
          </w:p>
        </w:tc>
      </w:tr>
      <w:tr w:rsidR="00BF337C" w:rsidRPr="007A2098" w14:paraId="4AA7D0A4" w14:textId="77777777" w:rsidTr="00BF337C">
        <w:trPr>
          <w:trHeight w:val="576"/>
        </w:trPr>
        <w:tc>
          <w:tcPr>
            <w:tcW w:w="2121" w:type="dxa"/>
            <w:shd w:val="clear" w:color="auto" w:fill="auto"/>
          </w:tcPr>
          <w:p w14:paraId="0CE7942F"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 xml:space="preserve">ITU – </w:t>
            </w:r>
            <w:r>
              <w:rPr>
                <w:rFonts w:cstheme="minorHAnsi"/>
                <w:sz w:val="18"/>
                <w:szCs w:val="18"/>
                <w:lang w:val="en-US"/>
              </w:rPr>
              <w:t>ATDI</w:t>
            </w:r>
          </w:p>
        </w:tc>
        <w:tc>
          <w:tcPr>
            <w:tcW w:w="2838" w:type="dxa"/>
          </w:tcPr>
          <w:p w14:paraId="2B2C8EC4" w14:textId="77777777" w:rsidR="00BF337C" w:rsidRDefault="00BF337C" w:rsidP="00BF337C">
            <w:pPr>
              <w:spacing w:beforeLines="30" w:before="72" w:afterLines="30" w:after="72"/>
              <w:ind w:left="38"/>
              <w:rPr>
                <w:rFonts w:cstheme="minorHAnsi"/>
                <w:sz w:val="18"/>
                <w:szCs w:val="18"/>
                <w:lang w:val="en-US"/>
              </w:rPr>
            </w:pPr>
            <w:r>
              <w:rPr>
                <w:rFonts w:cstheme="minorHAnsi"/>
                <w:sz w:val="18"/>
                <w:szCs w:val="18"/>
                <w:lang w:val="en-US"/>
              </w:rPr>
              <w:t>A Side Activity (presentation session of 30 minutes) during the ITU-D Study Group 2 meeting (Geneva, Switzerland)</w:t>
            </w:r>
          </w:p>
        </w:tc>
        <w:tc>
          <w:tcPr>
            <w:tcW w:w="1417" w:type="dxa"/>
          </w:tcPr>
          <w:p w14:paraId="676DB7D0"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14:paraId="773192C2" w14:textId="77777777" w:rsidR="00BF337C" w:rsidRDefault="00BF337C" w:rsidP="00BF337C">
            <w:pPr>
              <w:spacing w:beforeLines="30" w:before="72" w:afterLines="30" w:after="72"/>
              <w:jc w:val="center"/>
              <w:rPr>
                <w:rFonts w:ascii="Calibri" w:hAnsi="Calibri" w:cstheme="minorHAnsi"/>
                <w:sz w:val="18"/>
                <w:szCs w:val="18"/>
                <w:lang w:val="en-US"/>
              </w:rPr>
            </w:pPr>
            <w:r>
              <w:rPr>
                <w:rFonts w:ascii="Calibri" w:hAnsi="Calibri" w:cstheme="minorHAnsi"/>
                <w:sz w:val="18"/>
                <w:szCs w:val="18"/>
                <w:lang w:val="en-US"/>
              </w:rPr>
              <w:t>X</w:t>
            </w:r>
          </w:p>
        </w:tc>
        <w:tc>
          <w:tcPr>
            <w:tcW w:w="1417" w:type="dxa"/>
          </w:tcPr>
          <w:p w14:paraId="43D80168" w14:textId="77777777" w:rsidR="00BF337C" w:rsidRPr="00A433FE"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50BAC008" w14:textId="77777777" w:rsidR="00BF337C" w:rsidRDefault="00BF337C" w:rsidP="00BF337C">
            <w:pPr>
              <w:spacing w:beforeLines="30" w:before="72" w:afterLines="30" w:after="72"/>
              <w:rPr>
                <w:rFonts w:cstheme="minorHAnsi"/>
                <w:sz w:val="18"/>
                <w:szCs w:val="18"/>
                <w:lang w:val="en-US"/>
              </w:rPr>
            </w:pPr>
            <w:r>
              <w:rPr>
                <w:rFonts w:cstheme="minorHAnsi"/>
                <w:sz w:val="18"/>
                <w:szCs w:val="18"/>
                <w:lang w:val="en-US"/>
              </w:rPr>
              <w:t>26.09.2016</w:t>
            </w:r>
          </w:p>
        </w:tc>
        <w:tc>
          <w:tcPr>
            <w:tcW w:w="1278" w:type="dxa"/>
            <w:shd w:val="clear" w:color="auto" w:fill="auto"/>
          </w:tcPr>
          <w:p w14:paraId="2765D72A" w14:textId="77777777" w:rsidR="00BF337C"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5’000</w:t>
            </w:r>
          </w:p>
        </w:tc>
        <w:tc>
          <w:tcPr>
            <w:tcW w:w="4963" w:type="dxa"/>
            <w:shd w:val="clear" w:color="auto" w:fill="auto"/>
          </w:tcPr>
          <w:p w14:paraId="08FC1B16" w14:textId="77777777" w:rsidR="00BF337C" w:rsidRDefault="00BF337C" w:rsidP="00BF337C">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To share and promote innovative ICT solutions and achievements on particular key sector issues to ITU-D Study Group 2 participants through a dedicated 30-miutes presentation session after the last ITU-D Study Group 2 meeting session of the day.</w:t>
            </w:r>
          </w:p>
        </w:tc>
      </w:tr>
      <w:tr w:rsidR="00BF337C" w:rsidRPr="007A2098" w14:paraId="45B38F0E" w14:textId="77777777" w:rsidTr="00BF337C">
        <w:trPr>
          <w:trHeight w:val="576"/>
        </w:trPr>
        <w:tc>
          <w:tcPr>
            <w:tcW w:w="2121" w:type="dxa"/>
            <w:shd w:val="clear" w:color="auto" w:fill="auto"/>
          </w:tcPr>
          <w:p w14:paraId="22FBFF84" w14:textId="77777777" w:rsidR="00BF337C" w:rsidRPr="00FC0FEF" w:rsidRDefault="00BF337C" w:rsidP="00BF337C">
            <w:pPr>
              <w:spacing w:beforeLines="30" w:before="72" w:afterLines="30" w:after="72"/>
              <w:rPr>
                <w:rFonts w:cstheme="minorHAnsi"/>
                <w:sz w:val="18"/>
                <w:szCs w:val="18"/>
                <w:lang w:val="en-US"/>
              </w:rPr>
            </w:pPr>
            <w:r w:rsidRPr="00EF1780">
              <w:rPr>
                <w:rFonts w:cstheme="minorHAnsi"/>
                <w:sz w:val="18"/>
                <w:szCs w:val="18"/>
                <w:lang w:val="es-ES_tradnl"/>
              </w:rPr>
              <w:t xml:space="preserve">ITU – Sanofi </w:t>
            </w:r>
            <w:proofErr w:type="spellStart"/>
            <w:r w:rsidRPr="00EF1780">
              <w:rPr>
                <w:rFonts w:cstheme="minorHAnsi"/>
                <w:sz w:val="18"/>
                <w:szCs w:val="18"/>
                <w:lang w:val="es-ES_tradnl"/>
              </w:rPr>
              <w:t>Avantis</w:t>
            </w:r>
            <w:proofErr w:type="spellEnd"/>
            <w:r w:rsidRPr="00EF1780">
              <w:rPr>
                <w:rFonts w:cstheme="minorHAnsi"/>
                <w:sz w:val="18"/>
                <w:szCs w:val="18"/>
                <w:lang w:val="es-ES_tradnl"/>
              </w:rPr>
              <w:t xml:space="preserve"> </w:t>
            </w:r>
            <w:proofErr w:type="spellStart"/>
            <w:r w:rsidRPr="00EF1780">
              <w:rPr>
                <w:rFonts w:cstheme="minorHAnsi"/>
                <w:sz w:val="18"/>
                <w:szCs w:val="18"/>
                <w:lang w:val="es-ES_tradnl"/>
              </w:rPr>
              <w:t>Group</w:t>
            </w:r>
            <w:proofErr w:type="spellEnd"/>
          </w:p>
        </w:tc>
        <w:tc>
          <w:tcPr>
            <w:tcW w:w="2838" w:type="dxa"/>
          </w:tcPr>
          <w:p w14:paraId="38863FEC" w14:textId="77777777" w:rsidR="00BF337C" w:rsidRDefault="00BF337C" w:rsidP="00BF337C">
            <w:pPr>
              <w:spacing w:beforeLines="30" w:before="72" w:afterLines="30" w:after="72"/>
              <w:ind w:left="38"/>
              <w:rPr>
                <w:rFonts w:cstheme="minorHAnsi"/>
                <w:sz w:val="18"/>
                <w:szCs w:val="18"/>
                <w:lang w:val="en-US"/>
              </w:rPr>
            </w:pPr>
            <w:r w:rsidRPr="00EF1780">
              <w:rPr>
                <w:rFonts w:cstheme="minorHAnsi"/>
                <w:sz w:val="18"/>
                <w:szCs w:val="18"/>
              </w:rPr>
              <w:t>ITU-WHO Joint Programme for the development and deployment of mobile health services and applications for non-communicable diseases</w:t>
            </w:r>
          </w:p>
        </w:tc>
        <w:tc>
          <w:tcPr>
            <w:tcW w:w="1417" w:type="dxa"/>
          </w:tcPr>
          <w:p w14:paraId="114F19D4"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proofErr w:type="spellStart"/>
            <w:r w:rsidRPr="00EF1780">
              <w:rPr>
                <w:rFonts w:cstheme="minorHAnsi"/>
                <w:color w:val="000000"/>
                <w:sz w:val="18"/>
                <w:szCs w:val="18"/>
                <w:lang w:val="es-ES_tradnl"/>
              </w:rPr>
              <w:t>LoA</w:t>
            </w:r>
            <w:proofErr w:type="spellEnd"/>
            <w:r w:rsidRPr="00FC0FEF">
              <w:rPr>
                <w:rStyle w:val="FootnoteReference"/>
                <w:rFonts w:cstheme="minorHAnsi"/>
                <w:szCs w:val="18"/>
                <w:lang w:val="en-US"/>
              </w:rPr>
              <w:footnoteReference w:id="1"/>
            </w:r>
          </w:p>
        </w:tc>
        <w:tc>
          <w:tcPr>
            <w:tcW w:w="567" w:type="dxa"/>
          </w:tcPr>
          <w:p w14:paraId="229E8C5F" w14:textId="77777777" w:rsidR="00BF337C" w:rsidRDefault="00BF337C" w:rsidP="00BF337C">
            <w:pPr>
              <w:spacing w:beforeLines="30" w:before="72" w:afterLines="30" w:after="72"/>
              <w:jc w:val="center"/>
              <w:rPr>
                <w:rFonts w:ascii="Calibri" w:hAnsi="Calibri" w:cstheme="minorHAnsi"/>
                <w:sz w:val="18"/>
                <w:szCs w:val="18"/>
                <w:lang w:val="en-US"/>
              </w:rPr>
            </w:pPr>
            <w:r w:rsidRPr="00AA7E84">
              <w:rPr>
                <w:rFonts w:cstheme="minorHAnsi"/>
                <w:color w:val="000000"/>
                <w:sz w:val="18"/>
                <w:szCs w:val="18"/>
                <w:lang w:val="en-US"/>
              </w:rPr>
              <w:t>X</w:t>
            </w:r>
          </w:p>
        </w:tc>
        <w:tc>
          <w:tcPr>
            <w:tcW w:w="1417" w:type="dxa"/>
          </w:tcPr>
          <w:p w14:paraId="377BCE63" w14:textId="77777777" w:rsidR="00BF337C" w:rsidRPr="00A433FE"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23A97672" w14:textId="77777777" w:rsidR="00BF337C" w:rsidRDefault="00BF337C" w:rsidP="00BF337C">
            <w:pPr>
              <w:spacing w:beforeLines="30" w:before="72" w:afterLines="30" w:after="72"/>
              <w:rPr>
                <w:rFonts w:cstheme="minorHAnsi"/>
                <w:sz w:val="18"/>
                <w:szCs w:val="18"/>
                <w:lang w:val="en-US"/>
              </w:rPr>
            </w:pPr>
            <w:r>
              <w:rPr>
                <w:rFonts w:cstheme="minorHAnsi"/>
                <w:color w:val="000000"/>
                <w:sz w:val="18"/>
                <w:szCs w:val="18"/>
                <w:lang w:val="es-ES_tradnl"/>
              </w:rPr>
              <w:t>07.09.2016</w:t>
            </w:r>
          </w:p>
        </w:tc>
        <w:tc>
          <w:tcPr>
            <w:tcW w:w="1278" w:type="dxa"/>
            <w:shd w:val="clear" w:color="auto" w:fill="auto"/>
          </w:tcPr>
          <w:p w14:paraId="3731BC05" w14:textId="77777777" w:rsidR="00BF337C" w:rsidRDefault="00BF337C" w:rsidP="00BF337C">
            <w:pPr>
              <w:spacing w:beforeLines="30" w:before="72" w:afterLines="30" w:after="72"/>
              <w:rPr>
                <w:rFonts w:ascii="Calibri" w:hAnsi="Calibri" w:cstheme="minorHAnsi"/>
                <w:sz w:val="18"/>
                <w:szCs w:val="18"/>
                <w:lang w:val="en-US"/>
              </w:rPr>
            </w:pPr>
            <w:r>
              <w:rPr>
                <w:rFonts w:cstheme="minorHAnsi"/>
                <w:color w:val="000000"/>
                <w:sz w:val="18"/>
                <w:szCs w:val="18"/>
                <w:lang w:val="es-ES_tradnl"/>
              </w:rPr>
              <w:t>CHF 180’000</w:t>
            </w:r>
          </w:p>
        </w:tc>
        <w:tc>
          <w:tcPr>
            <w:tcW w:w="4963" w:type="dxa"/>
            <w:shd w:val="clear" w:color="auto" w:fill="auto"/>
          </w:tcPr>
          <w:p w14:paraId="0A06E609" w14:textId="77777777" w:rsidR="00BF337C" w:rsidRDefault="00BF337C" w:rsidP="00BF337C">
            <w:pPr>
              <w:spacing w:beforeLines="30" w:before="72" w:afterLines="30" w:after="72"/>
              <w:ind w:right="33"/>
              <w:rPr>
                <w:rFonts w:ascii="Calibri" w:hAnsi="Calibri" w:cstheme="minorHAnsi"/>
                <w:sz w:val="18"/>
                <w:szCs w:val="18"/>
                <w:lang w:val="en-US"/>
              </w:rPr>
            </w:pPr>
            <w:r w:rsidRPr="00EF1780">
              <w:rPr>
                <w:rFonts w:cstheme="minorHAnsi"/>
                <w:color w:val="000000"/>
                <w:sz w:val="18"/>
                <w:szCs w:val="18"/>
              </w:rPr>
              <w:t>To support the ITU-WHO Joint Programme for the development and deployment of mobile health services and applications for non-communicable diseases.</w:t>
            </w:r>
          </w:p>
        </w:tc>
      </w:tr>
      <w:tr w:rsidR="00BF337C" w:rsidRPr="007A2098" w14:paraId="35D2AC43" w14:textId="77777777" w:rsidTr="00BF337C">
        <w:trPr>
          <w:trHeight w:val="576"/>
        </w:trPr>
        <w:tc>
          <w:tcPr>
            <w:tcW w:w="2121" w:type="dxa"/>
            <w:shd w:val="clear" w:color="auto" w:fill="auto"/>
          </w:tcPr>
          <w:p w14:paraId="1483F73D"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 xml:space="preserve">ITU – </w:t>
            </w:r>
            <w:r>
              <w:rPr>
                <w:rFonts w:cstheme="minorHAnsi"/>
                <w:sz w:val="18"/>
                <w:szCs w:val="18"/>
                <w:lang w:val="en-US"/>
              </w:rPr>
              <w:t>Alliance for Financial Inclusion (AFI)</w:t>
            </w:r>
          </w:p>
        </w:tc>
        <w:tc>
          <w:tcPr>
            <w:tcW w:w="2838" w:type="dxa"/>
          </w:tcPr>
          <w:p w14:paraId="25B088E6" w14:textId="77777777" w:rsidR="00BF337C" w:rsidRDefault="00BF337C" w:rsidP="00BF337C">
            <w:pPr>
              <w:spacing w:beforeLines="30" w:before="72" w:afterLines="30" w:after="72"/>
              <w:ind w:left="38"/>
              <w:rPr>
                <w:rFonts w:cstheme="minorHAnsi"/>
                <w:sz w:val="18"/>
                <w:szCs w:val="18"/>
                <w:lang w:val="en-US"/>
              </w:rPr>
            </w:pPr>
            <w:r>
              <w:rPr>
                <w:rFonts w:cstheme="minorHAnsi"/>
                <w:sz w:val="18"/>
                <w:szCs w:val="18"/>
                <w:lang w:val="en-US"/>
              </w:rPr>
              <w:t>Promoting and enabling digital financial services that may effectively contribute to the achievement of effective financial inclusion</w:t>
            </w:r>
          </w:p>
        </w:tc>
        <w:tc>
          <w:tcPr>
            <w:tcW w:w="1417" w:type="dxa"/>
          </w:tcPr>
          <w:p w14:paraId="008099B4" w14:textId="77777777" w:rsidR="00BF337C" w:rsidRDefault="00BF337C" w:rsidP="00BF337C">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n-US"/>
              </w:rPr>
              <w:t>Collaboration Agreement</w:t>
            </w:r>
          </w:p>
        </w:tc>
        <w:tc>
          <w:tcPr>
            <w:tcW w:w="567" w:type="dxa"/>
          </w:tcPr>
          <w:p w14:paraId="60954011" w14:textId="77777777" w:rsidR="00BF337C" w:rsidRDefault="00BF337C" w:rsidP="00BF337C">
            <w:pPr>
              <w:spacing w:beforeLines="30" w:before="72" w:afterLines="30" w:after="72"/>
              <w:jc w:val="center"/>
              <w:rPr>
                <w:rFonts w:ascii="Calibri" w:hAnsi="Calibri" w:cstheme="minorHAnsi"/>
                <w:sz w:val="18"/>
                <w:szCs w:val="18"/>
                <w:lang w:val="en-US"/>
              </w:rPr>
            </w:pPr>
            <w:r>
              <w:rPr>
                <w:rFonts w:ascii="Calibri" w:hAnsi="Calibri" w:cstheme="minorHAnsi"/>
                <w:sz w:val="18"/>
                <w:szCs w:val="18"/>
                <w:lang w:val="en-US"/>
              </w:rPr>
              <w:t>X</w:t>
            </w:r>
          </w:p>
        </w:tc>
        <w:tc>
          <w:tcPr>
            <w:tcW w:w="1417" w:type="dxa"/>
          </w:tcPr>
          <w:p w14:paraId="58C7B66D" w14:textId="77777777" w:rsidR="00BF337C" w:rsidRPr="00A433FE"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00AE4845" w14:textId="77777777" w:rsidR="00BF337C" w:rsidRDefault="00BF337C" w:rsidP="00BF337C">
            <w:pPr>
              <w:spacing w:beforeLines="30" w:before="72" w:afterLines="30" w:after="72"/>
              <w:rPr>
                <w:rFonts w:cstheme="minorHAnsi"/>
                <w:sz w:val="18"/>
                <w:szCs w:val="18"/>
                <w:lang w:val="en-US"/>
              </w:rPr>
            </w:pPr>
            <w:r>
              <w:rPr>
                <w:rFonts w:cstheme="minorHAnsi"/>
                <w:sz w:val="18"/>
                <w:szCs w:val="18"/>
                <w:lang w:val="en-US"/>
              </w:rPr>
              <w:t>06.09.2016</w:t>
            </w:r>
          </w:p>
        </w:tc>
        <w:tc>
          <w:tcPr>
            <w:tcW w:w="1278" w:type="dxa"/>
            <w:shd w:val="clear" w:color="auto" w:fill="auto"/>
          </w:tcPr>
          <w:p w14:paraId="39173C49" w14:textId="77777777" w:rsidR="00BF337C"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N/A</w:t>
            </w:r>
          </w:p>
        </w:tc>
        <w:tc>
          <w:tcPr>
            <w:tcW w:w="4963" w:type="dxa"/>
            <w:shd w:val="clear" w:color="auto" w:fill="auto"/>
          </w:tcPr>
          <w:p w14:paraId="4B707F5B" w14:textId="77777777" w:rsidR="00BF337C" w:rsidRDefault="00BF337C" w:rsidP="00BF337C">
            <w:pPr>
              <w:spacing w:beforeLines="30" w:before="72" w:afterLines="30" w:after="72"/>
              <w:ind w:right="33"/>
              <w:rPr>
                <w:rFonts w:cstheme="minorHAnsi"/>
                <w:sz w:val="18"/>
                <w:szCs w:val="18"/>
                <w:lang w:val="en-US"/>
              </w:rPr>
            </w:pPr>
            <w:r>
              <w:rPr>
                <w:rFonts w:cstheme="minorHAnsi"/>
                <w:sz w:val="18"/>
                <w:szCs w:val="18"/>
                <w:lang w:val="en-US"/>
              </w:rPr>
              <w:t>To promote and enable digital financial services that may effectively contribute to the achievement of effective financial inclusion.</w:t>
            </w:r>
          </w:p>
        </w:tc>
      </w:tr>
      <w:tr w:rsidR="00BF337C" w:rsidRPr="007A2098" w14:paraId="4FC9EF87" w14:textId="77777777" w:rsidTr="00BF337C">
        <w:trPr>
          <w:trHeight w:val="576"/>
        </w:trPr>
        <w:tc>
          <w:tcPr>
            <w:tcW w:w="2121" w:type="dxa"/>
            <w:shd w:val="clear" w:color="auto" w:fill="auto"/>
          </w:tcPr>
          <w:p w14:paraId="6E2756E3" w14:textId="77777777" w:rsidR="00BF337C" w:rsidRPr="001F4261" w:rsidRDefault="00BF337C" w:rsidP="00BF337C">
            <w:pPr>
              <w:spacing w:beforeLines="30" w:before="72" w:afterLines="30" w:after="72"/>
              <w:rPr>
                <w:rFonts w:cstheme="minorHAnsi"/>
                <w:sz w:val="18"/>
                <w:szCs w:val="18"/>
                <w:lang w:val="en-US"/>
              </w:rPr>
            </w:pPr>
            <w:r w:rsidRPr="001F4261">
              <w:rPr>
                <w:rFonts w:cstheme="minorHAnsi"/>
                <w:sz w:val="18"/>
                <w:szCs w:val="18"/>
                <w:lang w:val="en-US"/>
              </w:rPr>
              <w:lastRenderedPageBreak/>
              <w:t>ITU - European Union Intellectual Property Office (EUIPO)</w:t>
            </w:r>
          </w:p>
        </w:tc>
        <w:tc>
          <w:tcPr>
            <w:tcW w:w="2838" w:type="dxa"/>
          </w:tcPr>
          <w:p w14:paraId="763D266B" w14:textId="77777777" w:rsidR="00BF337C" w:rsidRPr="001046A6" w:rsidRDefault="00BF337C" w:rsidP="00BF337C">
            <w:pPr>
              <w:spacing w:beforeLines="30" w:before="72" w:afterLines="30" w:after="72"/>
              <w:ind w:left="38"/>
              <w:rPr>
                <w:rFonts w:cstheme="minorHAnsi"/>
                <w:sz w:val="18"/>
                <w:szCs w:val="18"/>
                <w:lang w:val="en-US"/>
              </w:rPr>
            </w:pPr>
            <w:r w:rsidRPr="001F4261">
              <w:rPr>
                <w:rFonts w:cstheme="minorHAnsi"/>
                <w:sz w:val="18"/>
                <w:szCs w:val="18"/>
                <w:lang w:val="en-US"/>
              </w:rPr>
              <w:t>The economic cost of intellectual property right (IPR) infringements in ICT devices - Study</w:t>
            </w:r>
          </w:p>
        </w:tc>
        <w:tc>
          <w:tcPr>
            <w:tcW w:w="1417" w:type="dxa"/>
          </w:tcPr>
          <w:p w14:paraId="22F7BCB3" w14:textId="77777777" w:rsidR="00BF337C" w:rsidRPr="00A433FE" w:rsidRDefault="00BF337C" w:rsidP="00BF337C">
            <w:pPr>
              <w:spacing w:beforeLines="30" w:before="72" w:afterLines="30" w:after="72"/>
              <w:ind w:left="38" w:right="37"/>
              <w:rPr>
                <w:rFonts w:ascii="Calibri" w:hAnsi="Calibri" w:cstheme="minorHAnsi"/>
                <w:sz w:val="18"/>
                <w:szCs w:val="18"/>
                <w:lang w:val="en-US"/>
              </w:rPr>
            </w:pPr>
            <w:proofErr w:type="spellStart"/>
            <w:r w:rsidRPr="00FC0FEF">
              <w:rPr>
                <w:rFonts w:ascii="Calibri" w:hAnsi="Calibri" w:cstheme="minorHAnsi"/>
                <w:sz w:val="18"/>
                <w:szCs w:val="18"/>
                <w:lang w:val="en-US"/>
              </w:rPr>
              <w:t>Copublishing</w:t>
            </w:r>
            <w:proofErr w:type="spellEnd"/>
            <w:r w:rsidRPr="00FC0FEF">
              <w:rPr>
                <w:rFonts w:ascii="Calibri" w:hAnsi="Calibri" w:cstheme="minorHAnsi"/>
                <w:sz w:val="18"/>
                <w:szCs w:val="18"/>
                <w:lang w:val="en-US"/>
              </w:rPr>
              <w:t xml:space="preserve"> Agreement</w:t>
            </w:r>
          </w:p>
        </w:tc>
        <w:tc>
          <w:tcPr>
            <w:tcW w:w="567" w:type="dxa"/>
          </w:tcPr>
          <w:p w14:paraId="150EF32D" w14:textId="77777777" w:rsidR="00BF337C" w:rsidRPr="00A433FE" w:rsidRDefault="00BF337C" w:rsidP="00BF337C">
            <w:pPr>
              <w:spacing w:beforeLines="30" w:before="72" w:afterLines="30" w:after="72"/>
              <w:jc w:val="center"/>
              <w:rPr>
                <w:rFonts w:ascii="Calibri" w:hAnsi="Calibri" w:cstheme="minorHAnsi"/>
                <w:sz w:val="18"/>
                <w:szCs w:val="18"/>
                <w:lang w:val="en-US"/>
              </w:rPr>
            </w:pPr>
            <w:r>
              <w:rPr>
                <w:rFonts w:ascii="Calibri" w:hAnsi="Calibri" w:cstheme="minorHAnsi"/>
                <w:sz w:val="18"/>
                <w:szCs w:val="18"/>
                <w:lang w:val="en-US"/>
              </w:rPr>
              <w:t>X</w:t>
            </w:r>
          </w:p>
        </w:tc>
        <w:tc>
          <w:tcPr>
            <w:tcW w:w="1417" w:type="dxa"/>
          </w:tcPr>
          <w:p w14:paraId="7993B825" w14:textId="77777777" w:rsidR="00BF337C" w:rsidRPr="00A433FE"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330C697D" w14:textId="77777777" w:rsidR="00BF337C" w:rsidRPr="00A433FE" w:rsidRDefault="00BF337C" w:rsidP="00BF337C">
            <w:pPr>
              <w:spacing w:beforeLines="30" w:before="72" w:afterLines="30" w:after="72"/>
              <w:rPr>
                <w:rFonts w:cstheme="minorHAnsi"/>
                <w:sz w:val="18"/>
                <w:szCs w:val="18"/>
                <w:lang w:val="en-US"/>
              </w:rPr>
            </w:pPr>
            <w:r>
              <w:rPr>
                <w:rFonts w:cstheme="minorHAnsi"/>
                <w:sz w:val="18"/>
                <w:szCs w:val="18"/>
                <w:lang w:val="en-US"/>
              </w:rPr>
              <w:t>05.09.2016</w:t>
            </w:r>
          </w:p>
        </w:tc>
        <w:tc>
          <w:tcPr>
            <w:tcW w:w="1278" w:type="dxa"/>
            <w:shd w:val="clear" w:color="auto" w:fill="auto"/>
          </w:tcPr>
          <w:p w14:paraId="7E37B899" w14:textId="77777777" w:rsidR="00BF337C" w:rsidRPr="00C71BED" w:rsidRDefault="00BF337C" w:rsidP="00BF337C">
            <w:pPr>
              <w:spacing w:beforeLines="30" w:before="72" w:afterLines="30" w:after="72"/>
              <w:rPr>
                <w:rFonts w:ascii="Calibri" w:hAnsi="Calibri" w:cstheme="minorHAnsi"/>
                <w:sz w:val="18"/>
                <w:szCs w:val="18"/>
                <w:lang w:val="en-US"/>
              </w:rPr>
            </w:pPr>
            <w:r w:rsidRPr="00C71BED">
              <w:rPr>
                <w:rFonts w:ascii="Calibri" w:hAnsi="Calibri" w:cstheme="minorHAnsi"/>
                <w:sz w:val="18"/>
                <w:szCs w:val="18"/>
                <w:lang w:val="en-US"/>
              </w:rPr>
              <w:t>N/A</w:t>
            </w:r>
          </w:p>
        </w:tc>
        <w:tc>
          <w:tcPr>
            <w:tcW w:w="4963" w:type="dxa"/>
            <w:shd w:val="clear" w:color="auto" w:fill="auto"/>
          </w:tcPr>
          <w:p w14:paraId="3AB1BDC5" w14:textId="77777777" w:rsidR="00BF337C" w:rsidRPr="00C57E63"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w:t>
            </w:r>
            <w:r>
              <w:rPr>
                <w:rFonts w:ascii="Calibri" w:hAnsi="Calibri" w:cstheme="minorHAnsi"/>
                <w:sz w:val="18"/>
                <w:szCs w:val="18"/>
                <w:lang w:val="en-US"/>
              </w:rPr>
              <w:t>collaborate towards the publication of a study (in English) tentatively entitled “The economic cost of intellectual property right (IPR) infringements in ICT devices.</w:t>
            </w:r>
          </w:p>
        </w:tc>
      </w:tr>
      <w:tr w:rsidR="00BF337C" w:rsidRPr="00FE7329" w14:paraId="70C5A206" w14:textId="77777777" w:rsidTr="00BF337C">
        <w:trPr>
          <w:trHeight w:val="576"/>
        </w:trPr>
        <w:tc>
          <w:tcPr>
            <w:tcW w:w="2121" w:type="dxa"/>
            <w:shd w:val="clear" w:color="auto" w:fill="auto"/>
          </w:tcPr>
          <w:p w14:paraId="10F6FA64" w14:textId="77777777" w:rsidR="00BF337C" w:rsidRPr="00FE7329" w:rsidRDefault="00BF337C" w:rsidP="00BF337C">
            <w:pPr>
              <w:spacing w:beforeLines="30" w:before="72" w:afterLines="30" w:after="72"/>
              <w:rPr>
                <w:rFonts w:cstheme="minorHAnsi"/>
                <w:i/>
                <w:iCs/>
                <w:sz w:val="18"/>
                <w:szCs w:val="18"/>
                <w:lang w:val="en-US"/>
              </w:rPr>
            </w:pPr>
            <w:r w:rsidRPr="00FE7329">
              <w:rPr>
                <w:rFonts w:cstheme="minorHAnsi"/>
                <w:i/>
                <w:iCs/>
                <w:sz w:val="18"/>
                <w:szCs w:val="18"/>
                <w:lang w:val="es-ES"/>
              </w:rPr>
              <w:t xml:space="preserve">ITU – </w:t>
            </w:r>
            <w:proofErr w:type="spellStart"/>
            <w:r w:rsidRPr="00FE7329">
              <w:rPr>
                <w:rFonts w:cstheme="minorHAnsi"/>
                <w:i/>
                <w:iCs/>
                <w:sz w:val="18"/>
                <w:szCs w:val="18"/>
                <w:lang w:val="es-ES"/>
              </w:rPr>
              <w:t>Novartis</w:t>
            </w:r>
            <w:proofErr w:type="spellEnd"/>
            <w:r w:rsidRPr="00FE7329">
              <w:rPr>
                <w:rFonts w:cstheme="minorHAnsi"/>
                <w:i/>
                <w:iCs/>
                <w:sz w:val="18"/>
                <w:szCs w:val="18"/>
                <w:lang w:val="es-ES"/>
              </w:rPr>
              <w:t xml:space="preserve"> </w:t>
            </w:r>
            <w:proofErr w:type="spellStart"/>
            <w:r w:rsidRPr="00FE7329">
              <w:rPr>
                <w:rFonts w:cstheme="minorHAnsi"/>
                <w:i/>
                <w:iCs/>
                <w:sz w:val="18"/>
                <w:szCs w:val="18"/>
                <w:lang w:val="es-ES"/>
              </w:rPr>
              <w:t>Pharma</w:t>
            </w:r>
            <w:proofErr w:type="spellEnd"/>
            <w:r w:rsidRPr="00FE7329">
              <w:rPr>
                <w:rFonts w:cstheme="minorHAnsi"/>
                <w:i/>
                <w:iCs/>
                <w:sz w:val="18"/>
                <w:szCs w:val="18"/>
                <w:lang w:val="es-ES"/>
              </w:rPr>
              <w:t xml:space="preserve"> AG</w:t>
            </w:r>
          </w:p>
        </w:tc>
        <w:tc>
          <w:tcPr>
            <w:tcW w:w="2838" w:type="dxa"/>
          </w:tcPr>
          <w:p w14:paraId="6DF09AD4" w14:textId="77777777" w:rsidR="00BF337C" w:rsidRPr="00FE7329" w:rsidRDefault="00BF337C" w:rsidP="00BF337C">
            <w:pPr>
              <w:spacing w:beforeLines="30" w:before="72" w:afterLines="30" w:after="72"/>
              <w:ind w:left="38"/>
              <w:rPr>
                <w:rFonts w:cstheme="minorHAnsi"/>
                <w:i/>
                <w:iCs/>
                <w:sz w:val="18"/>
                <w:szCs w:val="18"/>
                <w:lang w:val="en-US"/>
              </w:rPr>
            </w:pPr>
            <w:r w:rsidRPr="00FE7329">
              <w:rPr>
                <w:rFonts w:cstheme="minorHAnsi"/>
                <w:i/>
                <w:iCs/>
                <w:sz w:val="18"/>
                <w:szCs w:val="18"/>
              </w:rPr>
              <w:t>ITU-WHO Joint Programme for the development and deployment of mobile health services and applications for non-communicable diseases</w:t>
            </w:r>
          </w:p>
        </w:tc>
        <w:tc>
          <w:tcPr>
            <w:tcW w:w="1417" w:type="dxa"/>
          </w:tcPr>
          <w:p w14:paraId="4270A250" w14:textId="77777777" w:rsidR="00BF337C" w:rsidRPr="00FE7329" w:rsidRDefault="00BF337C" w:rsidP="00BF337C">
            <w:pPr>
              <w:spacing w:beforeLines="30" w:before="72" w:afterLines="30" w:after="72"/>
              <w:ind w:left="38" w:right="37"/>
              <w:rPr>
                <w:rFonts w:ascii="Calibri" w:hAnsi="Calibri" w:cstheme="minorHAnsi"/>
                <w:i/>
                <w:iCs/>
                <w:sz w:val="18"/>
                <w:szCs w:val="18"/>
                <w:lang w:val="en-US"/>
              </w:rPr>
            </w:pPr>
            <w:r w:rsidRPr="00FE7329">
              <w:rPr>
                <w:rFonts w:ascii="Calibri" w:hAnsi="Calibri" w:cstheme="minorHAnsi"/>
                <w:i/>
                <w:iCs/>
                <w:sz w:val="18"/>
                <w:szCs w:val="18"/>
                <w:lang w:val="en-US"/>
              </w:rPr>
              <w:t xml:space="preserve">Addendum to </w:t>
            </w:r>
            <w:proofErr w:type="spellStart"/>
            <w:r w:rsidRPr="00FE7329">
              <w:rPr>
                <w:rFonts w:ascii="Calibri" w:hAnsi="Calibri" w:cstheme="minorHAnsi"/>
                <w:i/>
                <w:iCs/>
                <w:sz w:val="18"/>
                <w:szCs w:val="18"/>
                <w:lang w:val="en-US"/>
              </w:rPr>
              <w:t>LoA</w:t>
            </w:r>
            <w:proofErr w:type="spellEnd"/>
          </w:p>
        </w:tc>
        <w:tc>
          <w:tcPr>
            <w:tcW w:w="567" w:type="dxa"/>
          </w:tcPr>
          <w:p w14:paraId="760FB518" w14:textId="77777777" w:rsidR="00BF337C" w:rsidRPr="00FE7329" w:rsidRDefault="00BF337C" w:rsidP="00BF337C">
            <w:pPr>
              <w:spacing w:beforeLines="30" w:before="72" w:afterLines="30" w:after="72"/>
              <w:jc w:val="center"/>
              <w:rPr>
                <w:rFonts w:ascii="Calibri" w:hAnsi="Calibri" w:cstheme="minorHAnsi"/>
                <w:i/>
                <w:iCs/>
                <w:sz w:val="18"/>
                <w:szCs w:val="18"/>
                <w:lang w:val="en-US"/>
              </w:rPr>
            </w:pPr>
          </w:p>
        </w:tc>
        <w:tc>
          <w:tcPr>
            <w:tcW w:w="1417" w:type="dxa"/>
          </w:tcPr>
          <w:p w14:paraId="53A35859" w14:textId="77777777" w:rsidR="00BF337C" w:rsidRPr="00FE7329" w:rsidRDefault="00BF337C" w:rsidP="00BF337C">
            <w:pPr>
              <w:spacing w:beforeLines="30" w:before="72" w:afterLines="30" w:after="72"/>
              <w:jc w:val="center"/>
              <w:rPr>
                <w:rFonts w:ascii="Calibri" w:hAnsi="Calibri" w:cstheme="minorHAnsi"/>
                <w:i/>
                <w:iCs/>
                <w:sz w:val="18"/>
                <w:szCs w:val="18"/>
                <w:lang w:val="en-US"/>
              </w:rPr>
            </w:pPr>
            <w:r w:rsidRPr="00FE7329">
              <w:rPr>
                <w:rFonts w:cstheme="minorHAnsi"/>
                <w:i/>
                <w:iCs/>
                <w:color w:val="000000"/>
                <w:sz w:val="18"/>
                <w:szCs w:val="18"/>
                <w:lang w:val="en-US"/>
              </w:rPr>
              <w:t>X</w:t>
            </w:r>
          </w:p>
        </w:tc>
        <w:tc>
          <w:tcPr>
            <w:tcW w:w="1134" w:type="dxa"/>
            <w:shd w:val="clear" w:color="auto" w:fill="auto"/>
          </w:tcPr>
          <w:p w14:paraId="3C812746" w14:textId="77777777" w:rsidR="00BF337C" w:rsidRPr="00FE7329" w:rsidRDefault="00BF337C" w:rsidP="00BF337C">
            <w:pPr>
              <w:spacing w:beforeLines="30" w:before="72" w:afterLines="30" w:after="72"/>
              <w:rPr>
                <w:rFonts w:cstheme="minorHAnsi"/>
                <w:i/>
                <w:iCs/>
                <w:sz w:val="18"/>
                <w:szCs w:val="18"/>
                <w:lang w:val="en-US"/>
              </w:rPr>
            </w:pPr>
            <w:r w:rsidRPr="00FE7329">
              <w:rPr>
                <w:rFonts w:cstheme="minorHAnsi"/>
                <w:i/>
                <w:iCs/>
                <w:color w:val="000000"/>
                <w:sz w:val="18"/>
                <w:szCs w:val="18"/>
                <w:lang w:val="en-US"/>
              </w:rPr>
              <w:t>01.09.2016</w:t>
            </w:r>
          </w:p>
        </w:tc>
        <w:tc>
          <w:tcPr>
            <w:tcW w:w="1278" w:type="dxa"/>
            <w:shd w:val="clear" w:color="auto" w:fill="auto"/>
          </w:tcPr>
          <w:p w14:paraId="41CC7335" w14:textId="77777777" w:rsidR="00BF337C" w:rsidRPr="00FE7329" w:rsidRDefault="00BF337C" w:rsidP="00BF337C">
            <w:pPr>
              <w:spacing w:beforeLines="30" w:before="72" w:afterLines="30" w:after="72"/>
              <w:rPr>
                <w:rFonts w:ascii="Calibri" w:hAnsi="Calibri" w:cstheme="minorHAnsi"/>
                <w:i/>
                <w:iCs/>
                <w:sz w:val="18"/>
                <w:szCs w:val="18"/>
                <w:lang w:val="en-US"/>
              </w:rPr>
            </w:pPr>
            <w:r w:rsidRPr="00FE7329">
              <w:rPr>
                <w:rFonts w:ascii="Calibri" w:hAnsi="Calibri" w:cstheme="minorHAnsi"/>
                <w:i/>
                <w:iCs/>
                <w:sz w:val="18"/>
                <w:szCs w:val="18"/>
                <w:lang w:val="en-US"/>
              </w:rPr>
              <w:t>N/A</w:t>
            </w:r>
          </w:p>
        </w:tc>
        <w:tc>
          <w:tcPr>
            <w:tcW w:w="4963" w:type="dxa"/>
            <w:shd w:val="clear" w:color="auto" w:fill="auto"/>
          </w:tcPr>
          <w:p w14:paraId="5B6C9CBB" w14:textId="77777777" w:rsidR="00BF337C" w:rsidRPr="00FE7329" w:rsidRDefault="00BF337C" w:rsidP="00BF337C">
            <w:pPr>
              <w:spacing w:beforeLines="30" w:before="72" w:afterLines="30" w:after="72"/>
              <w:ind w:right="33"/>
              <w:rPr>
                <w:rFonts w:ascii="Calibri" w:hAnsi="Calibri" w:cstheme="minorHAnsi"/>
                <w:i/>
                <w:iCs/>
                <w:sz w:val="18"/>
                <w:szCs w:val="18"/>
                <w:lang w:val="en-US"/>
              </w:rPr>
            </w:pPr>
            <w:r w:rsidRPr="00FE7329">
              <w:rPr>
                <w:rFonts w:cstheme="minorHAnsi"/>
                <w:i/>
                <w:iCs/>
                <w:color w:val="000000"/>
                <w:sz w:val="18"/>
                <w:szCs w:val="18"/>
              </w:rPr>
              <w:t>To support the ITU-WHO Joint Programme for the development and deployment of mobile health services and applications for non-communicable diseases.</w:t>
            </w:r>
          </w:p>
        </w:tc>
      </w:tr>
      <w:tr w:rsidR="00BF337C" w:rsidRPr="007A2098" w14:paraId="5AA30A79" w14:textId="77777777" w:rsidTr="00BF337C">
        <w:trPr>
          <w:trHeight w:val="576"/>
        </w:trPr>
        <w:tc>
          <w:tcPr>
            <w:tcW w:w="2121" w:type="dxa"/>
            <w:shd w:val="clear" w:color="auto" w:fill="auto"/>
          </w:tcPr>
          <w:p w14:paraId="68E5B631"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 xml:space="preserve">ITU – </w:t>
            </w:r>
            <w:proofErr w:type="spellStart"/>
            <w:r w:rsidRPr="00FC0FEF">
              <w:rPr>
                <w:rFonts w:cstheme="minorHAnsi"/>
                <w:sz w:val="18"/>
                <w:szCs w:val="18"/>
                <w:lang w:val="en-US"/>
              </w:rPr>
              <w:t>VimpelCom</w:t>
            </w:r>
            <w:proofErr w:type="spellEnd"/>
            <w:r w:rsidRPr="00FC0FEF">
              <w:rPr>
                <w:rFonts w:cstheme="minorHAnsi"/>
                <w:sz w:val="18"/>
                <w:szCs w:val="18"/>
                <w:lang w:val="en-US"/>
              </w:rPr>
              <w:t xml:space="preserve"> Ltd</w:t>
            </w:r>
          </w:p>
        </w:tc>
        <w:tc>
          <w:tcPr>
            <w:tcW w:w="2838" w:type="dxa"/>
          </w:tcPr>
          <w:p w14:paraId="4F8B52F0" w14:textId="77777777" w:rsidR="00BF337C" w:rsidRDefault="00BF337C" w:rsidP="00BF337C">
            <w:pPr>
              <w:spacing w:beforeLines="30" w:before="72" w:afterLines="30" w:after="72"/>
              <w:ind w:left="38"/>
              <w:rPr>
                <w:rFonts w:cstheme="minorHAnsi"/>
                <w:sz w:val="18"/>
                <w:szCs w:val="18"/>
                <w:lang w:val="en-US"/>
              </w:rPr>
            </w:pPr>
            <w:r>
              <w:rPr>
                <w:rFonts w:cstheme="minorHAnsi"/>
                <w:sz w:val="18"/>
                <w:szCs w:val="18"/>
                <w:lang w:val="en-US"/>
              </w:rPr>
              <w:t>Support of ITU-D Regional Activities during the Regional Workshop for CIS and Georgia on the Most Popular Mobile Applications: the Implementation and Development in the CIS countries (Issyk Kul, Kyrgyz Republic)</w:t>
            </w:r>
          </w:p>
        </w:tc>
        <w:tc>
          <w:tcPr>
            <w:tcW w:w="1417" w:type="dxa"/>
          </w:tcPr>
          <w:p w14:paraId="2EF99290"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14:paraId="37785BD4" w14:textId="77777777" w:rsidR="00BF337C" w:rsidRDefault="00BF337C" w:rsidP="00BF337C">
            <w:pPr>
              <w:spacing w:beforeLines="30" w:before="72" w:afterLines="30" w:after="72"/>
              <w:jc w:val="center"/>
              <w:rPr>
                <w:rFonts w:ascii="Calibri" w:hAnsi="Calibri" w:cstheme="minorHAnsi"/>
                <w:sz w:val="18"/>
                <w:szCs w:val="18"/>
                <w:lang w:val="en-US"/>
              </w:rPr>
            </w:pPr>
            <w:r>
              <w:rPr>
                <w:rFonts w:ascii="Calibri" w:hAnsi="Calibri" w:cstheme="minorHAnsi"/>
                <w:sz w:val="18"/>
                <w:szCs w:val="18"/>
                <w:lang w:val="en-US"/>
              </w:rPr>
              <w:t>X</w:t>
            </w:r>
          </w:p>
        </w:tc>
        <w:tc>
          <w:tcPr>
            <w:tcW w:w="1417" w:type="dxa"/>
          </w:tcPr>
          <w:p w14:paraId="1F67B2BA" w14:textId="77777777" w:rsidR="00BF337C" w:rsidRPr="00A433FE"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684053D2" w14:textId="77777777" w:rsidR="00BF337C" w:rsidRDefault="00BF337C" w:rsidP="00BF337C">
            <w:pPr>
              <w:spacing w:beforeLines="30" w:before="72" w:afterLines="30" w:after="72"/>
              <w:rPr>
                <w:rFonts w:cstheme="minorHAnsi"/>
                <w:sz w:val="18"/>
                <w:szCs w:val="18"/>
                <w:lang w:val="en-US"/>
              </w:rPr>
            </w:pPr>
            <w:r>
              <w:rPr>
                <w:rFonts w:cstheme="minorHAnsi"/>
                <w:sz w:val="18"/>
                <w:szCs w:val="18"/>
                <w:lang w:val="en-US"/>
              </w:rPr>
              <w:t>29.08.2016</w:t>
            </w:r>
          </w:p>
        </w:tc>
        <w:tc>
          <w:tcPr>
            <w:tcW w:w="1278" w:type="dxa"/>
            <w:shd w:val="clear" w:color="auto" w:fill="auto"/>
          </w:tcPr>
          <w:p w14:paraId="06DC9FB8" w14:textId="77777777" w:rsidR="00BF337C"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5’000</w:t>
            </w:r>
          </w:p>
        </w:tc>
        <w:tc>
          <w:tcPr>
            <w:tcW w:w="4963" w:type="dxa"/>
            <w:shd w:val="clear" w:color="auto" w:fill="auto"/>
          </w:tcPr>
          <w:p w14:paraId="58E8160E" w14:textId="77777777" w:rsidR="00BF337C" w:rsidRDefault="00BF337C" w:rsidP="00BF337C">
            <w:pPr>
              <w:spacing w:beforeLines="30" w:before="72" w:afterLines="30" w:after="72"/>
              <w:ind w:right="33"/>
              <w:rPr>
                <w:rFonts w:ascii="Calibri" w:hAnsi="Calibri" w:cstheme="minorHAnsi"/>
                <w:sz w:val="18"/>
                <w:szCs w:val="18"/>
                <w:lang w:val="en-US"/>
              </w:rPr>
            </w:pPr>
            <w:r>
              <w:rPr>
                <w:rFonts w:ascii="Calibri" w:hAnsi="Calibri" w:cstheme="minorHAnsi"/>
                <w:sz w:val="18"/>
                <w:szCs w:val="18"/>
                <w:lang w:val="en-US"/>
              </w:rPr>
              <w:t>To support ITU-D Regional Activities in the CIS Countries.</w:t>
            </w:r>
          </w:p>
        </w:tc>
      </w:tr>
      <w:tr w:rsidR="00BF337C" w:rsidRPr="007A2098" w14:paraId="43710E83" w14:textId="77777777" w:rsidTr="00BF337C">
        <w:trPr>
          <w:trHeight w:val="576"/>
        </w:trPr>
        <w:tc>
          <w:tcPr>
            <w:tcW w:w="2121" w:type="dxa"/>
            <w:shd w:val="clear" w:color="auto" w:fill="auto"/>
          </w:tcPr>
          <w:p w14:paraId="3BD5B9AC" w14:textId="77777777" w:rsidR="00BF337C" w:rsidRPr="0060683C" w:rsidRDefault="00BF337C" w:rsidP="00BF337C">
            <w:pPr>
              <w:spacing w:beforeLines="30" w:before="72" w:afterLines="30" w:after="72"/>
              <w:rPr>
                <w:rFonts w:cstheme="minorHAnsi"/>
                <w:sz w:val="18"/>
                <w:szCs w:val="18"/>
                <w:lang w:val="de-CH"/>
              </w:rPr>
            </w:pPr>
            <w:r w:rsidRPr="0060683C">
              <w:rPr>
                <w:rFonts w:cstheme="minorHAnsi"/>
                <w:sz w:val="18"/>
                <w:szCs w:val="18"/>
                <w:lang w:val="de-CH"/>
              </w:rPr>
              <w:t>ITU – Kaspersky Lab UK Ltd</w:t>
            </w:r>
          </w:p>
        </w:tc>
        <w:tc>
          <w:tcPr>
            <w:tcW w:w="2838" w:type="dxa"/>
          </w:tcPr>
          <w:p w14:paraId="1140BCAD" w14:textId="77777777" w:rsidR="00BF337C" w:rsidRPr="001046A6" w:rsidRDefault="00BF337C" w:rsidP="00BF337C">
            <w:pPr>
              <w:spacing w:beforeLines="30" w:before="72" w:afterLines="30" w:after="72"/>
              <w:ind w:left="38" w:right="33"/>
              <w:rPr>
                <w:rFonts w:cstheme="minorHAnsi"/>
                <w:sz w:val="18"/>
                <w:szCs w:val="18"/>
                <w:lang w:val="en-US"/>
              </w:rPr>
            </w:pPr>
            <w:r>
              <w:rPr>
                <w:rFonts w:cstheme="minorHAnsi"/>
                <w:sz w:val="18"/>
                <w:szCs w:val="18"/>
                <w:lang w:val="en-US"/>
              </w:rPr>
              <w:t xml:space="preserve">Social Activities on the occasion of the Cybersecurity Week and Fourth </w:t>
            </w:r>
            <w:proofErr w:type="spellStart"/>
            <w:r>
              <w:rPr>
                <w:rFonts w:cstheme="minorHAnsi"/>
                <w:sz w:val="18"/>
                <w:szCs w:val="18"/>
                <w:lang w:val="en-US"/>
              </w:rPr>
              <w:t>Cyberdrill</w:t>
            </w:r>
            <w:proofErr w:type="spellEnd"/>
            <w:r>
              <w:rPr>
                <w:rFonts w:cstheme="minorHAnsi"/>
                <w:sz w:val="18"/>
                <w:szCs w:val="18"/>
                <w:lang w:val="en-US"/>
              </w:rPr>
              <w:t xml:space="preserve"> applied Learning for Emergency Response Team on Cybersecurity for the Americas Region, Quito, Ecuador</w:t>
            </w:r>
          </w:p>
        </w:tc>
        <w:tc>
          <w:tcPr>
            <w:tcW w:w="1417" w:type="dxa"/>
          </w:tcPr>
          <w:p w14:paraId="7B92ED5E" w14:textId="77777777" w:rsidR="00BF337C" w:rsidRPr="002F0F52" w:rsidRDefault="00BF337C" w:rsidP="00BF337C">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14:paraId="4EA93C03" w14:textId="77777777" w:rsidR="00BF337C" w:rsidRPr="002F0F52" w:rsidRDefault="00BF337C" w:rsidP="00BF337C">
            <w:pPr>
              <w:spacing w:beforeLines="30" w:before="72" w:afterLines="30" w:after="72"/>
              <w:jc w:val="center"/>
              <w:rPr>
                <w:rFonts w:ascii="Calibri" w:hAnsi="Calibri" w:cstheme="minorHAnsi"/>
                <w:sz w:val="18"/>
                <w:szCs w:val="18"/>
                <w:lang w:val="en-US"/>
              </w:rPr>
            </w:pPr>
            <w:r>
              <w:rPr>
                <w:rFonts w:ascii="Calibri" w:hAnsi="Calibri" w:cstheme="minorHAnsi"/>
                <w:sz w:val="18"/>
                <w:szCs w:val="18"/>
                <w:lang w:val="en-US"/>
              </w:rPr>
              <w:t>X</w:t>
            </w:r>
          </w:p>
        </w:tc>
        <w:tc>
          <w:tcPr>
            <w:tcW w:w="1417" w:type="dxa"/>
          </w:tcPr>
          <w:p w14:paraId="4D702B83" w14:textId="77777777" w:rsidR="00BF337C" w:rsidRPr="002F0F52"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6342140F" w14:textId="77777777" w:rsidR="00BF337C" w:rsidRPr="002F0F52" w:rsidRDefault="00BF337C" w:rsidP="00BF337C">
            <w:pPr>
              <w:spacing w:beforeLines="30" w:before="72" w:afterLines="30" w:after="72"/>
              <w:rPr>
                <w:rFonts w:cstheme="minorHAnsi"/>
                <w:sz w:val="18"/>
                <w:szCs w:val="18"/>
                <w:lang w:val="en-US"/>
              </w:rPr>
            </w:pPr>
            <w:r>
              <w:rPr>
                <w:rFonts w:cstheme="minorHAnsi"/>
                <w:sz w:val="18"/>
                <w:szCs w:val="18"/>
                <w:lang w:val="en-US"/>
              </w:rPr>
              <w:t>22.08.2016</w:t>
            </w:r>
          </w:p>
        </w:tc>
        <w:tc>
          <w:tcPr>
            <w:tcW w:w="1278" w:type="dxa"/>
            <w:shd w:val="clear" w:color="auto" w:fill="auto"/>
          </w:tcPr>
          <w:p w14:paraId="79086A9F" w14:textId="77777777" w:rsidR="00BF337C" w:rsidRPr="002F0F52"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USD 10’000</w:t>
            </w:r>
          </w:p>
        </w:tc>
        <w:tc>
          <w:tcPr>
            <w:tcW w:w="4963" w:type="dxa"/>
            <w:shd w:val="clear" w:color="auto" w:fill="auto"/>
          </w:tcPr>
          <w:p w14:paraId="52EF5A89" w14:textId="77777777" w:rsidR="00BF337C" w:rsidRDefault="00BF337C" w:rsidP="00BF337C">
            <w:pPr>
              <w:spacing w:beforeLines="30" w:before="72"/>
              <w:ind w:right="33"/>
              <w:rPr>
                <w:rFonts w:ascii="Calibri" w:hAnsi="Calibri" w:cstheme="minorHAnsi"/>
                <w:sz w:val="18"/>
                <w:szCs w:val="18"/>
                <w:lang w:val="en-US"/>
              </w:rPr>
            </w:pPr>
            <w:r>
              <w:rPr>
                <w:rFonts w:ascii="Calibri" w:hAnsi="Calibri" w:cstheme="minorHAnsi"/>
                <w:sz w:val="18"/>
                <w:szCs w:val="18"/>
                <w:lang w:val="en-US"/>
              </w:rPr>
              <w:t>To support social activities</w:t>
            </w:r>
            <w:r>
              <w:rPr>
                <w:rFonts w:cstheme="minorHAnsi"/>
                <w:sz w:val="18"/>
                <w:szCs w:val="18"/>
                <w:lang w:val="en-US"/>
              </w:rPr>
              <w:t xml:space="preserve"> on the occasion of the Cybersecurity Week and Fourth </w:t>
            </w:r>
            <w:proofErr w:type="spellStart"/>
            <w:r>
              <w:rPr>
                <w:rFonts w:cstheme="minorHAnsi"/>
                <w:sz w:val="18"/>
                <w:szCs w:val="18"/>
                <w:lang w:val="en-US"/>
              </w:rPr>
              <w:t>Cyberdrill</w:t>
            </w:r>
            <w:proofErr w:type="spellEnd"/>
            <w:r>
              <w:rPr>
                <w:rFonts w:cstheme="minorHAnsi"/>
                <w:sz w:val="18"/>
                <w:szCs w:val="18"/>
                <w:lang w:val="en-US"/>
              </w:rPr>
              <w:t xml:space="preserve"> applied Learning for Emergency Response Team on Cybersecurity for the Americas Region.</w:t>
            </w:r>
          </w:p>
        </w:tc>
      </w:tr>
      <w:tr w:rsidR="00BF337C" w:rsidRPr="00432625" w14:paraId="024B3786" w14:textId="77777777" w:rsidTr="00BF337C">
        <w:trPr>
          <w:trHeight w:val="576"/>
        </w:trPr>
        <w:tc>
          <w:tcPr>
            <w:tcW w:w="2121" w:type="dxa"/>
            <w:shd w:val="clear" w:color="auto" w:fill="auto"/>
          </w:tcPr>
          <w:p w14:paraId="6346A223" w14:textId="77777777" w:rsidR="00BF337C" w:rsidRPr="00432625" w:rsidRDefault="00BF337C" w:rsidP="00BF337C">
            <w:pPr>
              <w:spacing w:beforeLines="30" w:before="72" w:afterLines="30" w:after="72"/>
              <w:rPr>
                <w:rFonts w:cstheme="minorHAnsi"/>
                <w:i/>
                <w:iCs/>
                <w:sz w:val="18"/>
                <w:szCs w:val="18"/>
                <w:lang w:val="en-US"/>
              </w:rPr>
            </w:pPr>
            <w:r w:rsidRPr="00432625">
              <w:rPr>
                <w:rFonts w:cstheme="minorHAnsi"/>
                <w:i/>
                <w:iCs/>
                <w:sz w:val="18"/>
                <w:szCs w:val="18"/>
                <w:lang w:val="en-US"/>
              </w:rPr>
              <w:t>ITU – Zambia Information and Communications Technology Authority (ZICTA)</w:t>
            </w:r>
          </w:p>
        </w:tc>
        <w:tc>
          <w:tcPr>
            <w:tcW w:w="2838" w:type="dxa"/>
          </w:tcPr>
          <w:p w14:paraId="27C6FDCB" w14:textId="77777777" w:rsidR="00BF337C" w:rsidRPr="00432625" w:rsidRDefault="00BF337C" w:rsidP="00BF337C">
            <w:pPr>
              <w:spacing w:beforeLines="30" w:before="72" w:afterLines="30" w:after="72"/>
              <w:ind w:left="38" w:right="33"/>
              <w:rPr>
                <w:rFonts w:cstheme="minorHAnsi"/>
                <w:i/>
                <w:iCs/>
                <w:sz w:val="18"/>
                <w:szCs w:val="18"/>
                <w:lang w:val="en-US"/>
              </w:rPr>
            </w:pPr>
            <w:r w:rsidRPr="00432625">
              <w:rPr>
                <w:rFonts w:cstheme="minorHAnsi"/>
                <w:i/>
                <w:iCs/>
                <w:sz w:val="18"/>
                <w:szCs w:val="18"/>
              </w:rPr>
              <w:t>Natural Disaster Early Warning System</w:t>
            </w:r>
          </w:p>
        </w:tc>
        <w:tc>
          <w:tcPr>
            <w:tcW w:w="1417" w:type="dxa"/>
          </w:tcPr>
          <w:p w14:paraId="18032FDD" w14:textId="77777777" w:rsidR="00BF337C" w:rsidRPr="00432625" w:rsidRDefault="00BF337C" w:rsidP="00BF337C">
            <w:pPr>
              <w:spacing w:beforeLines="30" w:before="72" w:afterLines="30" w:after="72"/>
              <w:ind w:left="38" w:right="37"/>
              <w:rPr>
                <w:rFonts w:ascii="Calibri" w:hAnsi="Calibri" w:cstheme="minorHAnsi"/>
                <w:i/>
                <w:iCs/>
                <w:sz w:val="18"/>
                <w:szCs w:val="18"/>
                <w:lang w:val="en-US"/>
              </w:rPr>
            </w:pPr>
            <w:r w:rsidRPr="00432625">
              <w:rPr>
                <w:rFonts w:ascii="Calibri" w:hAnsi="Calibri" w:cstheme="minorHAnsi"/>
                <w:i/>
                <w:iCs/>
                <w:sz w:val="18"/>
                <w:szCs w:val="18"/>
                <w:lang w:val="en-US"/>
              </w:rPr>
              <w:t>Addendum to Project Document</w:t>
            </w:r>
          </w:p>
        </w:tc>
        <w:tc>
          <w:tcPr>
            <w:tcW w:w="567" w:type="dxa"/>
          </w:tcPr>
          <w:p w14:paraId="4D4FDFF7" w14:textId="77777777" w:rsidR="00BF337C" w:rsidRPr="00432625" w:rsidRDefault="00BF337C" w:rsidP="00BF337C">
            <w:pPr>
              <w:spacing w:beforeLines="30" w:before="72" w:afterLines="30" w:after="72"/>
              <w:jc w:val="center"/>
              <w:rPr>
                <w:rFonts w:ascii="Calibri" w:hAnsi="Calibri" w:cstheme="minorHAnsi"/>
                <w:i/>
                <w:iCs/>
                <w:sz w:val="18"/>
                <w:szCs w:val="18"/>
                <w:lang w:val="en-US"/>
              </w:rPr>
            </w:pPr>
          </w:p>
        </w:tc>
        <w:tc>
          <w:tcPr>
            <w:tcW w:w="1417" w:type="dxa"/>
          </w:tcPr>
          <w:p w14:paraId="0C4FE6CB" w14:textId="77777777" w:rsidR="00BF337C" w:rsidRPr="00432625" w:rsidRDefault="00BF337C" w:rsidP="00BF337C">
            <w:pPr>
              <w:spacing w:beforeLines="30" w:before="72" w:afterLines="30" w:after="72"/>
              <w:jc w:val="center"/>
              <w:rPr>
                <w:rFonts w:ascii="Calibri" w:hAnsi="Calibri" w:cstheme="minorHAnsi"/>
                <w:i/>
                <w:iCs/>
                <w:sz w:val="18"/>
                <w:szCs w:val="18"/>
                <w:lang w:val="en-US"/>
              </w:rPr>
            </w:pPr>
            <w:r w:rsidRPr="00432625">
              <w:rPr>
                <w:rFonts w:ascii="Calibri" w:hAnsi="Calibri" w:cstheme="minorHAnsi"/>
                <w:i/>
                <w:iCs/>
                <w:sz w:val="18"/>
                <w:szCs w:val="18"/>
                <w:lang w:val="en-US"/>
              </w:rPr>
              <w:t>X</w:t>
            </w:r>
          </w:p>
        </w:tc>
        <w:tc>
          <w:tcPr>
            <w:tcW w:w="1134" w:type="dxa"/>
            <w:shd w:val="clear" w:color="auto" w:fill="auto"/>
          </w:tcPr>
          <w:p w14:paraId="7055A7F9" w14:textId="77777777" w:rsidR="00BF337C" w:rsidRPr="00432625" w:rsidRDefault="00BF337C" w:rsidP="00BF337C">
            <w:pPr>
              <w:spacing w:beforeLines="30" w:before="72" w:afterLines="30" w:after="72"/>
              <w:rPr>
                <w:rFonts w:cstheme="minorHAnsi"/>
                <w:i/>
                <w:iCs/>
                <w:sz w:val="18"/>
                <w:szCs w:val="18"/>
                <w:lang w:val="en-US"/>
              </w:rPr>
            </w:pPr>
            <w:r w:rsidRPr="00432625">
              <w:rPr>
                <w:rFonts w:cstheme="minorHAnsi"/>
                <w:i/>
                <w:iCs/>
                <w:color w:val="000000"/>
                <w:sz w:val="18"/>
                <w:szCs w:val="18"/>
                <w:lang w:val="en-US"/>
              </w:rPr>
              <w:t>17.08.2016</w:t>
            </w:r>
          </w:p>
        </w:tc>
        <w:tc>
          <w:tcPr>
            <w:tcW w:w="1278" w:type="dxa"/>
            <w:shd w:val="clear" w:color="auto" w:fill="auto"/>
          </w:tcPr>
          <w:p w14:paraId="2119FE6F" w14:textId="77777777" w:rsidR="00BF337C" w:rsidRPr="00432625" w:rsidRDefault="00BF337C" w:rsidP="00BF337C">
            <w:pPr>
              <w:spacing w:beforeLines="30" w:before="72" w:afterLines="30" w:after="72"/>
              <w:rPr>
                <w:rFonts w:ascii="Calibri" w:hAnsi="Calibri" w:cstheme="minorHAnsi"/>
                <w:i/>
                <w:iCs/>
                <w:sz w:val="18"/>
                <w:szCs w:val="18"/>
                <w:lang w:val="en-US"/>
              </w:rPr>
            </w:pPr>
            <w:r w:rsidRPr="00432625">
              <w:rPr>
                <w:rFonts w:ascii="Calibri" w:hAnsi="Calibri" w:cstheme="minorHAnsi"/>
                <w:i/>
                <w:iCs/>
                <w:sz w:val="18"/>
                <w:szCs w:val="18"/>
                <w:lang w:val="en-US"/>
              </w:rPr>
              <w:t>N/A</w:t>
            </w:r>
          </w:p>
        </w:tc>
        <w:tc>
          <w:tcPr>
            <w:tcW w:w="4963" w:type="dxa"/>
            <w:shd w:val="clear" w:color="auto" w:fill="auto"/>
          </w:tcPr>
          <w:p w14:paraId="7D42AF47" w14:textId="77777777" w:rsidR="00BF337C" w:rsidRPr="00432625" w:rsidRDefault="00BF337C" w:rsidP="00BF337C">
            <w:pPr>
              <w:spacing w:beforeLines="30" w:before="72" w:after="60"/>
              <w:ind w:right="34"/>
              <w:rPr>
                <w:rFonts w:ascii="Calibri" w:hAnsi="Calibri" w:cstheme="minorHAnsi"/>
                <w:i/>
                <w:iCs/>
                <w:sz w:val="18"/>
                <w:szCs w:val="18"/>
                <w:lang w:val="en-US"/>
              </w:rPr>
            </w:pPr>
            <w:r w:rsidRPr="00432625">
              <w:rPr>
                <w:rFonts w:cstheme="minorHAnsi"/>
                <w:i/>
                <w:iCs/>
                <w:color w:val="000000"/>
                <w:sz w:val="18"/>
                <w:szCs w:val="18"/>
              </w:rPr>
              <w:t>To provide, at two pilot sites, natural disaster early warning systems for the Republic of Zambia to be used in disseminating alerts for flooding and impending disasters, for public safety and for enhancing information dissemination in designated areas. The system will also facilitate exchange of information between local communities and government agencies.</w:t>
            </w:r>
          </w:p>
        </w:tc>
      </w:tr>
      <w:tr w:rsidR="00BF337C" w:rsidRPr="007A2098" w14:paraId="01044DD1" w14:textId="77777777" w:rsidTr="00BF337C">
        <w:trPr>
          <w:trHeight w:val="576"/>
        </w:trPr>
        <w:tc>
          <w:tcPr>
            <w:tcW w:w="2121" w:type="dxa"/>
            <w:shd w:val="clear" w:color="auto" w:fill="auto"/>
          </w:tcPr>
          <w:p w14:paraId="1A9DC58E" w14:textId="77777777" w:rsidR="00BF337C" w:rsidRPr="00432625" w:rsidRDefault="00BF337C" w:rsidP="00BF337C">
            <w:pPr>
              <w:spacing w:beforeLines="30" w:before="72" w:afterLines="30" w:after="72"/>
              <w:rPr>
                <w:rFonts w:cstheme="minorHAnsi"/>
                <w:sz w:val="18"/>
                <w:szCs w:val="18"/>
                <w:lang w:val="es-ES"/>
              </w:rPr>
            </w:pPr>
            <w:r w:rsidRPr="007A2098">
              <w:rPr>
                <w:rFonts w:cstheme="minorHAnsi"/>
                <w:sz w:val="18"/>
                <w:szCs w:val="18"/>
                <w:lang w:val="es-ES"/>
              </w:rPr>
              <w:t>ITU - Ministerio de Tecnologías de la Información y las Comunicaciones, Colombi</w:t>
            </w:r>
            <w:r>
              <w:rPr>
                <w:rFonts w:cstheme="minorHAnsi"/>
                <w:sz w:val="18"/>
                <w:szCs w:val="18"/>
                <w:lang w:val="es-ES"/>
              </w:rPr>
              <w:t>a</w:t>
            </w:r>
          </w:p>
        </w:tc>
        <w:tc>
          <w:tcPr>
            <w:tcW w:w="2838" w:type="dxa"/>
          </w:tcPr>
          <w:p w14:paraId="31B0A311" w14:textId="77777777" w:rsidR="00BF337C" w:rsidRPr="001046A6" w:rsidRDefault="00BF337C" w:rsidP="00BF337C">
            <w:pPr>
              <w:spacing w:beforeLines="30" w:before="72" w:afterLines="30" w:after="72"/>
              <w:ind w:left="38" w:right="33"/>
              <w:rPr>
                <w:rFonts w:cstheme="minorHAnsi"/>
                <w:sz w:val="18"/>
                <w:szCs w:val="18"/>
                <w:lang w:val="en-US"/>
              </w:rPr>
            </w:pPr>
            <w:r w:rsidRPr="001046A6">
              <w:rPr>
                <w:rFonts w:cstheme="minorHAnsi"/>
                <w:sz w:val="18"/>
                <w:szCs w:val="18"/>
                <w:lang w:val="en-US"/>
              </w:rPr>
              <w:t>Advise and support the Ministry of ICTs in the development of technical policies on the provision of audio broadcasting</w:t>
            </w:r>
          </w:p>
        </w:tc>
        <w:tc>
          <w:tcPr>
            <w:tcW w:w="1417" w:type="dxa"/>
          </w:tcPr>
          <w:p w14:paraId="606CA2C8" w14:textId="77777777" w:rsidR="00BF337C" w:rsidRPr="002F0F52" w:rsidRDefault="00BF337C" w:rsidP="00BF337C">
            <w:pPr>
              <w:spacing w:beforeLines="30" w:before="72" w:afterLines="30" w:after="72"/>
              <w:ind w:left="38" w:right="37"/>
              <w:rPr>
                <w:rFonts w:ascii="Calibri" w:hAnsi="Calibri" w:cstheme="minorHAnsi"/>
                <w:sz w:val="18"/>
                <w:szCs w:val="18"/>
                <w:lang w:val="en-US"/>
              </w:rPr>
            </w:pPr>
            <w:r>
              <w:rPr>
                <w:rFonts w:ascii="Calibri" w:hAnsi="Calibri" w:cstheme="minorHAnsi"/>
                <w:sz w:val="18"/>
                <w:szCs w:val="18"/>
                <w:lang w:val="es-ES"/>
              </w:rPr>
              <w:t xml:space="preserve">Project </w:t>
            </w:r>
            <w:proofErr w:type="spellStart"/>
            <w:r>
              <w:rPr>
                <w:rFonts w:ascii="Calibri" w:hAnsi="Calibri" w:cstheme="minorHAnsi"/>
                <w:sz w:val="18"/>
                <w:szCs w:val="18"/>
                <w:lang w:val="es-ES"/>
              </w:rPr>
              <w:t>document</w:t>
            </w:r>
            <w:proofErr w:type="spellEnd"/>
          </w:p>
        </w:tc>
        <w:tc>
          <w:tcPr>
            <w:tcW w:w="567" w:type="dxa"/>
          </w:tcPr>
          <w:p w14:paraId="42ADCA2B" w14:textId="77777777" w:rsidR="00BF337C" w:rsidRPr="002F0F52" w:rsidRDefault="00BF337C" w:rsidP="00BF337C">
            <w:pPr>
              <w:spacing w:beforeLines="30" w:before="72" w:afterLines="30" w:after="72"/>
              <w:jc w:val="center"/>
              <w:rPr>
                <w:rFonts w:ascii="Calibri" w:hAnsi="Calibri" w:cstheme="minorHAnsi"/>
                <w:sz w:val="18"/>
                <w:szCs w:val="18"/>
                <w:lang w:val="en-US"/>
              </w:rPr>
            </w:pPr>
            <w:r w:rsidRPr="007A2098">
              <w:rPr>
                <w:rFonts w:ascii="Calibri" w:hAnsi="Calibri" w:cstheme="minorHAnsi"/>
                <w:sz w:val="18"/>
                <w:szCs w:val="18"/>
                <w:lang w:val="es-ES"/>
              </w:rPr>
              <w:t>X</w:t>
            </w:r>
          </w:p>
        </w:tc>
        <w:tc>
          <w:tcPr>
            <w:tcW w:w="1417" w:type="dxa"/>
          </w:tcPr>
          <w:p w14:paraId="2031A299" w14:textId="77777777" w:rsidR="00BF337C" w:rsidRPr="002F0F52"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2B378C4B" w14:textId="77777777" w:rsidR="00BF337C" w:rsidRPr="002F0F52" w:rsidRDefault="00BF337C" w:rsidP="00BF337C">
            <w:pPr>
              <w:spacing w:beforeLines="30" w:before="72" w:afterLines="30" w:after="72"/>
              <w:rPr>
                <w:rFonts w:cstheme="minorHAnsi"/>
                <w:sz w:val="18"/>
                <w:szCs w:val="18"/>
                <w:lang w:val="en-US"/>
              </w:rPr>
            </w:pPr>
            <w:r>
              <w:rPr>
                <w:rFonts w:cstheme="minorHAnsi"/>
                <w:sz w:val="18"/>
                <w:szCs w:val="18"/>
                <w:lang w:val="es-ES"/>
              </w:rPr>
              <w:t>18.07.2016</w:t>
            </w:r>
          </w:p>
        </w:tc>
        <w:tc>
          <w:tcPr>
            <w:tcW w:w="1278" w:type="dxa"/>
            <w:shd w:val="clear" w:color="auto" w:fill="auto"/>
          </w:tcPr>
          <w:p w14:paraId="0D0DE261" w14:textId="77777777" w:rsidR="00BF337C" w:rsidRPr="002F0F52"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s-ES"/>
              </w:rPr>
              <w:t>USD 809’856</w:t>
            </w:r>
          </w:p>
        </w:tc>
        <w:tc>
          <w:tcPr>
            <w:tcW w:w="4963" w:type="dxa"/>
            <w:shd w:val="clear" w:color="auto" w:fill="auto"/>
          </w:tcPr>
          <w:p w14:paraId="68B26180" w14:textId="77777777" w:rsidR="00BF337C" w:rsidRPr="00C57E63" w:rsidRDefault="00BF337C" w:rsidP="00BF337C">
            <w:pPr>
              <w:spacing w:beforeLines="30" w:before="72"/>
              <w:ind w:right="33"/>
              <w:rPr>
                <w:rFonts w:ascii="Calibri" w:eastAsiaTheme="minorEastAsia" w:hAnsi="Calibri"/>
                <w:bCs/>
                <w:color w:val="1F497D"/>
                <w:sz w:val="22"/>
                <w:szCs w:val="22"/>
              </w:rPr>
            </w:pPr>
            <w:r>
              <w:rPr>
                <w:rFonts w:ascii="Calibri" w:hAnsi="Calibri" w:cstheme="minorHAnsi"/>
                <w:sz w:val="18"/>
                <w:szCs w:val="18"/>
                <w:lang w:val="en-US"/>
              </w:rPr>
              <w:t>To b</w:t>
            </w:r>
            <w:r w:rsidRPr="00C57E63">
              <w:rPr>
                <w:rFonts w:ascii="Calibri" w:hAnsi="Calibri" w:cstheme="minorHAnsi"/>
                <w:sz w:val="18"/>
                <w:szCs w:val="18"/>
                <w:lang w:val="en-US"/>
              </w:rPr>
              <w:t>ring up to date AM/FM audio broadcast in the Republic of Colombia</w:t>
            </w:r>
          </w:p>
          <w:p w14:paraId="1E536988" w14:textId="77777777" w:rsidR="00BF337C" w:rsidRDefault="00BF337C" w:rsidP="00BF337C">
            <w:pPr>
              <w:spacing w:beforeLines="30" w:before="72"/>
              <w:ind w:right="33"/>
              <w:rPr>
                <w:rFonts w:ascii="Calibri" w:hAnsi="Calibri" w:cstheme="minorHAnsi"/>
                <w:sz w:val="18"/>
                <w:szCs w:val="18"/>
                <w:lang w:val="en-US"/>
              </w:rPr>
            </w:pPr>
          </w:p>
        </w:tc>
      </w:tr>
      <w:tr w:rsidR="00BF337C" w:rsidRPr="00FC0FEF" w14:paraId="0990018B" w14:textId="77777777" w:rsidTr="00BF337C">
        <w:trPr>
          <w:trHeight w:val="576"/>
        </w:trPr>
        <w:tc>
          <w:tcPr>
            <w:tcW w:w="2121" w:type="dxa"/>
            <w:shd w:val="clear" w:color="auto" w:fill="auto"/>
          </w:tcPr>
          <w:p w14:paraId="1D2A0260"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ITU</w:t>
            </w:r>
          </w:p>
        </w:tc>
        <w:tc>
          <w:tcPr>
            <w:tcW w:w="2838" w:type="dxa"/>
          </w:tcPr>
          <w:p w14:paraId="6FA9E03C" w14:textId="77777777" w:rsidR="00BF337C" w:rsidRPr="00FC0FEF" w:rsidRDefault="00BF337C" w:rsidP="00BF337C">
            <w:pPr>
              <w:spacing w:beforeLines="30" w:before="72" w:afterLines="30" w:after="72"/>
              <w:ind w:left="38" w:right="33"/>
              <w:rPr>
                <w:rFonts w:cstheme="minorHAnsi"/>
                <w:sz w:val="18"/>
                <w:szCs w:val="18"/>
                <w:lang w:val="en-US"/>
              </w:rPr>
            </w:pPr>
            <w:r w:rsidRPr="00FC0FEF">
              <w:rPr>
                <w:rFonts w:cstheme="minorHAnsi"/>
                <w:sz w:val="18"/>
                <w:szCs w:val="18"/>
                <w:lang w:val="en-US"/>
              </w:rPr>
              <w:t>Big data for Measuring the Information Society</w:t>
            </w:r>
          </w:p>
        </w:tc>
        <w:tc>
          <w:tcPr>
            <w:tcW w:w="1417" w:type="dxa"/>
          </w:tcPr>
          <w:p w14:paraId="630C4E73"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Project document</w:t>
            </w:r>
          </w:p>
        </w:tc>
        <w:tc>
          <w:tcPr>
            <w:tcW w:w="567" w:type="dxa"/>
          </w:tcPr>
          <w:p w14:paraId="6A2A828B"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14:paraId="7BDEF67E"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33A34479"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09.06.2016</w:t>
            </w:r>
          </w:p>
        </w:tc>
        <w:tc>
          <w:tcPr>
            <w:tcW w:w="1278" w:type="dxa"/>
            <w:shd w:val="clear" w:color="auto" w:fill="auto"/>
          </w:tcPr>
          <w:p w14:paraId="1986A3CF"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138</w:t>
            </w:r>
            <w:r>
              <w:rPr>
                <w:rFonts w:ascii="Calibri" w:hAnsi="Calibri" w:cstheme="minorHAnsi"/>
                <w:sz w:val="18"/>
                <w:szCs w:val="18"/>
                <w:lang w:val="en-US"/>
              </w:rPr>
              <w:t>’</w:t>
            </w:r>
            <w:r w:rsidRPr="00FC0FEF">
              <w:rPr>
                <w:rFonts w:ascii="Calibri" w:hAnsi="Calibri" w:cstheme="minorHAnsi"/>
                <w:sz w:val="18"/>
                <w:szCs w:val="18"/>
                <w:lang w:val="en-US"/>
              </w:rPr>
              <w:t>184</w:t>
            </w:r>
          </w:p>
        </w:tc>
        <w:tc>
          <w:tcPr>
            <w:tcW w:w="4963" w:type="dxa"/>
            <w:shd w:val="clear" w:color="auto" w:fill="auto"/>
          </w:tcPr>
          <w:p w14:paraId="5D470B79"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demonstrate how big data can be used for ICT measurement. </w:t>
            </w:r>
          </w:p>
        </w:tc>
      </w:tr>
      <w:tr w:rsidR="00BF337C" w:rsidRPr="00FC0FEF" w14:paraId="31F6AAE1" w14:textId="77777777" w:rsidTr="00BF337C">
        <w:trPr>
          <w:trHeight w:val="576"/>
        </w:trPr>
        <w:tc>
          <w:tcPr>
            <w:tcW w:w="2121" w:type="dxa"/>
            <w:shd w:val="clear" w:color="auto" w:fill="auto"/>
          </w:tcPr>
          <w:p w14:paraId="7497EA24"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ITU</w:t>
            </w:r>
          </w:p>
        </w:tc>
        <w:tc>
          <w:tcPr>
            <w:tcW w:w="2838" w:type="dxa"/>
          </w:tcPr>
          <w:p w14:paraId="02FE4D36" w14:textId="77777777" w:rsidR="00BF337C" w:rsidRPr="00FC0FEF" w:rsidRDefault="00BF337C" w:rsidP="00BF337C">
            <w:pPr>
              <w:spacing w:beforeLines="30" w:before="72" w:afterLines="30" w:after="72"/>
              <w:ind w:left="38" w:right="33"/>
              <w:rPr>
                <w:rFonts w:cstheme="minorHAnsi"/>
                <w:sz w:val="18"/>
                <w:szCs w:val="18"/>
                <w:lang w:val="en-US"/>
              </w:rPr>
            </w:pPr>
            <w:r w:rsidRPr="00FC0FEF">
              <w:rPr>
                <w:rFonts w:cstheme="minorHAnsi"/>
                <w:sz w:val="18"/>
                <w:szCs w:val="18"/>
                <w:lang w:val="en-US"/>
              </w:rPr>
              <w:t>ICT-Eye: keeping an eye on ICT data</w:t>
            </w:r>
          </w:p>
        </w:tc>
        <w:tc>
          <w:tcPr>
            <w:tcW w:w="1417" w:type="dxa"/>
          </w:tcPr>
          <w:p w14:paraId="70E4B3E8"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Project document</w:t>
            </w:r>
          </w:p>
        </w:tc>
        <w:tc>
          <w:tcPr>
            <w:tcW w:w="567" w:type="dxa"/>
          </w:tcPr>
          <w:p w14:paraId="10D6BA55"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14:paraId="18B6FA6A"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3EB17C70"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02.06.2016</w:t>
            </w:r>
          </w:p>
        </w:tc>
        <w:tc>
          <w:tcPr>
            <w:tcW w:w="1278" w:type="dxa"/>
            <w:shd w:val="clear" w:color="auto" w:fill="auto"/>
          </w:tcPr>
          <w:p w14:paraId="39FFBCEA"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CHF 600’000</w:t>
            </w:r>
          </w:p>
        </w:tc>
        <w:tc>
          <w:tcPr>
            <w:tcW w:w="4963" w:type="dxa"/>
            <w:shd w:val="clear" w:color="auto" w:fill="auto"/>
          </w:tcPr>
          <w:p w14:paraId="22FF29E3"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provide the BDT with means to collect, manage, validate and disseminate ICT data through the development of a modern and </w:t>
            </w:r>
            <w:r w:rsidRPr="00FC0FEF">
              <w:rPr>
                <w:rFonts w:ascii="Calibri" w:hAnsi="Calibri" w:cstheme="minorHAnsi"/>
                <w:sz w:val="18"/>
                <w:szCs w:val="18"/>
                <w:lang w:val="en-US"/>
              </w:rPr>
              <w:lastRenderedPageBreak/>
              <w:t>flexible platform which will integrate (or replace) existing ITU services as well as 3</w:t>
            </w:r>
            <w:r w:rsidRPr="00FC0FEF">
              <w:rPr>
                <w:rFonts w:ascii="Calibri" w:hAnsi="Calibri" w:cstheme="minorHAnsi"/>
                <w:sz w:val="18"/>
                <w:szCs w:val="18"/>
                <w:vertAlign w:val="superscript"/>
                <w:lang w:val="en-US"/>
              </w:rPr>
              <w:t>rd</w:t>
            </w:r>
            <w:r w:rsidRPr="00FC0FEF">
              <w:rPr>
                <w:rFonts w:ascii="Calibri" w:hAnsi="Calibri" w:cstheme="minorHAnsi"/>
                <w:sz w:val="18"/>
                <w:szCs w:val="18"/>
                <w:lang w:val="en-US"/>
              </w:rPr>
              <w:t xml:space="preserve"> party services.</w:t>
            </w:r>
          </w:p>
        </w:tc>
      </w:tr>
      <w:tr w:rsidR="00BF337C" w:rsidRPr="00FC0FEF" w14:paraId="2A8B5E85" w14:textId="77777777" w:rsidTr="00BF337C">
        <w:trPr>
          <w:trHeight w:val="576"/>
        </w:trPr>
        <w:tc>
          <w:tcPr>
            <w:tcW w:w="2121" w:type="dxa"/>
            <w:shd w:val="clear" w:color="auto" w:fill="auto"/>
          </w:tcPr>
          <w:p w14:paraId="5F06432B"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i/>
                <w:iCs/>
                <w:sz w:val="18"/>
                <w:szCs w:val="18"/>
                <w:lang w:val="en-US"/>
              </w:rPr>
              <w:lastRenderedPageBreak/>
              <w:t>ITU - Ministry of Internal Affairs and Communications (MIC), Japan</w:t>
            </w:r>
          </w:p>
        </w:tc>
        <w:tc>
          <w:tcPr>
            <w:tcW w:w="2838" w:type="dxa"/>
          </w:tcPr>
          <w:p w14:paraId="0E4BA2C3" w14:textId="77777777" w:rsidR="00BF337C" w:rsidRPr="00FC0FEF" w:rsidRDefault="00BF337C" w:rsidP="00BF337C">
            <w:pPr>
              <w:spacing w:beforeLines="30" w:before="72" w:afterLines="30" w:after="72"/>
              <w:ind w:left="38" w:right="33"/>
              <w:rPr>
                <w:rFonts w:ascii="Calibri" w:hAnsi="Calibri" w:cstheme="minorHAnsi"/>
                <w:sz w:val="18"/>
                <w:szCs w:val="18"/>
                <w:lang w:val="en-US"/>
              </w:rPr>
            </w:pPr>
            <w:r w:rsidRPr="00FC0FEF">
              <w:rPr>
                <w:rFonts w:cstheme="minorHAnsi"/>
                <w:i/>
                <w:iCs/>
                <w:sz w:val="18"/>
                <w:szCs w:val="18"/>
                <w:lang w:val="en-US"/>
              </w:rPr>
              <w:t>Development of ICT Applications Against the Ebola Disease – Phase 1</w:t>
            </w:r>
          </w:p>
        </w:tc>
        <w:tc>
          <w:tcPr>
            <w:tcW w:w="1417" w:type="dxa"/>
          </w:tcPr>
          <w:p w14:paraId="06AFDA07"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r w:rsidRPr="00FC0FEF">
              <w:rPr>
                <w:rFonts w:ascii="Calibri" w:hAnsi="Calibri" w:cstheme="minorHAnsi"/>
                <w:i/>
                <w:iCs/>
                <w:sz w:val="18"/>
                <w:szCs w:val="18"/>
                <w:lang w:val="en-US"/>
              </w:rPr>
              <w:t>Addendum to Project Document</w:t>
            </w:r>
          </w:p>
        </w:tc>
        <w:tc>
          <w:tcPr>
            <w:tcW w:w="567" w:type="dxa"/>
          </w:tcPr>
          <w:p w14:paraId="234BE116" w14:textId="77777777" w:rsidR="00BF337C" w:rsidRPr="00FC0FEF" w:rsidRDefault="00BF337C" w:rsidP="00BF337C">
            <w:pPr>
              <w:spacing w:beforeLines="30" w:before="72" w:afterLines="30" w:after="72"/>
              <w:jc w:val="center"/>
              <w:rPr>
                <w:rFonts w:cstheme="minorHAnsi"/>
                <w:sz w:val="18"/>
                <w:szCs w:val="18"/>
                <w:lang w:val="en-US"/>
              </w:rPr>
            </w:pPr>
          </w:p>
        </w:tc>
        <w:tc>
          <w:tcPr>
            <w:tcW w:w="1417" w:type="dxa"/>
          </w:tcPr>
          <w:p w14:paraId="3106D8B8"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14:paraId="6EB4C882" w14:textId="77777777" w:rsidR="00BF337C" w:rsidRPr="00FC0FEF" w:rsidRDefault="00BF337C" w:rsidP="00BF337C">
            <w:pPr>
              <w:spacing w:beforeLines="30" w:before="72" w:afterLines="30" w:after="72"/>
              <w:rPr>
                <w:rFonts w:ascii="Calibri" w:hAnsi="Calibri" w:cstheme="minorHAnsi"/>
                <w:sz w:val="18"/>
                <w:szCs w:val="18"/>
                <w:lang w:val="en-US"/>
              </w:rPr>
            </w:pPr>
            <w:r>
              <w:rPr>
                <w:rFonts w:ascii="Calibri" w:hAnsi="Calibri" w:cstheme="minorHAnsi"/>
                <w:i/>
                <w:iCs/>
                <w:sz w:val="18"/>
                <w:szCs w:val="18"/>
                <w:lang w:val="en-US"/>
              </w:rPr>
              <w:t>23.05.2016</w:t>
            </w:r>
          </w:p>
        </w:tc>
        <w:tc>
          <w:tcPr>
            <w:tcW w:w="1278" w:type="dxa"/>
            <w:shd w:val="clear" w:color="auto" w:fill="auto"/>
          </w:tcPr>
          <w:p w14:paraId="287D0FE0" w14:textId="77777777" w:rsidR="00BF337C" w:rsidRPr="00432625"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N/A</w:t>
            </w:r>
          </w:p>
        </w:tc>
        <w:tc>
          <w:tcPr>
            <w:tcW w:w="4963" w:type="dxa"/>
            <w:shd w:val="clear" w:color="auto" w:fill="auto"/>
          </w:tcPr>
          <w:p w14:paraId="60D6C689"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cstheme="minorHAnsi"/>
                <w:i/>
                <w:iCs/>
                <w:sz w:val="18"/>
                <w:szCs w:val="18"/>
                <w:lang w:val="en-US"/>
              </w:rPr>
              <w:t>To provide means and channels of emergency communication to fight against the Ebola disease through development of mobile applications, and the purchase of mobiles to be used by the Emergency Treatment Units (ETUs) and district offices.</w:t>
            </w:r>
          </w:p>
        </w:tc>
      </w:tr>
      <w:tr w:rsidR="00BF337C" w:rsidRPr="00FC0FEF" w14:paraId="7886C564" w14:textId="77777777" w:rsidTr="00BF337C">
        <w:trPr>
          <w:trHeight w:val="576"/>
        </w:trPr>
        <w:tc>
          <w:tcPr>
            <w:tcW w:w="2121" w:type="dxa"/>
            <w:shd w:val="clear" w:color="auto" w:fill="auto"/>
          </w:tcPr>
          <w:p w14:paraId="3FB5EB9C" w14:textId="77777777" w:rsidR="00BF337C" w:rsidRPr="00B35940" w:rsidRDefault="00BF337C" w:rsidP="00BF337C">
            <w:pPr>
              <w:spacing w:beforeLines="30" w:before="72" w:afterLines="30" w:after="72"/>
              <w:rPr>
                <w:rFonts w:cstheme="minorHAnsi"/>
                <w:sz w:val="18"/>
                <w:szCs w:val="18"/>
                <w:lang w:val="en-US"/>
              </w:rPr>
            </w:pPr>
            <w:r>
              <w:rPr>
                <w:rFonts w:cstheme="minorHAnsi"/>
                <w:sz w:val="18"/>
                <w:szCs w:val="18"/>
                <w:lang w:val="en-US"/>
              </w:rPr>
              <w:t>ITU – Telecommunication Regulatory Authority (TRA), United Arab Emirates – Mohamed Bin Rashid Smart Learning Program (MBRSLP)</w:t>
            </w:r>
          </w:p>
        </w:tc>
        <w:tc>
          <w:tcPr>
            <w:tcW w:w="2838" w:type="dxa"/>
          </w:tcPr>
          <w:p w14:paraId="411C8A9A" w14:textId="77777777" w:rsidR="00BF337C" w:rsidRPr="00B35940" w:rsidRDefault="00BF337C" w:rsidP="00BF337C">
            <w:pPr>
              <w:spacing w:beforeLines="30" w:before="72" w:afterLines="30" w:after="72"/>
              <w:ind w:left="38" w:right="33"/>
              <w:rPr>
                <w:rFonts w:cstheme="minorHAnsi"/>
                <w:sz w:val="18"/>
                <w:szCs w:val="18"/>
                <w:lang w:val="en-US"/>
              </w:rPr>
            </w:pPr>
            <w:r>
              <w:rPr>
                <w:rFonts w:cstheme="minorHAnsi"/>
                <w:sz w:val="18"/>
                <w:szCs w:val="18"/>
                <w:lang w:val="en-US"/>
              </w:rPr>
              <w:t>Smart Learning</w:t>
            </w:r>
          </w:p>
        </w:tc>
        <w:tc>
          <w:tcPr>
            <w:tcW w:w="1417" w:type="dxa"/>
          </w:tcPr>
          <w:p w14:paraId="7EFE01FE" w14:textId="77777777" w:rsidR="00BF337C" w:rsidRPr="00B35940" w:rsidRDefault="00BF337C" w:rsidP="00BF337C">
            <w:pPr>
              <w:spacing w:beforeLines="30" w:before="72" w:afterLines="30" w:after="72"/>
              <w:ind w:left="38" w:right="37"/>
              <w:rPr>
                <w:rFonts w:ascii="Calibri" w:hAnsi="Calibri" w:cstheme="minorHAnsi"/>
                <w:sz w:val="18"/>
                <w:szCs w:val="18"/>
                <w:lang w:val="en-US"/>
              </w:rPr>
            </w:pPr>
            <w:r w:rsidRPr="00B35940">
              <w:rPr>
                <w:rFonts w:ascii="Calibri" w:hAnsi="Calibri" w:cstheme="minorHAnsi"/>
                <w:sz w:val="18"/>
                <w:szCs w:val="18"/>
                <w:lang w:val="en-US"/>
              </w:rPr>
              <w:t>Agreement</w:t>
            </w:r>
          </w:p>
        </w:tc>
        <w:tc>
          <w:tcPr>
            <w:tcW w:w="567" w:type="dxa"/>
          </w:tcPr>
          <w:p w14:paraId="719F7B7C" w14:textId="77777777" w:rsidR="00BF337C" w:rsidRPr="00FC0FEF" w:rsidRDefault="00BF337C" w:rsidP="00BF337C">
            <w:pPr>
              <w:spacing w:beforeLines="30" w:before="72" w:afterLines="30" w:after="72"/>
              <w:jc w:val="center"/>
              <w:rPr>
                <w:rFonts w:cstheme="minorHAnsi"/>
                <w:sz w:val="18"/>
                <w:szCs w:val="18"/>
                <w:lang w:val="en-US"/>
              </w:rPr>
            </w:pPr>
            <w:r>
              <w:rPr>
                <w:rFonts w:cstheme="minorHAnsi"/>
                <w:sz w:val="18"/>
                <w:szCs w:val="18"/>
                <w:lang w:val="en-US"/>
              </w:rPr>
              <w:t>X</w:t>
            </w:r>
          </w:p>
        </w:tc>
        <w:tc>
          <w:tcPr>
            <w:tcW w:w="1417" w:type="dxa"/>
          </w:tcPr>
          <w:p w14:paraId="0E513AF6"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5D4FAD08" w14:textId="77777777" w:rsidR="00BF337C" w:rsidRPr="00B35940"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19.05.2016</w:t>
            </w:r>
          </w:p>
        </w:tc>
        <w:tc>
          <w:tcPr>
            <w:tcW w:w="1278" w:type="dxa"/>
            <w:shd w:val="clear" w:color="auto" w:fill="auto"/>
          </w:tcPr>
          <w:p w14:paraId="54ADF88D" w14:textId="77777777" w:rsidR="00BF337C" w:rsidRPr="00FC0FEF" w:rsidRDefault="00BF337C" w:rsidP="00BF337C">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N/A</w:t>
            </w:r>
          </w:p>
        </w:tc>
        <w:tc>
          <w:tcPr>
            <w:tcW w:w="4963" w:type="dxa"/>
            <w:shd w:val="clear" w:color="auto" w:fill="auto"/>
          </w:tcPr>
          <w:p w14:paraId="31252199" w14:textId="77777777" w:rsidR="00BF337C" w:rsidRPr="00B35940" w:rsidRDefault="00BF337C" w:rsidP="00BF337C">
            <w:pPr>
              <w:spacing w:beforeLines="30" w:before="72" w:afterLines="30" w:after="72"/>
              <w:ind w:right="33"/>
              <w:rPr>
                <w:rFonts w:cstheme="minorHAnsi"/>
                <w:sz w:val="18"/>
                <w:szCs w:val="18"/>
                <w:lang w:val="en-US"/>
              </w:rPr>
            </w:pPr>
            <w:r w:rsidRPr="00B35940">
              <w:rPr>
                <w:rFonts w:cstheme="minorHAnsi"/>
                <w:sz w:val="18"/>
                <w:szCs w:val="18"/>
                <w:lang w:val="en-US"/>
              </w:rPr>
              <w:t xml:space="preserve">To </w:t>
            </w:r>
            <w:r>
              <w:rPr>
                <w:rFonts w:cstheme="minorHAnsi"/>
                <w:sz w:val="18"/>
                <w:szCs w:val="18"/>
                <w:lang w:val="en-US"/>
              </w:rPr>
              <w:t>organize four workshops on Smart Learning, scheduling to take place in United Arab Emirates during 2016 and 2017, for the purpose of assisting and advising countries in formulating national strategies and policies in the area of Smart Learning.</w:t>
            </w:r>
          </w:p>
        </w:tc>
      </w:tr>
      <w:tr w:rsidR="00BF337C" w:rsidRPr="00FC0FEF" w14:paraId="77696C96" w14:textId="77777777" w:rsidTr="00BF337C">
        <w:trPr>
          <w:trHeight w:val="576"/>
        </w:trPr>
        <w:tc>
          <w:tcPr>
            <w:tcW w:w="2121" w:type="dxa"/>
            <w:shd w:val="clear" w:color="auto" w:fill="auto"/>
          </w:tcPr>
          <w:p w14:paraId="654F9339"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ITU – Ministry of Communications and Information Technology, Egypt</w:t>
            </w:r>
          </w:p>
        </w:tc>
        <w:tc>
          <w:tcPr>
            <w:tcW w:w="2838" w:type="dxa"/>
          </w:tcPr>
          <w:p w14:paraId="38CFE253" w14:textId="77777777" w:rsidR="00BF337C" w:rsidRPr="00FC0FEF" w:rsidRDefault="00BF337C" w:rsidP="00BF337C">
            <w:pPr>
              <w:spacing w:beforeLines="30" w:before="72" w:afterLines="30" w:after="72"/>
              <w:ind w:left="38" w:right="33"/>
              <w:rPr>
                <w:rFonts w:ascii="Calibri" w:hAnsi="Calibri" w:cstheme="minorHAnsi"/>
                <w:sz w:val="18"/>
                <w:szCs w:val="18"/>
                <w:lang w:val="en-US"/>
              </w:rPr>
            </w:pPr>
            <w:r w:rsidRPr="00FC0FEF">
              <w:rPr>
                <w:rFonts w:ascii="Calibri" w:hAnsi="Calibri" w:cstheme="minorHAnsi"/>
                <w:sz w:val="18"/>
                <w:szCs w:val="18"/>
                <w:lang w:val="en-US"/>
              </w:rPr>
              <w:t>Smart Groundwater Management</w:t>
            </w:r>
          </w:p>
        </w:tc>
        <w:tc>
          <w:tcPr>
            <w:tcW w:w="1417" w:type="dxa"/>
          </w:tcPr>
          <w:p w14:paraId="1A2A6438"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r w:rsidRPr="00FC0FEF">
              <w:rPr>
                <w:rFonts w:cstheme="minorHAnsi"/>
                <w:sz w:val="18"/>
                <w:szCs w:val="18"/>
              </w:rPr>
              <w:t>CA</w:t>
            </w:r>
            <w:r>
              <w:rPr>
                <w:rFonts w:cstheme="minorHAnsi"/>
                <w:sz w:val="18"/>
                <w:szCs w:val="18"/>
              </w:rPr>
              <w:t xml:space="preserve"> </w:t>
            </w:r>
            <w:r w:rsidRPr="00FC0FEF">
              <w:rPr>
                <w:rFonts w:cstheme="minorHAnsi"/>
                <w:sz w:val="18"/>
                <w:szCs w:val="18"/>
              </w:rPr>
              <w:t>&amp; Project Document</w:t>
            </w:r>
          </w:p>
        </w:tc>
        <w:tc>
          <w:tcPr>
            <w:tcW w:w="567" w:type="dxa"/>
          </w:tcPr>
          <w:p w14:paraId="6753788E"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14:paraId="0844D2FB"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535E902B"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12.05.2016</w:t>
            </w:r>
          </w:p>
        </w:tc>
        <w:tc>
          <w:tcPr>
            <w:tcW w:w="1278" w:type="dxa"/>
            <w:shd w:val="clear" w:color="auto" w:fill="auto"/>
          </w:tcPr>
          <w:p w14:paraId="6DCDA92B" w14:textId="77777777" w:rsidR="00BF337C" w:rsidRPr="00FC0FEF" w:rsidRDefault="00BF337C" w:rsidP="00BF337C">
            <w:pPr>
              <w:spacing w:beforeLines="30" w:before="72" w:afterLines="30" w:after="72"/>
              <w:rPr>
                <w:rFonts w:ascii="Calibri" w:hAnsi="Calibri" w:cstheme="minorHAnsi"/>
                <w:sz w:val="18"/>
                <w:szCs w:val="18"/>
                <w:lang w:val="en-US"/>
              </w:rPr>
            </w:pPr>
            <w:r w:rsidRPr="00432625">
              <w:rPr>
                <w:rFonts w:ascii="Calibri" w:hAnsi="Calibri" w:cstheme="minorHAnsi"/>
                <w:sz w:val="18"/>
                <w:szCs w:val="18"/>
                <w:lang w:val="en-US"/>
              </w:rPr>
              <w:t>CHF 26,000 &amp; USD 20,000</w:t>
            </w:r>
          </w:p>
        </w:tc>
        <w:tc>
          <w:tcPr>
            <w:tcW w:w="4963" w:type="dxa"/>
            <w:shd w:val="clear" w:color="auto" w:fill="auto"/>
          </w:tcPr>
          <w:p w14:paraId="05DFD7E0"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test a new model to optimize the management/exploitation of the local groundwater aquifers and expand agricultural land. </w:t>
            </w:r>
          </w:p>
        </w:tc>
      </w:tr>
      <w:tr w:rsidR="00BF337C" w:rsidRPr="00FC0FEF" w14:paraId="694F5AF0" w14:textId="77777777" w:rsidTr="00BF337C">
        <w:trPr>
          <w:trHeight w:val="576"/>
        </w:trPr>
        <w:tc>
          <w:tcPr>
            <w:tcW w:w="2121" w:type="dxa"/>
            <w:shd w:val="clear" w:color="auto" w:fill="auto"/>
          </w:tcPr>
          <w:p w14:paraId="2277A9E2" w14:textId="77777777" w:rsidR="00BF337C" w:rsidRPr="00FC0FEF" w:rsidRDefault="00BF337C" w:rsidP="00BF337C">
            <w:pPr>
              <w:spacing w:beforeLines="30" w:before="72" w:afterLines="30" w:after="72"/>
              <w:rPr>
                <w:rFonts w:cstheme="minorHAnsi"/>
                <w:sz w:val="18"/>
                <w:szCs w:val="18"/>
                <w:lang w:val="en-US"/>
              </w:rPr>
            </w:pPr>
            <w:r>
              <w:rPr>
                <w:rFonts w:cstheme="minorHAnsi"/>
                <w:sz w:val="18"/>
                <w:szCs w:val="18"/>
                <w:lang w:val="en-US"/>
              </w:rPr>
              <w:t>ITU – GSM A</w:t>
            </w:r>
            <w:r w:rsidRPr="00FC0FEF">
              <w:rPr>
                <w:rFonts w:cstheme="minorHAnsi"/>
                <w:sz w:val="18"/>
                <w:szCs w:val="18"/>
                <w:lang w:val="en-US"/>
              </w:rPr>
              <w:t>ssociation</w:t>
            </w:r>
          </w:p>
        </w:tc>
        <w:tc>
          <w:tcPr>
            <w:tcW w:w="2838" w:type="dxa"/>
          </w:tcPr>
          <w:p w14:paraId="63BD1273" w14:textId="77777777" w:rsidR="00BF337C" w:rsidRPr="00FC0FEF" w:rsidRDefault="00BF337C" w:rsidP="00BF337C">
            <w:pPr>
              <w:spacing w:beforeLines="30" w:before="72" w:afterLines="30" w:after="72"/>
              <w:ind w:left="38" w:right="33"/>
              <w:rPr>
                <w:rFonts w:cstheme="minorHAnsi"/>
                <w:sz w:val="18"/>
                <w:szCs w:val="18"/>
                <w:lang w:val="en-US"/>
              </w:rPr>
            </w:pPr>
            <w:r w:rsidRPr="00FC0FEF">
              <w:rPr>
                <w:rFonts w:cstheme="minorHAnsi"/>
                <w:sz w:val="18"/>
                <w:szCs w:val="18"/>
                <w:lang w:val="en-US"/>
              </w:rPr>
              <w:t xml:space="preserve">Digital Health for </w:t>
            </w:r>
            <w:proofErr w:type="spellStart"/>
            <w:r w:rsidRPr="00FC0FEF">
              <w:rPr>
                <w:rFonts w:cstheme="minorHAnsi"/>
                <w:sz w:val="18"/>
                <w:szCs w:val="18"/>
                <w:lang w:val="en-US"/>
              </w:rPr>
              <w:t>Halthy</w:t>
            </w:r>
            <w:proofErr w:type="spellEnd"/>
            <w:r w:rsidRPr="00FC0FEF">
              <w:rPr>
                <w:rFonts w:cstheme="minorHAnsi"/>
                <w:sz w:val="18"/>
                <w:szCs w:val="18"/>
                <w:lang w:val="en-US"/>
              </w:rPr>
              <w:t xml:space="preserve"> Lives and Wellbeing for All, A high-level Policy Dialogue on Digital Health Reception</w:t>
            </w:r>
          </w:p>
        </w:tc>
        <w:tc>
          <w:tcPr>
            <w:tcW w:w="1417" w:type="dxa"/>
          </w:tcPr>
          <w:p w14:paraId="6779AD53"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14:paraId="41FB4A67"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14:paraId="606237EB"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33081ECB"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06.05.2016</w:t>
            </w:r>
          </w:p>
        </w:tc>
        <w:tc>
          <w:tcPr>
            <w:tcW w:w="1278" w:type="dxa"/>
            <w:shd w:val="clear" w:color="auto" w:fill="auto"/>
          </w:tcPr>
          <w:p w14:paraId="59922537"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GBP 10’000</w:t>
            </w:r>
          </w:p>
        </w:tc>
        <w:tc>
          <w:tcPr>
            <w:tcW w:w="4963" w:type="dxa"/>
            <w:shd w:val="clear" w:color="auto" w:fill="auto"/>
          </w:tcPr>
          <w:p w14:paraId="56AA9628"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w:t>
            </w:r>
            <w:r>
              <w:rPr>
                <w:rFonts w:ascii="Calibri" w:hAnsi="Calibri" w:cstheme="minorHAnsi"/>
                <w:sz w:val="18"/>
                <w:szCs w:val="18"/>
                <w:lang w:val="en-US"/>
              </w:rPr>
              <w:t xml:space="preserve">hold </w:t>
            </w:r>
            <w:r w:rsidRPr="00FC0FEF">
              <w:rPr>
                <w:rFonts w:cstheme="minorHAnsi"/>
                <w:sz w:val="18"/>
                <w:szCs w:val="18"/>
                <w:lang w:val="en-US"/>
              </w:rPr>
              <w:t xml:space="preserve">Digital Health for </w:t>
            </w:r>
            <w:proofErr w:type="spellStart"/>
            <w:r w:rsidRPr="00FC0FEF">
              <w:rPr>
                <w:rFonts w:cstheme="minorHAnsi"/>
                <w:sz w:val="18"/>
                <w:szCs w:val="18"/>
                <w:lang w:val="en-US"/>
              </w:rPr>
              <w:t>Halthy</w:t>
            </w:r>
            <w:proofErr w:type="spellEnd"/>
            <w:r w:rsidRPr="00FC0FEF">
              <w:rPr>
                <w:rFonts w:cstheme="minorHAnsi"/>
                <w:sz w:val="18"/>
                <w:szCs w:val="18"/>
                <w:lang w:val="en-US"/>
              </w:rPr>
              <w:t xml:space="preserve"> Lives and Wellbeing for All, A high-level Policy Dialogue on Digital Health Reception</w:t>
            </w:r>
          </w:p>
        </w:tc>
      </w:tr>
      <w:tr w:rsidR="00BF337C" w:rsidRPr="00FC0FEF" w14:paraId="6824F243" w14:textId="77777777" w:rsidTr="00BF337C">
        <w:trPr>
          <w:trHeight w:val="576"/>
        </w:trPr>
        <w:tc>
          <w:tcPr>
            <w:tcW w:w="2121" w:type="dxa"/>
            <w:shd w:val="clear" w:color="auto" w:fill="auto"/>
          </w:tcPr>
          <w:p w14:paraId="2460A44C"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 xml:space="preserve">ITU – </w:t>
            </w:r>
            <w:proofErr w:type="spellStart"/>
            <w:r w:rsidRPr="00FC0FEF">
              <w:rPr>
                <w:rFonts w:cstheme="minorHAnsi"/>
                <w:sz w:val="18"/>
                <w:szCs w:val="18"/>
                <w:lang w:val="en-US"/>
              </w:rPr>
              <w:t>VimpelCom</w:t>
            </w:r>
            <w:proofErr w:type="spellEnd"/>
            <w:r w:rsidRPr="00FC0FEF">
              <w:rPr>
                <w:rFonts w:cstheme="minorHAnsi"/>
                <w:sz w:val="18"/>
                <w:szCs w:val="18"/>
                <w:lang w:val="en-US"/>
              </w:rPr>
              <w:t xml:space="preserve"> Ltd</w:t>
            </w:r>
          </w:p>
        </w:tc>
        <w:tc>
          <w:tcPr>
            <w:tcW w:w="2838" w:type="dxa"/>
          </w:tcPr>
          <w:p w14:paraId="2A8BBBCC" w14:textId="77777777" w:rsidR="00BF337C" w:rsidRPr="00FC0FEF" w:rsidRDefault="00BF337C" w:rsidP="00BF337C">
            <w:pPr>
              <w:spacing w:beforeLines="30" w:before="72" w:afterLines="30" w:after="72"/>
              <w:ind w:left="38" w:right="33"/>
              <w:rPr>
                <w:rFonts w:ascii="Calibri" w:hAnsi="Calibri" w:cstheme="minorHAnsi"/>
                <w:sz w:val="18"/>
                <w:szCs w:val="18"/>
                <w:lang w:val="en-US"/>
              </w:rPr>
            </w:pPr>
            <w:r w:rsidRPr="00FC0FEF">
              <w:rPr>
                <w:rFonts w:ascii="Calibri" w:hAnsi="Calibri" w:cstheme="minorHAnsi"/>
                <w:sz w:val="18"/>
                <w:szCs w:val="18"/>
                <w:lang w:val="en-US"/>
              </w:rPr>
              <w:t xml:space="preserve">Global Regulators - Industry Dialogue (GRID) and Industry Leader’s Debate at the occasion of the Global Symposium for Regulators, </w:t>
            </w:r>
            <w:proofErr w:type="spellStart"/>
            <w:r w:rsidRPr="00FC0FEF">
              <w:rPr>
                <w:rFonts w:ascii="Calibri" w:hAnsi="Calibri" w:cstheme="minorHAnsi"/>
                <w:sz w:val="18"/>
                <w:szCs w:val="18"/>
                <w:lang w:val="en-US"/>
              </w:rPr>
              <w:t>Sharm</w:t>
            </w:r>
            <w:proofErr w:type="spellEnd"/>
            <w:r w:rsidRPr="00FC0FEF">
              <w:rPr>
                <w:rFonts w:ascii="Calibri" w:hAnsi="Calibri" w:cstheme="minorHAnsi"/>
                <w:sz w:val="18"/>
                <w:szCs w:val="18"/>
                <w:lang w:val="en-US"/>
              </w:rPr>
              <w:t>-el-Sheikh, Egypt</w:t>
            </w:r>
          </w:p>
        </w:tc>
        <w:tc>
          <w:tcPr>
            <w:tcW w:w="1417" w:type="dxa"/>
          </w:tcPr>
          <w:p w14:paraId="4DB03FD3"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14:paraId="7D8D5CC3"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14:paraId="332CA03F"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520C7105"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03.05.2016</w:t>
            </w:r>
          </w:p>
        </w:tc>
        <w:tc>
          <w:tcPr>
            <w:tcW w:w="1278" w:type="dxa"/>
            <w:shd w:val="clear" w:color="auto" w:fill="auto"/>
          </w:tcPr>
          <w:p w14:paraId="4258A861"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5’000</w:t>
            </w:r>
          </w:p>
        </w:tc>
        <w:tc>
          <w:tcPr>
            <w:tcW w:w="4963" w:type="dxa"/>
            <w:shd w:val="clear" w:color="auto" w:fill="auto"/>
          </w:tcPr>
          <w:p w14:paraId="5E4069BA"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w:t>
            </w:r>
            <w:r>
              <w:rPr>
                <w:rFonts w:ascii="Calibri" w:hAnsi="Calibri" w:cstheme="minorHAnsi"/>
                <w:sz w:val="18"/>
                <w:szCs w:val="18"/>
                <w:lang w:val="en-US"/>
              </w:rPr>
              <w:t xml:space="preserve">support </w:t>
            </w:r>
            <w:r w:rsidRPr="00FC0FEF">
              <w:rPr>
                <w:rFonts w:ascii="Calibri" w:hAnsi="Calibri" w:cstheme="minorHAnsi"/>
                <w:sz w:val="18"/>
                <w:szCs w:val="18"/>
                <w:lang w:val="en-US"/>
              </w:rPr>
              <w:t>the Global Regulators - Industry Dialogue (GRID) and Industry Leader’s Debate at the occasion of the Global Symposium for Regulators</w:t>
            </w:r>
          </w:p>
        </w:tc>
      </w:tr>
      <w:tr w:rsidR="00BF337C" w:rsidRPr="00FC0FEF" w14:paraId="75CD1D08" w14:textId="77777777" w:rsidTr="00BF337C">
        <w:trPr>
          <w:trHeight w:val="576"/>
        </w:trPr>
        <w:tc>
          <w:tcPr>
            <w:tcW w:w="2121" w:type="dxa"/>
            <w:shd w:val="clear" w:color="auto" w:fill="auto"/>
          </w:tcPr>
          <w:p w14:paraId="6C6EF18B" w14:textId="77777777" w:rsidR="00BF337C" w:rsidRPr="00FC0FEF" w:rsidRDefault="00BF337C" w:rsidP="00BF337C">
            <w:pPr>
              <w:spacing w:beforeLines="30" w:before="72" w:afterLines="30" w:after="72"/>
              <w:rPr>
                <w:rFonts w:cstheme="minorHAnsi"/>
                <w:sz w:val="18"/>
                <w:szCs w:val="18"/>
                <w:lang w:val="en-US"/>
              </w:rPr>
            </w:pPr>
            <w:r w:rsidRPr="00FC0FEF">
              <w:rPr>
                <w:rFonts w:ascii="Calibri" w:hAnsi="Calibri" w:cstheme="minorHAnsi"/>
                <w:sz w:val="18"/>
                <w:szCs w:val="18"/>
                <w:lang w:val="en-US"/>
              </w:rPr>
              <w:t>ITU - Office of the National Broadcasting and Telecommunications Commission (NBTC), Thailand</w:t>
            </w:r>
          </w:p>
        </w:tc>
        <w:tc>
          <w:tcPr>
            <w:tcW w:w="2838" w:type="dxa"/>
          </w:tcPr>
          <w:p w14:paraId="77354F57" w14:textId="77777777" w:rsidR="00BF337C" w:rsidRPr="00FC0FEF" w:rsidRDefault="00BF337C" w:rsidP="00BF337C">
            <w:pPr>
              <w:spacing w:beforeLines="30" w:before="72" w:afterLines="30" w:after="72"/>
              <w:ind w:left="38" w:right="33"/>
              <w:rPr>
                <w:rFonts w:cstheme="minorHAnsi"/>
                <w:sz w:val="18"/>
                <w:szCs w:val="18"/>
                <w:lang w:val="en-US"/>
              </w:rPr>
            </w:pPr>
            <w:r w:rsidRPr="00FC0FEF">
              <w:rPr>
                <w:rFonts w:cstheme="minorHAnsi"/>
                <w:sz w:val="18"/>
                <w:szCs w:val="18"/>
                <w:lang w:val="en-US"/>
              </w:rPr>
              <w:t xml:space="preserve">ITU-NTBC Training </w:t>
            </w:r>
            <w:proofErr w:type="spellStart"/>
            <w:r w:rsidRPr="00FC0FEF">
              <w:rPr>
                <w:rFonts w:cstheme="minorHAnsi"/>
                <w:sz w:val="18"/>
                <w:szCs w:val="18"/>
                <w:lang w:val="en-US"/>
              </w:rPr>
              <w:t>Programme</w:t>
            </w:r>
            <w:proofErr w:type="spellEnd"/>
            <w:r w:rsidRPr="00FC0FEF">
              <w:rPr>
                <w:rFonts w:cstheme="minorHAnsi"/>
                <w:sz w:val="18"/>
                <w:szCs w:val="18"/>
                <w:lang w:val="en-US"/>
              </w:rPr>
              <w:t xml:space="preserve"> 2016</w:t>
            </w:r>
          </w:p>
        </w:tc>
        <w:tc>
          <w:tcPr>
            <w:tcW w:w="1417" w:type="dxa"/>
          </w:tcPr>
          <w:p w14:paraId="5331A188" w14:textId="77777777" w:rsidR="00BF337C" w:rsidRPr="00FC0FEF" w:rsidRDefault="00BF337C" w:rsidP="00BF337C">
            <w:pPr>
              <w:spacing w:beforeLines="30" w:before="72" w:afterLines="30" w:after="72"/>
              <w:ind w:right="37"/>
              <w:rPr>
                <w:rFonts w:ascii="Calibri" w:hAnsi="Calibri" w:cstheme="minorHAnsi"/>
                <w:sz w:val="18"/>
                <w:szCs w:val="18"/>
                <w:lang w:val="en-US"/>
              </w:rPr>
            </w:pPr>
            <w:r w:rsidRPr="00FC0FEF">
              <w:rPr>
                <w:rFonts w:cstheme="minorHAnsi"/>
                <w:sz w:val="18"/>
                <w:szCs w:val="18"/>
              </w:rPr>
              <w:t>CA</w:t>
            </w:r>
            <w:r>
              <w:rPr>
                <w:rFonts w:cstheme="minorHAnsi"/>
                <w:sz w:val="18"/>
                <w:szCs w:val="18"/>
              </w:rPr>
              <w:t xml:space="preserve"> </w:t>
            </w:r>
            <w:r w:rsidRPr="00FC0FEF">
              <w:rPr>
                <w:rFonts w:cstheme="minorHAnsi"/>
                <w:sz w:val="18"/>
                <w:szCs w:val="18"/>
              </w:rPr>
              <w:t>&amp; Project Document</w:t>
            </w:r>
          </w:p>
        </w:tc>
        <w:tc>
          <w:tcPr>
            <w:tcW w:w="567" w:type="dxa"/>
          </w:tcPr>
          <w:p w14:paraId="320ED206"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14:paraId="7D9BEE11"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620903BA"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19.04.2016</w:t>
            </w:r>
          </w:p>
        </w:tc>
        <w:tc>
          <w:tcPr>
            <w:tcW w:w="1278" w:type="dxa"/>
            <w:shd w:val="clear" w:color="auto" w:fill="auto"/>
          </w:tcPr>
          <w:p w14:paraId="0EE0D2A9"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51,326</w:t>
            </w:r>
          </w:p>
        </w:tc>
        <w:tc>
          <w:tcPr>
            <w:tcW w:w="4963" w:type="dxa"/>
            <w:shd w:val="clear" w:color="auto" w:fill="auto"/>
          </w:tcPr>
          <w:p w14:paraId="61FE59EF"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enhance skills of Member States in the areas of Internet of Things and </w:t>
            </w:r>
            <w:proofErr w:type="spellStart"/>
            <w:r w:rsidRPr="00FC0FEF">
              <w:rPr>
                <w:rFonts w:ascii="Calibri" w:hAnsi="Calibri" w:cstheme="minorHAnsi"/>
                <w:sz w:val="18"/>
                <w:szCs w:val="18"/>
                <w:lang w:val="en-US"/>
              </w:rPr>
              <w:t>Quadplay</w:t>
            </w:r>
            <w:proofErr w:type="spellEnd"/>
            <w:r w:rsidRPr="00FC0FEF">
              <w:rPr>
                <w:rFonts w:ascii="Calibri" w:hAnsi="Calibri" w:cstheme="minorHAnsi"/>
                <w:sz w:val="18"/>
                <w:szCs w:val="18"/>
                <w:lang w:val="en-US"/>
              </w:rPr>
              <w:t xml:space="preserve"> costing and pricing.</w:t>
            </w:r>
          </w:p>
        </w:tc>
      </w:tr>
      <w:tr w:rsidR="00BF337C" w:rsidRPr="00FC0FEF" w14:paraId="7F828EE3" w14:textId="77777777" w:rsidTr="00BF337C">
        <w:trPr>
          <w:trHeight w:val="576"/>
        </w:trPr>
        <w:tc>
          <w:tcPr>
            <w:tcW w:w="2121" w:type="dxa"/>
            <w:shd w:val="clear" w:color="auto" w:fill="auto"/>
          </w:tcPr>
          <w:p w14:paraId="58DFBBBC"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ITU -  African Advanced Level Telecommunications Institute (AFRALTI)</w:t>
            </w:r>
          </w:p>
        </w:tc>
        <w:tc>
          <w:tcPr>
            <w:tcW w:w="2838" w:type="dxa"/>
          </w:tcPr>
          <w:p w14:paraId="1A31F0A5" w14:textId="77777777" w:rsidR="00BF337C" w:rsidRPr="00FC0FEF" w:rsidRDefault="00BF337C" w:rsidP="00BF337C">
            <w:pPr>
              <w:spacing w:beforeLines="30" w:before="72" w:afterLines="30" w:after="72"/>
              <w:ind w:left="38" w:right="33"/>
              <w:rPr>
                <w:rFonts w:ascii="Calibri" w:hAnsi="Calibri" w:cstheme="minorHAnsi"/>
                <w:sz w:val="18"/>
                <w:szCs w:val="18"/>
                <w:lang w:val="en-US"/>
              </w:rPr>
            </w:pPr>
            <w:r w:rsidRPr="00FC0FEF">
              <w:rPr>
                <w:rFonts w:ascii="Calibri" w:hAnsi="Calibri" w:cstheme="minorHAnsi"/>
                <w:sz w:val="18"/>
                <w:szCs w:val="18"/>
                <w:lang w:val="en-US"/>
              </w:rPr>
              <w:t>Delivery of the Spectrum Management Training Program (SMTP)</w:t>
            </w:r>
          </w:p>
        </w:tc>
        <w:tc>
          <w:tcPr>
            <w:tcW w:w="1417" w:type="dxa"/>
          </w:tcPr>
          <w:p w14:paraId="08E99926"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CA &amp; Projec</w:t>
            </w:r>
            <w:r>
              <w:rPr>
                <w:rFonts w:ascii="Calibri" w:hAnsi="Calibri" w:cstheme="minorHAnsi"/>
                <w:sz w:val="18"/>
                <w:szCs w:val="18"/>
                <w:lang w:val="en-US"/>
              </w:rPr>
              <w:t>t</w:t>
            </w:r>
            <w:r w:rsidRPr="00FC0FEF">
              <w:rPr>
                <w:rFonts w:ascii="Calibri" w:hAnsi="Calibri" w:cstheme="minorHAnsi"/>
                <w:sz w:val="18"/>
                <w:szCs w:val="18"/>
                <w:lang w:val="en-US"/>
              </w:rPr>
              <w:t xml:space="preserve"> document</w:t>
            </w:r>
          </w:p>
        </w:tc>
        <w:tc>
          <w:tcPr>
            <w:tcW w:w="567" w:type="dxa"/>
          </w:tcPr>
          <w:p w14:paraId="04A50AEB"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7" w:type="dxa"/>
          </w:tcPr>
          <w:p w14:paraId="4AA0911E"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0CEC0B23"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18.04.2016</w:t>
            </w:r>
          </w:p>
        </w:tc>
        <w:tc>
          <w:tcPr>
            <w:tcW w:w="1278" w:type="dxa"/>
            <w:shd w:val="clear" w:color="auto" w:fill="auto"/>
          </w:tcPr>
          <w:p w14:paraId="5673EC05"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63" w:type="dxa"/>
            <w:shd w:val="clear" w:color="auto" w:fill="auto"/>
          </w:tcPr>
          <w:p w14:paraId="38325F66"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develop the human capacity of professional and managerial staff in spectrum management within the ICT stakeholder community by improving their skills and competencies required to manage the radio spectrum. </w:t>
            </w:r>
          </w:p>
        </w:tc>
      </w:tr>
      <w:tr w:rsidR="00BF337C" w:rsidRPr="00FC0FEF" w14:paraId="45C02E5B" w14:textId="77777777" w:rsidTr="00BF337C">
        <w:trPr>
          <w:trHeight w:val="576"/>
        </w:trPr>
        <w:tc>
          <w:tcPr>
            <w:tcW w:w="2121" w:type="dxa"/>
            <w:shd w:val="clear" w:color="auto" w:fill="auto"/>
          </w:tcPr>
          <w:p w14:paraId="4EB09B91"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lastRenderedPageBreak/>
              <w:t>ITU - Office of the National Broadcasting and Telecommunications Commission (NBTC), Thailand</w:t>
            </w:r>
          </w:p>
        </w:tc>
        <w:tc>
          <w:tcPr>
            <w:tcW w:w="2838" w:type="dxa"/>
          </w:tcPr>
          <w:p w14:paraId="684CE250" w14:textId="77777777" w:rsidR="00BF337C" w:rsidRPr="00FC0FEF" w:rsidRDefault="00BF337C" w:rsidP="00BF337C">
            <w:pPr>
              <w:spacing w:beforeLines="30" w:before="72" w:afterLines="30" w:after="72"/>
              <w:ind w:left="38" w:right="33"/>
              <w:rPr>
                <w:rFonts w:ascii="Calibri" w:hAnsi="Calibri" w:cstheme="minorHAnsi"/>
                <w:i/>
                <w:iCs/>
                <w:sz w:val="18"/>
                <w:szCs w:val="18"/>
                <w:lang w:val="en-US"/>
              </w:rPr>
            </w:pPr>
            <w:r w:rsidRPr="00FC0FEF">
              <w:rPr>
                <w:rFonts w:ascii="Calibri" w:hAnsi="Calibri" w:cstheme="minorHAnsi"/>
                <w:i/>
                <w:iCs/>
                <w:sz w:val="18"/>
                <w:szCs w:val="18"/>
                <w:lang w:val="en-US"/>
              </w:rPr>
              <w:t>Study on Spectrum Licensing of the 1800MHz band and related spectrum under the concession</w:t>
            </w:r>
          </w:p>
        </w:tc>
        <w:tc>
          <w:tcPr>
            <w:tcW w:w="1417" w:type="dxa"/>
          </w:tcPr>
          <w:p w14:paraId="689312B1" w14:textId="77777777" w:rsidR="00BF337C" w:rsidRPr="00FC0FEF" w:rsidRDefault="00BF337C" w:rsidP="00BF337C">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14:paraId="6D410543"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417" w:type="dxa"/>
          </w:tcPr>
          <w:p w14:paraId="7273C9EE"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14:paraId="5F16B38F" w14:textId="77777777" w:rsidR="00BF337C" w:rsidRPr="00FC0FEF" w:rsidRDefault="00BF337C" w:rsidP="00BF337C">
            <w:pPr>
              <w:spacing w:beforeLines="30" w:before="72" w:afterLines="30" w:after="72"/>
              <w:rPr>
                <w:rFonts w:cstheme="minorHAnsi"/>
                <w:i/>
                <w:iCs/>
                <w:sz w:val="18"/>
                <w:szCs w:val="18"/>
                <w:lang w:val="en-US"/>
              </w:rPr>
            </w:pPr>
            <w:r w:rsidRPr="00FC0FEF">
              <w:rPr>
                <w:rFonts w:cstheme="minorHAnsi"/>
                <w:i/>
                <w:iCs/>
                <w:sz w:val="18"/>
                <w:szCs w:val="18"/>
                <w:lang w:val="en-US"/>
              </w:rPr>
              <w:t>11.04.2016</w:t>
            </w:r>
          </w:p>
        </w:tc>
        <w:tc>
          <w:tcPr>
            <w:tcW w:w="1278" w:type="dxa"/>
            <w:shd w:val="clear" w:color="auto" w:fill="auto"/>
          </w:tcPr>
          <w:p w14:paraId="04F357C9"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USD 57’403</w:t>
            </w:r>
          </w:p>
        </w:tc>
        <w:tc>
          <w:tcPr>
            <w:tcW w:w="4963" w:type="dxa"/>
            <w:shd w:val="clear" w:color="auto" w:fill="auto"/>
          </w:tcPr>
          <w:p w14:paraId="067B5D8A" w14:textId="77777777" w:rsidR="00BF337C" w:rsidRPr="00FC0FEF" w:rsidRDefault="00BF337C" w:rsidP="00BF337C">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 xml:space="preserve">To assist the NBTC in its preparation for the spectrum auction of the 1800 MHz and/or the 900 </w:t>
            </w:r>
            <w:proofErr w:type="spellStart"/>
            <w:r w:rsidRPr="00FC0FEF">
              <w:rPr>
                <w:rFonts w:ascii="Calibri" w:hAnsi="Calibri" w:cstheme="minorHAnsi"/>
                <w:i/>
                <w:iCs/>
                <w:sz w:val="18"/>
                <w:szCs w:val="18"/>
                <w:lang w:val="en-US"/>
              </w:rPr>
              <w:t>Mhz</w:t>
            </w:r>
            <w:proofErr w:type="spellEnd"/>
            <w:r w:rsidRPr="00FC0FEF">
              <w:rPr>
                <w:rFonts w:ascii="Calibri" w:hAnsi="Calibri" w:cstheme="minorHAnsi"/>
                <w:i/>
                <w:iCs/>
                <w:sz w:val="18"/>
                <w:szCs w:val="18"/>
                <w:lang w:val="en-US"/>
              </w:rPr>
              <w:t xml:space="preserve"> bands.</w:t>
            </w:r>
          </w:p>
        </w:tc>
      </w:tr>
      <w:tr w:rsidR="00BF337C" w:rsidRPr="0008561B" w14:paraId="5B42C2F9" w14:textId="77777777" w:rsidTr="00BF337C">
        <w:trPr>
          <w:trHeight w:val="576"/>
        </w:trPr>
        <w:tc>
          <w:tcPr>
            <w:tcW w:w="2121" w:type="dxa"/>
            <w:shd w:val="clear" w:color="auto" w:fill="auto"/>
          </w:tcPr>
          <w:p w14:paraId="78BF2DE0" w14:textId="77777777" w:rsidR="00BF337C" w:rsidRPr="0008561B" w:rsidRDefault="00BF337C" w:rsidP="00BF337C">
            <w:pPr>
              <w:spacing w:beforeLines="30" w:before="72" w:afterLines="30" w:after="72"/>
              <w:rPr>
                <w:rFonts w:ascii="Calibri" w:hAnsi="Calibri" w:cstheme="minorHAnsi"/>
                <w:i/>
                <w:iCs/>
                <w:sz w:val="18"/>
                <w:szCs w:val="18"/>
                <w:lang w:val="en-US"/>
              </w:rPr>
            </w:pPr>
            <w:r w:rsidRPr="0008561B">
              <w:rPr>
                <w:rFonts w:ascii="Calibri" w:hAnsi="Calibri"/>
                <w:i/>
                <w:iCs/>
                <w:sz w:val="18"/>
                <w:szCs w:val="18"/>
                <w:lang w:val="en-US"/>
              </w:rPr>
              <w:t>ITU – Ministry of Telecommunications &amp; Information Technology, State of Palestine</w:t>
            </w:r>
          </w:p>
        </w:tc>
        <w:tc>
          <w:tcPr>
            <w:tcW w:w="2838" w:type="dxa"/>
          </w:tcPr>
          <w:p w14:paraId="594FDBE4" w14:textId="77777777" w:rsidR="00BF337C" w:rsidRPr="0008561B" w:rsidRDefault="00BF337C" w:rsidP="00BF337C">
            <w:pPr>
              <w:spacing w:beforeLines="30" w:before="72" w:afterLines="30" w:after="72"/>
              <w:ind w:left="38" w:right="33"/>
              <w:rPr>
                <w:rFonts w:ascii="Calibri" w:hAnsi="Calibri" w:cstheme="minorHAnsi"/>
                <w:i/>
                <w:iCs/>
                <w:sz w:val="18"/>
                <w:szCs w:val="18"/>
                <w:lang w:val="en-US"/>
              </w:rPr>
            </w:pPr>
            <w:r w:rsidRPr="0008561B">
              <w:rPr>
                <w:rFonts w:ascii="Calibri" w:hAnsi="Calibri"/>
                <w:i/>
                <w:iCs/>
                <w:sz w:val="18"/>
                <w:szCs w:val="18"/>
                <w:lang w:val="en-US"/>
              </w:rPr>
              <w:t>Connect a School, Connect a Community Initiative in the State of Palestine Project II</w:t>
            </w:r>
          </w:p>
        </w:tc>
        <w:tc>
          <w:tcPr>
            <w:tcW w:w="1417" w:type="dxa"/>
          </w:tcPr>
          <w:p w14:paraId="67B39ADC" w14:textId="77777777" w:rsidR="00BF337C" w:rsidRPr="0008561B" w:rsidRDefault="00BF337C" w:rsidP="00BF337C">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14:paraId="7048CC60" w14:textId="77777777" w:rsidR="00BF337C" w:rsidRPr="0008561B" w:rsidRDefault="00BF337C" w:rsidP="00BF337C">
            <w:pPr>
              <w:spacing w:beforeLines="30" w:before="72" w:afterLines="30" w:after="72"/>
              <w:jc w:val="center"/>
              <w:rPr>
                <w:rFonts w:ascii="Calibri" w:hAnsi="Calibri" w:cstheme="minorHAnsi"/>
                <w:i/>
                <w:iCs/>
                <w:sz w:val="18"/>
                <w:szCs w:val="18"/>
                <w:lang w:val="en-US"/>
              </w:rPr>
            </w:pPr>
          </w:p>
        </w:tc>
        <w:tc>
          <w:tcPr>
            <w:tcW w:w="1417" w:type="dxa"/>
          </w:tcPr>
          <w:p w14:paraId="33D572A4" w14:textId="77777777" w:rsidR="00BF337C" w:rsidRPr="0008561B" w:rsidRDefault="00BF337C" w:rsidP="00BF337C">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14:paraId="1E9BC97C" w14:textId="77777777" w:rsidR="00BF337C" w:rsidRPr="0008561B" w:rsidRDefault="00BF337C" w:rsidP="00BF337C">
            <w:pPr>
              <w:spacing w:beforeLines="30" w:before="72" w:afterLines="30" w:after="72"/>
              <w:rPr>
                <w:rFonts w:cstheme="minorHAnsi"/>
                <w:i/>
                <w:iCs/>
                <w:sz w:val="18"/>
                <w:szCs w:val="18"/>
                <w:lang w:val="en-US"/>
              </w:rPr>
            </w:pPr>
            <w:r>
              <w:rPr>
                <w:rFonts w:ascii="Calibri" w:hAnsi="Calibri" w:cstheme="minorHAnsi"/>
                <w:i/>
                <w:iCs/>
                <w:color w:val="000000"/>
                <w:sz w:val="18"/>
                <w:szCs w:val="18"/>
                <w:lang w:val="en-US"/>
              </w:rPr>
              <w:t>22</w:t>
            </w:r>
            <w:r w:rsidRPr="0008561B">
              <w:rPr>
                <w:rFonts w:ascii="Calibri" w:hAnsi="Calibri" w:cstheme="minorHAnsi"/>
                <w:i/>
                <w:iCs/>
                <w:color w:val="000000"/>
                <w:sz w:val="18"/>
                <w:szCs w:val="18"/>
                <w:lang w:val="en-US"/>
              </w:rPr>
              <w:t>.03.201</w:t>
            </w:r>
            <w:r>
              <w:rPr>
                <w:rFonts w:ascii="Calibri" w:hAnsi="Calibri" w:cstheme="minorHAnsi"/>
                <w:i/>
                <w:iCs/>
                <w:color w:val="000000"/>
                <w:sz w:val="18"/>
                <w:szCs w:val="18"/>
                <w:lang w:val="en-US"/>
              </w:rPr>
              <w:t>6</w:t>
            </w:r>
          </w:p>
        </w:tc>
        <w:tc>
          <w:tcPr>
            <w:tcW w:w="1278" w:type="dxa"/>
            <w:shd w:val="clear" w:color="auto" w:fill="auto"/>
          </w:tcPr>
          <w:p w14:paraId="598D4D99" w14:textId="77777777" w:rsidR="00BF337C" w:rsidRPr="0008561B" w:rsidRDefault="00BF337C" w:rsidP="00BF337C">
            <w:pPr>
              <w:spacing w:beforeLines="30" w:before="72" w:afterLines="30" w:after="72"/>
              <w:rPr>
                <w:rFonts w:ascii="Calibri" w:hAnsi="Calibri" w:cstheme="minorHAnsi"/>
                <w:i/>
                <w:iCs/>
                <w:sz w:val="18"/>
                <w:szCs w:val="18"/>
                <w:lang w:val="en-US"/>
              </w:rPr>
            </w:pPr>
            <w:r w:rsidRPr="00432625">
              <w:rPr>
                <w:rFonts w:ascii="Calibri" w:hAnsi="Calibri" w:cstheme="minorHAnsi"/>
                <w:i/>
                <w:iCs/>
                <w:sz w:val="18"/>
                <w:szCs w:val="18"/>
                <w:lang w:val="en-US"/>
              </w:rPr>
              <w:t>N/A</w:t>
            </w:r>
          </w:p>
        </w:tc>
        <w:tc>
          <w:tcPr>
            <w:tcW w:w="4963" w:type="dxa"/>
            <w:shd w:val="clear" w:color="auto" w:fill="auto"/>
          </w:tcPr>
          <w:p w14:paraId="1CE6BF3A" w14:textId="77777777" w:rsidR="00BF337C" w:rsidRPr="0008561B" w:rsidRDefault="00BF337C" w:rsidP="00BF337C">
            <w:pPr>
              <w:spacing w:beforeLines="30" w:before="72" w:afterLines="30" w:after="72"/>
              <w:ind w:right="33"/>
              <w:rPr>
                <w:rFonts w:ascii="Calibri" w:hAnsi="Calibri" w:cstheme="minorHAnsi"/>
                <w:i/>
                <w:iCs/>
                <w:sz w:val="18"/>
                <w:szCs w:val="18"/>
                <w:lang w:val="en-US"/>
              </w:rPr>
            </w:pPr>
            <w:r w:rsidRPr="0008561B">
              <w:rPr>
                <w:rFonts w:ascii="Calibri" w:hAnsi="Calibri" w:cstheme="minorHAnsi"/>
                <w:i/>
                <w:iCs/>
                <w:color w:val="000000"/>
                <w:sz w:val="18"/>
                <w:szCs w:val="18"/>
                <w:lang w:val="en-US"/>
              </w:rPr>
              <w:t>To assist the State of Palestine to improve ICT access and use by school children and members of the local community, including the disadvantaged and vulnerable groups in remote, rural or underserved areas.</w:t>
            </w:r>
          </w:p>
        </w:tc>
      </w:tr>
      <w:tr w:rsidR="00BF337C" w:rsidRPr="00FC0FEF" w14:paraId="40D92B09" w14:textId="77777777" w:rsidTr="00BF337C">
        <w:trPr>
          <w:trHeight w:val="576"/>
        </w:trPr>
        <w:tc>
          <w:tcPr>
            <w:tcW w:w="2121" w:type="dxa"/>
            <w:shd w:val="clear" w:color="auto" w:fill="auto"/>
          </w:tcPr>
          <w:p w14:paraId="2B3EBF6C" w14:textId="77777777" w:rsidR="00BF337C" w:rsidRPr="00FC0FEF" w:rsidRDefault="00BF337C" w:rsidP="00BF337C">
            <w:pPr>
              <w:spacing w:beforeLines="30" w:before="72" w:afterLines="30" w:after="72"/>
              <w:rPr>
                <w:rFonts w:ascii="Calibri" w:hAnsi="Calibri" w:cstheme="minorHAnsi"/>
                <w:i/>
                <w:iCs/>
                <w:sz w:val="18"/>
                <w:szCs w:val="18"/>
                <w:lang w:val="fr-CH"/>
              </w:rPr>
            </w:pPr>
            <w:r w:rsidRPr="00FC0FEF">
              <w:rPr>
                <w:rFonts w:ascii="Calibri" w:hAnsi="Calibri" w:cstheme="minorHAnsi"/>
                <w:i/>
                <w:iCs/>
                <w:sz w:val="18"/>
                <w:szCs w:val="18"/>
                <w:lang w:val="fr-CH"/>
              </w:rPr>
              <w:t>ITU – Ministère des télécommunications, de l’information, de la communication et des relations avec le Parlement, Burundi</w:t>
            </w:r>
          </w:p>
        </w:tc>
        <w:tc>
          <w:tcPr>
            <w:tcW w:w="2838" w:type="dxa"/>
          </w:tcPr>
          <w:p w14:paraId="21425A78" w14:textId="77777777" w:rsidR="00BF337C" w:rsidRPr="00FC0FEF" w:rsidRDefault="00BF337C" w:rsidP="00BF337C">
            <w:pPr>
              <w:spacing w:beforeLines="30" w:before="72" w:afterLines="30" w:after="72"/>
              <w:ind w:left="38" w:right="33"/>
              <w:rPr>
                <w:rFonts w:ascii="Calibri" w:hAnsi="Calibri" w:cstheme="minorHAnsi"/>
                <w:i/>
                <w:iCs/>
                <w:sz w:val="18"/>
                <w:szCs w:val="18"/>
                <w:lang w:val="en-US"/>
              </w:rPr>
            </w:pPr>
            <w:r w:rsidRPr="00FC0FEF">
              <w:rPr>
                <w:rFonts w:ascii="Calibri" w:hAnsi="Calibri" w:cstheme="minorHAnsi"/>
                <w:i/>
                <w:iCs/>
                <w:sz w:val="18"/>
                <w:szCs w:val="18"/>
                <w:lang w:val="en-US"/>
              </w:rPr>
              <w:t>Strengthen institutional, regulatory and technical capacities of Burundi to ensure broadband infrastructure’s sustainable deployment</w:t>
            </w:r>
          </w:p>
        </w:tc>
        <w:tc>
          <w:tcPr>
            <w:tcW w:w="1417" w:type="dxa"/>
          </w:tcPr>
          <w:p w14:paraId="099564F8" w14:textId="77777777" w:rsidR="00BF337C" w:rsidRPr="00FC0FEF" w:rsidRDefault="00BF337C" w:rsidP="00BF337C">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14:paraId="434F3A7C"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417" w:type="dxa"/>
          </w:tcPr>
          <w:p w14:paraId="51839052"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14:paraId="3F447B7F"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21.03.2016</w:t>
            </w:r>
          </w:p>
        </w:tc>
        <w:tc>
          <w:tcPr>
            <w:tcW w:w="1278" w:type="dxa"/>
            <w:shd w:val="clear" w:color="auto" w:fill="auto"/>
          </w:tcPr>
          <w:p w14:paraId="41428B95"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63" w:type="dxa"/>
            <w:shd w:val="clear" w:color="auto" w:fill="auto"/>
          </w:tcPr>
          <w:p w14:paraId="30F1A1CE" w14:textId="77777777" w:rsidR="00BF337C" w:rsidRPr="00FC0FEF" w:rsidRDefault="00BF337C" w:rsidP="00BF337C">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To strengthen institutional, regulatory and technical capacities of Burundi to ensure broadband infrastructure’s sustainable deployment.</w:t>
            </w:r>
          </w:p>
        </w:tc>
      </w:tr>
      <w:tr w:rsidR="00BF337C" w:rsidRPr="00FC0FEF" w14:paraId="01559663" w14:textId="77777777" w:rsidTr="00BF337C">
        <w:trPr>
          <w:trHeight w:val="576"/>
        </w:trPr>
        <w:tc>
          <w:tcPr>
            <w:tcW w:w="2121" w:type="dxa"/>
            <w:shd w:val="clear" w:color="auto" w:fill="auto"/>
          </w:tcPr>
          <w:p w14:paraId="6654D1E2"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cstheme="minorHAnsi"/>
                <w:i/>
                <w:iCs/>
                <w:sz w:val="18"/>
                <w:szCs w:val="18"/>
                <w:lang w:val="en-US"/>
              </w:rPr>
              <w:t>ITU – Ministry of Information, Communication and Technology, Swaziland</w:t>
            </w:r>
          </w:p>
        </w:tc>
        <w:tc>
          <w:tcPr>
            <w:tcW w:w="2838" w:type="dxa"/>
          </w:tcPr>
          <w:p w14:paraId="5F04AE3B" w14:textId="77777777" w:rsidR="00BF337C" w:rsidRPr="00FC0FEF" w:rsidRDefault="00BF337C" w:rsidP="00BF337C">
            <w:pPr>
              <w:spacing w:beforeLines="30" w:before="72" w:afterLines="30" w:after="72"/>
              <w:ind w:left="38" w:right="33"/>
              <w:rPr>
                <w:rFonts w:cstheme="minorHAnsi"/>
                <w:i/>
                <w:iCs/>
                <w:sz w:val="18"/>
                <w:szCs w:val="18"/>
                <w:lang w:val="en-US"/>
              </w:rPr>
            </w:pPr>
            <w:r w:rsidRPr="00FC0FEF">
              <w:rPr>
                <w:rFonts w:cstheme="minorHAnsi"/>
                <w:i/>
                <w:iCs/>
                <w:sz w:val="18"/>
                <w:szCs w:val="18"/>
                <w:lang w:val="en-US"/>
              </w:rPr>
              <w:t>Broadband Wireless Network</w:t>
            </w:r>
          </w:p>
        </w:tc>
        <w:tc>
          <w:tcPr>
            <w:tcW w:w="1417" w:type="dxa"/>
          </w:tcPr>
          <w:p w14:paraId="519CF32F" w14:textId="77777777" w:rsidR="00BF337C" w:rsidRPr="00FC0FEF" w:rsidRDefault="00BF337C" w:rsidP="00BF337C">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14:paraId="0D2A458B"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417" w:type="dxa"/>
          </w:tcPr>
          <w:p w14:paraId="29BA9574"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14:paraId="76044034"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cstheme="minorHAnsi"/>
                <w:i/>
                <w:iCs/>
                <w:sz w:val="18"/>
                <w:szCs w:val="18"/>
                <w:lang w:val="en-US"/>
              </w:rPr>
              <w:t>01.03.2016</w:t>
            </w:r>
          </w:p>
        </w:tc>
        <w:tc>
          <w:tcPr>
            <w:tcW w:w="1278" w:type="dxa"/>
            <w:shd w:val="clear" w:color="auto" w:fill="auto"/>
          </w:tcPr>
          <w:p w14:paraId="1C200C85"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63" w:type="dxa"/>
            <w:shd w:val="clear" w:color="auto" w:fill="auto"/>
          </w:tcPr>
          <w:p w14:paraId="148D0716" w14:textId="77777777" w:rsidR="00BF337C" w:rsidRPr="00FC0FEF" w:rsidRDefault="00BF337C" w:rsidP="00BF337C">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To develop and implement wireless  broadband connectivity and ICT applications that will provide free or low cost digital access for schools and hospitals, and for underserved populations in rural and remote areas, in Swaziland.</w:t>
            </w:r>
          </w:p>
        </w:tc>
      </w:tr>
      <w:tr w:rsidR="00BF337C" w:rsidRPr="00FC0FEF" w14:paraId="7FCDDFDB" w14:textId="77777777" w:rsidTr="00BF337C">
        <w:trPr>
          <w:trHeight w:val="576"/>
        </w:trPr>
        <w:tc>
          <w:tcPr>
            <w:tcW w:w="2121" w:type="dxa"/>
            <w:shd w:val="clear" w:color="auto" w:fill="auto"/>
          </w:tcPr>
          <w:p w14:paraId="4B76FAB4" w14:textId="77777777" w:rsidR="00BF337C" w:rsidRPr="00FC0FEF" w:rsidRDefault="00BF337C" w:rsidP="00BF337C">
            <w:pPr>
              <w:spacing w:beforeLines="30" w:before="72" w:afterLines="30" w:after="72"/>
              <w:rPr>
                <w:rFonts w:cstheme="minorHAnsi"/>
                <w:i/>
                <w:iCs/>
                <w:sz w:val="18"/>
                <w:szCs w:val="18"/>
                <w:lang w:val="en-US"/>
              </w:rPr>
            </w:pPr>
            <w:r w:rsidRPr="00FC0FEF">
              <w:rPr>
                <w:rFonts w:cstheme="minorHAnsi"/>
                <w:i/>
                <w:iCs/>
                <w:sz w:val="18"/>
                <w:szCs w:val="18"/>
                <w:lang w:val="en-US"/>
              </w:rPr>
              <w:t>ITU - Ministry of Internal Affairs and Communications (MIC), Japan – Department of Science and Technology (DOST), Philippines</w:t>
            </w:r>
          </w:p>
        </w:tc>
        <w:tc>
          <w:tcPr>
            <w:tcW w:w="2838" w:type="dxa"/>
          </w:tcPr>
          <w:p w14:paraId="2E7CA1B6" w14:textId="77777777" w:rsidR="00BF337C" w:rsidRPr="00FC0FEF" w:rsidRDefault="00BF337C" w:rsidP="00BF337C">
            <w:pPr>
              <w:spacing w:beforeLines="30" w:before="72" w:afterLines="30" w:after="72"/>
              <w:ind w:left="38" w:right="33"/>
              <w:rPr>
                <w:rFonts w:cstheme="minorHAnsi"/>
                <w:i/>
                <w:iCs/>
                <w:sz w:val="18"/>
                <w:szCs w:val="18"/>
                <w:lang w:val="en-US"/>
              </w:rPr>
            </w:pPr>
            <w:r w:rsidRPr="00FC0FEF">
              <w:rPr>
                <w:rFonts w:cstheme="minorHAnsi"/>
                <w:i/>
                <w:iCs/>
                <w:sz w:val="18"/>
                <w:szCs w:val="18"/>
                <w:lang w:val="en-US"/>
              </w:rPr>
              <w:t>Feasibility Study on restoring connectivity through the use of the Movable and Deployable ICT Resource Unit (MDRU)</w:t>
            </w:r>
          </w:p>
        </w:tc>
        <w:tc>
          <w:tcPr>
            <w:tcW w:w="1417" w:type="dxa"/>
          </w:tcPr>
          <w:p w14:paraId="7E548BA5" w14:textId="77777777" w:rsidR="00BF337C" w:rsidRPr="00FC0FEF" w:rsidRDefault="00BF337C" w:rsidP="00BF337C">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14:paraId="0C7E328E"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417" w:type="dxa"/>
          </w:tcPr>
          <w:p w14:paraId="60661D91"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14:paraId="4889356B" w14:textId="77777777" w:rsidR="00BF337C" w:rsidRPr="00B85E5A" w:rsidRDefault="00BF337C" w:rsidP="00BF337C">
            <w:pPr>
              <w:spacing w:beforeLines="30" w:before="72" w:afterLines="30" w:after="72"/>
              <w:rPr>
                <w:rFonts w:ascii="Calibri" w:hAnsi="Calibri" w:cstheme="minorHAnsi"/>
                <w:i/>
                <w:iCs/>
                <w:sz w:val="18"/>
                <w:szCs w:val="18"/>
                <w:lang w:val="en-US"/>
              </w:rPr>
            </w:pPr>
            <w:r w:rsidRPr="00B85E5A">
              <w:rPr>
                <w:rFonts w:ascii="Calibri" w:hAnsi="Calibri" w:cstheme="minorHAnsi"/>
                <w:i/>
                <w:iCs/>
                <w:sz w:val="18"/>
                <w:szCs w:val="18"/>
                <w:lang w:val="en-US"/>
              </w:rPr>
              <w:t>18.02.2016</w:t>
            </w:r>
          </w:p>
        </w:tc>
        <w:tc>
          <w:tcPr>
            <w:tcW w:w="1278" w:type="dxa"/>
            <w:shd w:val="clear" w:color="auto" w:fill="auto"/>
          </w:tcPr>
          <w:p w14:paraId="52D3195F" w14:textId="77777777" w:rsidR="00BF337C" w:rsidRPr="00B85E5A" w:rsidRDefault="00BF337C" w:rsidP="00BF337C">
            <w:pPr>
              <w:spacing w:beforeLines="30" w:before="72" w:afterLines="30" w:after="72"/>
              <w:rPr>
                <w:rFonts w:ascii="Calibri" w:hAnsi="Calibri" w:cstheme="minorHAnsi"/>
                <w:i/>
                <w:iCs/>
                <w:sz w:val="18"/>
                <w:szCs w:val="18"/>
                <w:lang w:val="en-US"/>
              </w:rPr>
            </w:pPr>
            <w:r w:rsidRPr="00B85E5A">
              <w:rPr>
                <w:rFonts w:ascii="Calibri" w:hAnsi="Calibri" w:cstheme="minorHAnsi"/>
                <w:i/>
                <w:iCs/>
                <w:sz w:val="18"/>
                <w:szCs w:val="18"/>
                <w:lang w:val="en-US"/>
              </w:rPr>
              <w:t>N/A</w:t>
            </w:r>
          </w:p>
        </w:tc>
        <w:tc>
          <w:tcPr>
            <w:tcW w:w="4963" w:type="dxa"/>
            <w:shd w:val="clear" w:color="auto" w:fill="auto"/>
          </w:tcPr>
          <w:p w14:paraId="078120A4" w14:textId="77777777" w:rsidR="00BF337C" w:rsidRPr="00B85E5A" w:rsidRDefault="00BF337C" w:rsidP="00BF337C">
            <w:pPr>
              <w:spacing w:beforeLines="30" w:before="72" w:afterLines="30" w:after="72"/>
              <w:ind w:right="33"/>
              <w:rPr>
                <w:rFonts w:cstheme="minorHAnsi"/>
                <w:i/>
                <w:iCs/>
                <w:sz w:val="18"/>
                <w:szCs w:val="18"/>
                <w:lang w:val="en-US"/>
              </w:rPr>
            </w:pPr>
            <w:r w:rsidRPr="00B85E5A">
              <w:rPr>
                <w:rFonts w:cstheme="minorHAnsi"/>
                <w:i/>
                <w:iCs/>
                <w:sz w:val="18"/>
                <w:szCs w:val="18"/>
                <w:lang w:val="en-US"/>
              </w:rPr>
              <w:t>To study effectiveness of the Movable and Deployable ICT Resource Unit (MDRU) in providing immediate communication infrastructure and ICT facilities in the worst disaster-struck in Cebu, Philippines and to carry out a study on the viability of MDRU as a solution in the aftermath of disasters.</w:t>
            </w:r>
          </w:p>
        </w:tc>
      </w:tr>
      <w:tr w:rsidR="00BF337C" w:rsidRPr="00FC0FEF" w14:paraId="08701DC3" w14:textId="77777777" w:rsidTr="00BF337C">
        <w:trPr>
          <w:trHeight w:val="576"/>
        </w:trPr>
        <w:tc>
          <w:tcPr>
            <w:tcW w:w="2121" w:type="dxa"/>
            <w:shd w:val="clear" w:color="auto" w:fill="auto"/>
          </w:tcPr>
          <w:p w14:paraId="1811E22D"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Ministry of Information and Communication Infrastructure, Gambia</w:t>
            </w:r>
          </w:p>
        </w:tc>
        <w:tc>
          <w:tcPr>
            <w:tcW w:w="2838" w:type="dxa"/>
          </w:tcPr>
          <w:p w14:paraId="011E9784" w14:textId="77777777" w:rsidR="00BF337C" w:rsidRPr="00E90006" w:rsidRDefault="00BF337C" w:rsidP="00BF337C">
            <w:pPr>
              <w:spacing w:beforeLines="30" w:before="72" w:afterLines="30" w:after="72"/>
              <w:ind w:left="38" w:right="33"/>
              <w:rPr>
                <w:rFonts w:ascii="Calibri" w:hAnsi="Calibri"/>
                <w:sz w:val="18"/>
                <w:szCs w:val="18"/>
                <w:lang w:val="en-US"/>
              </w:rPr>
            </w:pPr>
            <w:r w:rsidRPr="00E90006">
              <w:rPr>
                <w:rFonts w:ascii="Calibri" w:hAnsi="Calibri"/>
                <w:sz w:val="18"/>
                <w:szCs w:val="18"/>
                <w:lang w:val="en-US"/>
              </w:rPr>
              <w:t>National CIRT Establishment</w:t>
            </w:r>
          </w:p>
        </w:tc>
        <w:tc>
          <w:tcPr>
            <w:tcW w:w="1417" w:type="dxa"/>
          </w:tcPr>
          <w:p w14:paraId="0DA75B27" w14:textId="77777777" w:rsidR="00BF337C" w:rsidRPr="00FC0FEF" w:rsidRDefault="00BF337C" w:rsidP="00BF337C">
            <w:pPr>
              <w:spacing w:beforeLines="30" w:before="72" w:afterLines="30" w:after="72"/>
              <w:ind w:left="38" w:right="37"/>
              <w:rPr>
                <w:rFonts w:cstheme="minorHAnsi"/>
                <w:sz w:val="18"/>
                <w:szCs w:val="18"/>
              </w:rPr>
            </w:pPr>
            <w:r w:rsidRPr="00FC0FEF">
              <w:rPr>
                <w:rFonts w:cstheme="minorHAnsi"/>
                <w:sz w:val="18"/>
                <w:szCs w:val="18"/>
              </w:rPr>
              <w:t>CA &amp; Project Document</w:t>
            </w:r>
          </w:p>
        </w:tc>
        <w:tc>
          <w:tcPr>
            <w:tcW w:w="567" w:type="dxa"/>
          </w:tcPr>
          <w:p w14:paraId="6860A37C"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7" w:type="dxa"/>
          </w:tcPr>
          <w:p w14:paraId="5E6CB9DA"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34" w:type="dxa"/>
            <w:shd w:val="clear" w:color="auto" w:fill="auto"/>
          </w:tcPr>
          <w:p w14:paraId="0C22D4A3"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15.02.2016</w:t>
            </w:r>
          </w:p>
        </w:tc>
        <w:tc>
          <w:tcPr>
            <w:tcW w:w="1278" w:type="dxa"/>
            <w:shd w:val="clear" w:color="auto" w:fill="auto"/>
          </w:tcPr>
          <w:p w14:paraId="2F442F08"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140’000</w:t>
            </w:r>
          </w:p>
        </w:tc>
        <w:tc>
          <w:tcPr>
            <w:tcW w:w="4963" w:type="dxa"/>
            <w:shd w:val="clear" w:color="auto" w:fill="auto"/>
          </w:tcPr>
          <w:p w14:paraId="65CD1A20"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assist the Government of Gambia in establishing and further developing its cybersecurity capabilities, including the establishment of a Computer Incident Response Team with responsibility within the Government sector.</w:t>
            </w:r>
          </w:p>
        </w:tc>
      </w:tr>
      <w:tr w:rsidR="00BF337C" w:rsidRPr="00FC0FEF" w14:paraId="394489B7" w14:textId="77777777" w:rsidTr="00BF337C">
        <w:trPr>
          <w:trHeight w:val="576"/>
        </w:trPr>
        <w:tc>
          <w:tcPr>
            <w:tcW w:w="2121" w:type="dxa"/>
            <w:shd w:val="clear" w:color="auto" w:fill="auto"/>
          </w:tcPr>
          <w:p w14:paraId="5032770A"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Food and Agriculture Organization of the United Nations (FAO)</w:t>
            </w:r>
          </w:p>
        </w:tc>
        <w:tc>
          <w:tcPr>
            <w:tcW w:w="2838" w:type="dxa"/>
          </w:tcPr>
          <w:p w14:paraId="3B0D9320" w14:textId="77777777" w:rsidR="00BF337C" w:rsidRPr="00FC0FEF" w:rsidRDefault="00BF337C" w:rsidP="00BF337C">
            <w:pPr>
              <w:spacing w:beforeLines="30" w:before="72" w:afterLines="30" w:after="72"/>
              <w:ind w:left="38" w:right="33"/>
              <w:rPr>
                <w:rFonts w:ascii="Calibri" w:hAnsi="Calibri" w:cstheme="minorHAnsi"/>
                <w:sz w:val="18"/>
                <w:szCs w:val="18"/>
                <w:lang w:val="en-US"/>
              </w:rPr>
            </w:pPr>
            <w:r w:rsidRPr="00FC0FEF">
              <w:rPr>
                <w:rFonts w:ascii="Calibri" w:hAnsi="Calibri" w:cstheme="minorHAnsi"/>
                <w:sz w:val="18"/>
                <w:szCs w:val="18"/>
                <w:lang w:val="en-US"/>
              </w:rPr>
              <w:t>E-Agriculture Strategy Guide</w:t>
            </w:r>
          </w:p>
        </w:tc>
        <w:tc>
          <w:tcPr>
            <w:tcW w:w="1417" w:type="dxa"/>
          </w:tcPr>
          <w:p w14:paraId="12D1F9F6"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proofErr w:type="spellStart"/>
            <w:r w:rsidRPr="00FC0FEF">
              <w:rPr>
                <w:rFonts w:ascii="Calibri" w:hAnsi="Calibri" w:cstheme="minorHAnsi"/>
                <w:sz w:val="18"/>
                <w:szCs w:val="18"/>
                <w:lang w:val="en-US"/>
              </w:rPr>
              <w:t>Copublishing</w:t>
            </w:r>
            <w:proofErr w:type="spellEnd"/>
            <w:r w:rsidRPr="00FC0FEF">
              <w:rPr>
                <w:rFonts w:ascii="Calibri" w:hAnsi="Calibri" w:cstheme="minorHAnsi"/>
                <w:sz w:val="18"/>
                <w:szCs w:val="18"/>
                <w:lang w:val="en-US"/>
              </w:rPr>
              <w:t xml:space="preserve"> Agreement</w:t>
            </w:r>
          </w:p>
        </w:tc>
        <w:tc>
          <w:tcPr>
            <w:tcW w:w="567" w:type="dxa"/>
          </w:tcPr>
          <w:p w14:paraId="1C6F02D9"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7" w:type="dxa"/>
          </w:tcPr>
          <w:p w14:paraId="69CD0650"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34" w:type="dxa"/>
            <w:shd w:val="clear" w:color="auto" w:fill="auto"/>
          </w:tcPr>
          <w:p w14:paraId="79780FD6"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15.02.2016</w:t>
            </w:r>
          </w:p>
        </w:tc>
        <w:tc>
          <w:tcPr>
            <w:tcW w:w="1278" w:type="dxa"/>
            <w:shd w:val="clear" w:color="auto" w:fill="auto"/>
          </w:tcPr>
          <w:p w14:paraId="0E0490B6"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63" w:type="dxa"/>
            <w:shd w:val="clear" w:color="auto" w:fill="auto"/>
          </w:tcPr>
          <w:p w14:paraId="60305548"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jointly create and </w:t>
            </w:r>
            <w:proofErr w:type="spellStart"/>
            <w:r w:rsidRPr="00FC0FEF">
              <w:rPr>
                <w:rFonts w:ascii="Calibri" w:hAnsi="Calibri" w:cstheme="minorHAnsi"/>
                <w:sz w:val="18"/>
                <w:szCs w:val="18"/>
                <w:lang w:val="en-US"/>
              </w:rPr>
              <w:t>copublish</w:t>
            </w:r>
            <w:proofErr w:type="spellEnd"/>
            <w:r w:rsidRPr="00FC0FEF">
              <w:rPr>
                <w:rFonts w:ascii="Calibri" w:hAnsi="Calibri" w:cstheme="minorHAnsi"/>
                <w:sz w:val="18"/>
                <w:szCs w:val="18"/>
                <w:lang w:val="en-US"/>
              </w:rPr>
              <w:t xml:space="preserve"> an English language edition of a collaborative work provisionally entitled: E-agriculture Strategy Guide – Executive Summary.</w:t>
            </w:r>
          </w:p>
        </w:tc>
      </w:tr>
      <w:tr w:rsidR="00BF337C" w:rsidRPr="00FC0FEF" w14:paraId="63D6FF23" w14:textId="77777777" w:rsidTr="00BF337C">
        <w:trPr>
          <w:trHeight w:val="576"/>
        </w:trPr>
        <w:tc>
          <w:tcPr>
            <w:tcW w:w="2121" w:type="dxa"/>
            <w:shd w:val="clear" w:color="auto" w:fill="auto"/>
          </w:tcPr>
          <w:p w14:paraId="1564142A" w14:textId="77777777" w:rsidR="00BF337C" w:rsidRPr="00FC0FEF" w:rsidRDefault="00BF337C" w:rsidP="00BF337C">
            <w:pPr>
              <w:spacing w:beforeLines="30" w:before="72" w:afterLines="30" w:after="72"/>
              <w:rPr>
                <w:rFonts w:ascii="Calibri" w:hAnsi="Calibri" w:cstheme="minorHAnsi"/>
                <w:sz w:val="18"/>
                <w:szCs w:val="18"/>
                <w:lang w:val="fr-CH"/>
              </w:rPr>
            </w:pPr>
            <w:r w:rsidRPr="00FC0FEF">
              <w:rPr>
                <w:rFonts w:ascii="Calibri" w:hAnsi="Calibri" w:cstheme="minorHAnsi"/>
                <w:i/>
                <w:iCs/>
                <w:sz w:val="18"/>
                <w:szCs w:val="18"/>
                <w:lang w:val="fr-CH"/>
              </w:rPr>
              <w:t>ITU –  Ministère du Développement de l’Economie numérique et des Postes, Burkina Faso</w:t>
            </w:r>
          </w:p>
        </w:tc>
        <w:tc>
          <w:tcPr>
            <w:tcW w:w="2838" w:type="dxa"/>
          </w:tcPr>
          <w:p w14:paraId="3B664B33" w14:textId="77777777" w:rsidR="00BF337C" w:rsidRPr="00FC0FEF" w:rsidRDefault="00BF337C" w:rsidP="00BF337C">
            <w:pPr>
              <w:spacing w:beforeLines="30" w:before="72" w:afterLines="30" w:after="72"/>
              <w:ind w:left="38" w:right="33"/>
              <w:rPr>
                <w:rFonts w:ascii="Calibri" w:hAnsi="Calibri"/>
                <w:i/>
                <w:iCs/>
                <w:sz w:val="18"/>
                <w:szCs w:val="18"/>
                <w:lang w:val="en-US"/>
              </w:rPr>
            </w:pPr>
            <w:r w:rsidRPr="00FC0FEF">
              <w:rPr>
                <w:rFonts w:cstheme="minorHAnsi"/>
                <w:i/>
                <w:iCs/>
                <w:sz w:val="18"/>
                <w:szCs w:val="18"/>
              </w:rPr>
              <w:t>Wireless Broadband</w:t>
            </w:r>
          </w:p>
        </w:tc>
        <w:tc>
          <w:tcPr>
            <w:tcW w:w="1417" w:type="dxa"/>
          </w:tcPr>
          <w:p w14:paraId="5E5FC95A" w14:textId="77777777" w:rsidR="00BF337C" w:rsidRPr="00FC0FEF" w:rsidRDefault="00BF337C" w:rsidP="00BF337C">
            <w:pPr>
              <w:spacing w:beforeLines="30" w:before="72" w:afterLines="30" w:after="72"/>
              <w:ind w:left="38" w:right="37"/>
              <w:rPr>
                <w:rFonts w:cstheme="minorHAnsi"/>
                <w:sz w:val="18"/>
                <w:szCs w:val="18"/>
              </w:rPr>
            </w:pPr>
            <w:r w:rsidRPr="00FC0FEF">
              <w:rPr>
                <w:rFonts w:ascii="Calibri" w:hAnsi="Calibri" w:cstheme="minorHAnsi"/>
                <w:i/>
                <w:iCs/>
                <w:sz w:val="18"/>
                <w:szCs w:val="18"/>
                <w:lang w:val="en-US"/>
              </w:rPr>
              <w:t>Addendum to Project Document</w:t>
            </w:r>
          </w:p>
        </w:tc>
        <w:tc>
          <w:tcPr>
            <w:tcW w:w="567" w:type="dxa"/>
          </w:tcPr>
          <w:p w14:paraId="1BBC7C21"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417" w:type="dxa"/>
          </w:tcPr>
          <w:p w14:paraId="28F2D030"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i/>
                <w:iCs/>
                <w:sz w:val="18"/>
                <w:szCs w:val="18"/>
                <w:lang w:val="en-US"/>
              </w:rPr>
              <w:t>X</w:t>
            </w:r>
          </w:p>
        </w:tc>
        <w:tc>
          <w:tcPr>
            <w:tcW w:w="1134" w:type="dxa"/>
            <w:shd w:val="clear" w:color="auto" w:fill="auto"/>
          </w:tcPr>
          <w:p w14:paraId="06297EE2"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11.02.2016</w:t>
            </w:r>
          </w:p>
        </w:tc>
        <w:tc>
          <w:tcPr>
            <w:tcW w:w="1278" w:type="dxa"/>
            <w:shd w:val="clear" w:color="auto" w:fill="auto"/>
          </w:tcPr>
          <w:p w14:paraId="00F5557C"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N/A</w:t>
            </w:r>
          </w:p>
        </w:tc>
        <w:tc>
          <w:tcPr>
            <w:tcW w:w="4963" w:type="dxa"/>
            <w:shd w:val="clear" w:color="auto" w:fill="auto"/>
          </w:tcPr>
          <w:p w14:paraId="5EDD1E0F"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cstheme="minorHAnsi"/>
                <w:i/>
                <w:iCs/>
                <w:sz w:val="18"/>
                <w:szCs w:val="18"/>
              </w:rPr>
              <w:t>To develop and implement wireless  broadband connectivity and ICT applications that will provide free or low cost digital access for schools and hospitals, and for underserved populations in identified areas of Burkina Faso.</w:t>
            </w:r>
          </w:p>
        </w:tc>
      </w:tr>
      <w:tr w:rsidR="00BF337C" w:rsidRPr="00FC0FEF" w14:paraId="4728A9ED" w14:textId="77777777" w:rsidTr="00BF337C">
        <w:trPr>
          <w:trHeight w:val="576"/>
        </w:trPr>
        <w:tc>
          <w:tcPr>
            <w:tcW w:w="2121" w:type="dxa"/>
            <w:shd w:val="clear" w:color="auto" w:fill="auto"/>
          </w:tcPr>
          <w:p w14:paraId="4A06D747"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cstheme="minorHAnsi"/>
                <w:sz w:val="18"/>
                <w:szCs w:val="18"/>
                <w:lang w:val="en-US"/>
              </w:rPr>
              <w:lastRenderedPageBreak/>
              <w:t>ITU – GSM Association</w:t>
            </w:r>
          </w:p>
        </w:tc>
        <w:tc>
          <w:tcPr>
            <w:tcW w:w="2838" w:type="dxa"/>
          </w:tcPr>
          <w:p w14:paraId="037D9869" w14:textId="77777777" w:rsidR="00BF337C" w:rsidRPr="00FC0FEF" w:rsidRDefault="00BF337C" w:rsidP="00BF337C">
            <w:pPr>
              <w:spacing w:beforeLines="30" w:before="72" w:afterLines="30" w:after="72"/>
              <w:ind w:left="38" w:right="33"/>
              <w:rPr>
                <w:rFonts w:cstheme="minorHAnsi"/>
                <w:i/>
                <w:iCs/>
                <w:sz w:val="18"/>
                <w:szCs w:val="18"/>
              </w:rPr>
            </w:pPr>
            <w:r w:rsidRPr="00FC0FEF">
              <w:rPr>
                <w:rFonts w:ascii="Calibri" w:hAnsi="Calibri" w:cstheme="minorHAnsi"/>
                <w:sz w:val="18"/>
                <w:szCs w:val="18"/>
                <w:lang w:val="en-US"/>
              </w:rPr>
              <w:t>ITU/UNESCO Policy Forum</w:t>
            </w:r>
          </w:p>
        </w:tc>
        <w:tc>
          <w:tcPr>
            <w:tcW w:w="1417" w:type="dxa"/>
          </w:tcPr>
          <w:p w14:paraId="044CB0EA" w14:textId="77777777" w:rsidR="00BF337C" w:rsidRPr="00FC0FEF" w:rsidRDefault="00BF337C" w:rsidP="00BF337C">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sz w:val="18"/>
                <w:szCs w:val="18"/>
                <w:lang w:val="en-US"/>
              </w:rPr>
              <w:t>Sponsorship Agreement</w:t>
            </w:r>
          </w:p>
        </w:tc>
        <w:tc>
          <w:tcPr>
            <w:tcW w:w="567" w:type="dxa"/>
          </w:tcPr>
          <w:p w14:paraId="0D2BC067"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7" w:type="dxa"/>
          </w:tcPr>
          <w:p w14:paraId="6280D627"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34" w:type="dxa"/>
            <w:shd w:val="clear" w:color="auto" w:fill="auto"/>
          </w:tcPr>
          <w:p w14:paraId="03A492DA"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29.01.2016</w:t>
            </w:r>
          </w:p>
        </w:tc>
        <w:tc>
          <w:tcPr>
            <w:tcW w:w="1278" w:type="dxa"/>
            <w:shd w:val="clear" w:color="auto" w:fill="auto"/>
          </w:tcPr>
          <w:p w14:paraId="5BA27243"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GBP 10’000</w:t>
            </w:r>
          </w:p>
        </w:tc>
        <w:tc>
          <w:tcPr>
            <w:tcW w:w="4963" w:type="dxa"/>
            <w:shd w:val="clear" w:color="auto" w:fill="auto"/>
          </w:tcPr>
          <w:p w14:paraId="02064F9B" w14:textId="77777777" w:rsidR="00BF337C" w:rsidRPr="00FC0FEF" w:rsidRDefault="00BF337C" w:rsidP="00BF337C">
            <w:pPr>
              <w:spacing w:beforeLines="30" w:before="72" w:afterLines="30" w:after="72"/>
              <w:ind w:right="33"/>
              <w:rPr>
                <w:rFonts w:cstheme="minorHAnsi"/>
                <w:i/>
                <w:iCs/>
                <w:sz w:val="18"/>
                <w:szCs w:val="18"/>
              </w:rPr>
            </w:pPr>
            <w:r w:rsidRPr="00FC0FEF">
              <w:rPr>
                <w:rFonts w:ascii="Calibri" w:hAnsi="Calibri" w:cstheme="minorHAnsi"/>
                <w:sz w:val="18"/>
                <w:szCs w:val="18"/>
                <w:lang w:val="en-US"/>
              </w:rPr>
              <w:t>To contribute to the lunch of ITU/UNESCO Policy Forum</w:t>
            </w:r>
          </w:p>
        </w:tc>
      </w:tr>
      <w:tr w:rsidR="00BF337C" w:rsidRPr="00FC0FEF" w14:paraId="6AC90F21" w14:textId="77777777" w:rsidTr="00BF337C">
        <w:trPr>
          <w:trHeight w:val="576"/>
        </w:trPr>
        <w:tc>
          <w:tcPr>
            <w:tcW w:w="2121" w:type="dxa"/>
            <w:shd w:val="clear" w:color="auto" w:fill="auto"/>
          </w:tcPr>
          <w:p w14:paraId="7E0BC0EA" w14:textId="77777777" w:rsidR="00BF337C" w:rsidRPr="00FC0FEF" w:rsidRDefault="00BF337C" w:rsidP="00BF337C">
            <w:pPr>
              <w:spacing w:beforeLines="30" w:before="72" w:afterLines="30" w:after="72"/>
              <w:rPr>
                <w:rFonts w:ascii="Calibri" w:hAnsi="Calibri"/>
                <w:i/>
                <w:iCs/>
                <w:sz w:val="18"/>
                <w:szCs w:val="18"/>
                <w:lang w:val="en-US"/>
              </w:rPr>
            </w:pPr>
            <w:r w:rsidRPr="00FC0FEF">
              <w:rPr>
                <w:rFonts w:ascii="Calibri" w:hAnsi="Calibri"/>
                <w:i/>
                <w:iCs/>
                <w:sz w:val="18"/>
                <w:szCs w:val="18"/>
                <w:lang w:val="en-US"/>
              </w:rPr>
              <w:t>ITU – Ministry of National Security on behalf of the Government of Trinidad and Tobago</w:t>
            </w:r>
          </w:p>
        </w:tc>
        <w:tc>
          <w:tcPr>
            <w:tcW w:w="2838" w:type="dxa"/>
          </w:tcPr>
          <w:p w14:paraId="23F4BD5B" w14:textId="77777777" w:rsidR="00BF337C" w:rsidRPr="00FC0FEF" w:rsidRDefault="00BF337C" w:rsidP="00BF337C">
            <w:pPr>
              <w:spacing w:beforeLines="30" w:before="72" w:afterLines="30" w:after="72"/>
              <w:ind w:left="38" w:right="33"/>
              <w:rPr>
                <w:rFonts w:ascii="Calibri" w:hAnsi="Calibri"/>
                <w:i/>
                <w:iCs/>
                <w:sz w:val="18"/>
                <w:szCs w:val="18"/>
                <w:lang w:val="en-US"/>
              </w:rPr>
            </w:pPr>
            <w:r w:rsidRPr="00FC0FEF">
              <w:rPr>
                <w:rFonts w:ascii="Calibri" w:hAnsi="Calibri"/>
                <w:i/>
                <w:iCs/>
                <w:sz w:val="18"/>
                <w:szCs w:val="18"/>
                <w:lang w:val="en-US"/>
              </w:rPr>
              <w:t>National CIRT Establishment</w:t>
            </w:r>
          </w:p>
        </w:tc>
        <w:tc>
          <w:tcPr>
            <w:tcW w:w="1417" w:type="dxa"/>
          </w:tcPr>
          <w:p w14:paraId="7F1118B5" w14:textId="77777777" w:rsidR="00BF337C" w:rsidRPr="00FC0FEF" w:rsidRDefault="00BF337C" w:rsidP="00BF337C">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14:paraId="4DEDD0FD"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417" w:type="dxa"/>
          </w:tcPr>
          <w:p w14:paraId="37774FDB"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14:paraId="773F4525"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29.01.2016</w:t>
            </w:r>
          </w:p>
        </w:tc>
        <w:tc>
          <w:tcPr>
            <w:tcW w:w="1278" w:type="dxa"/>
            <w:shd w:val="clear" w:color="auto" w:fill="auto"/>
          </w:tcPr>
          <w:p w14:paraId="514C8C4F"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63" w:type="dxa"/>
            <w:shd w:val="clear" w:color="auto" w:fill="auto"/>
          </w:tcPr>
          <w:p w14:paraId="00AF93E3" w14:textId="77777777" w:rsidR="00BF337C" w:rsidRPr="00FC0FEF" w:rsidRDefault="00BF337C" w:rsidP="00BF337C">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To assist the Government of Trinidad and Tobago in establishing and further developing its cybersecurity capabilities, including the establishment of a Computer Incident Response Team with national responsibility.</w:t>
            </w:r>
          </w:p>
        </w:tc>
      </w:tr>
      <w:tr w:rsidR="00BF337C" w:rsidRPr="00FC0FEF" w14:paraId="47FFBD6B" w14:textId="77777777" w:rsidTr="00BF337C">
        <w:trPr>
          <w:trHeight w:val="576"/>
        </w:trPr>
        <w:tc>
          <w:tcPr>
            <w:tcW w:w="2121" w:type="dxa"/>
            <w:shd w:val="clear" w:color="auto" w:fill="auto"/>
          </w:tcPr>
          <w:p w14:paraId="3E565083"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i/>
                <w:iCs/>
                <w:sz w:val="18"/>
                <w:szCs w:val="18"/>
                <w:lang w:val="en-US"/>
              </w:rPr>
              <w:t>ITU - Ministry of Internal Affairs and Communications (MIC), Japan</w:t>
            </w:r>
          </w:p>
        </w:tc>
        <w:tc>
          <w:tcPr>
            <w:tcW w:w="2838" w:type="dxa"/>
          </w:tcPr>
          <w:p w14:paraId="105B89C9" w14:textId="77777777" w:rsidR="00BF337C" w:rsidRPr="00FC0FEF" w:rsidRDefault="00BF337C" w:rsidP="00BF337C">
            <w:pPr>
              <w:spacing w:beforeLines="30" w:before="72" w:afterLines="30" w:after="72"/>
              <w:ind w:left="38" w:right="33"/>
              <w:rPr>
                <w:rFonts w:ascii="Calibri" w:hAnsi="Calibri" w:cstheme="minorHAnsi"/>
                <w:sz w:val="18"/>
                <w:szCs w:val="18"/>
                <w:lang w:val="en-US"/>
              </w:rPr>
            </w:pPr>
            <w:r w:rsidRPr="00FC0FEF">
              <w:rPr>
                <w:rFonts w:cstheme="minorHAnsi"/>
                <w:i/>
                <w:iCs/>
                <w:sz w:val="18"/>
                <w:szCs w:val="18"/>
                <w:lang w:val="en-US"/>
              </w:rPr>
              <w:t>Development of ICT Applications Against the Ebola Disease</w:t>
            </w:r>
            <w:r>
              <w:rPr>
                <w:rFonts w:cstheme="minorHAnsi"/>
                <w:i/>
                <w:iCs/>
                <w:sz w:val="18"/>
                <w:szCs w:val="18"/>
                <w:lang w:val="en-US"/>
              </w:rPr>
              <w:t xml:space="preserve"> </w:t>
            </w:r>
            <w:r w:rsidRPr="00FC0FEF">
              <w:rPr>
                <w:rFonts w:cstheme="minorHAnsi"/>
                <w:i/>
                <w:iCs/>
                <w:sz w:val="18"/>
                <w:szCs w:val="18"/>
                <w:lang w:val="en-US"/>
              </w:rPr>
              <w:t>– Phase 1</w:t>
            </w:r>
          </w:p>
        </w:tc>
        <w:tc>
          <w:tcPr>
            <w:tcW w:w="1417" w:type="dxa"/>
          </w:tcPr>
          <w:p w14:paraId="22C18F7B"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r w:rsidRPr="00FC0FEF">
              <w:rPr>
                <w:rFonts w:ascii="Calibri" w:hAnsi="Calibri" w:cstheme="minorHAnsi"/>
                <w:i/>
                <w:iCs/>
                <w:sz w:val="18"/>
                <w:szCs w:val="18"/>
                <w:lang w:val="en-US"/>
              </w:rPr>
              <w:t>Addendum to Project Document</w:t>
            </w:r>
          </w:p>
        </w:tc>
        <w:tc>
          <w:tcPr>
            <w:tcW w:w="567" w:type="dxa"/>
          </w:tcPr>
          <w:p w14:paraId="76AA22A5"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417" w:type="dxa"/>
          </w:tcPr>
          <w:p w14:paraId="78000049"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i/>
                <w:iCs/>
                <w:sz w:val="18"/>
                <w:szCs w:val="18"/>
                <w:lang w:val="en-US"/>
              </w:rPr>
              <w:t>X</w:t>
            </w:r>
          </w:p>
        </w:tc>
        <w:tc>
          <w:tcPr>
            <w:tcW w:w="1134" w:type="dxa"/>
            <w:shd w:val="clear" w:color="auto" w:fill="auto"/>
          </w:tcPr>
          <w:p w14:paraId="3317E389"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21.01.2016</w:t>
            </w:r>
          </w:p>
        </w:tc>
        <w:tc>
          <w:tcPr>
            <w:tcW w:w="1278" w:type="dxa"/>
            <w:shd w:val="clear" w:color="auto" w:fill="auto"/>
          </w:tcPr>
          <w:p w14:paraId="3680D1B7"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N/A</w:t>
            </w:r>
          </w:p>
        </w:tc>
        <w:tc>
          <w:tcPr>
            <w:tcW w:w="4963" w:type="dxa"/>
            <w:shd w:val="clear" w:color="auto" w:fill="auto"/>
          </w:tcPr>
          <w:p w14:paraId="06FA363F"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cstheme="minorHAnsi"/>
                <w:i/>
                <w:iCs/>
                <w:sz w:val="18"/>
                <w:szCs w:val="18"/>
                <w:lang w:val="en-US"/>
              </w:rPr>
              <w:t>To provide means and channels of emergency communication to fight against the Ebola disease through development of mobile applications, and the purchase of mobiles to be used by the Emergency Treatment Units (ETUs) and district offices.</w:t>
            </w:r>
          </w:p>
        </w:tc>
      </w:tr>
      <w:tr w:rsidR="00BF337C" w:rsidRPr="00FC0FEF" w14:paraId="477BBCB5" w14:textId="77777777" w:rsidTr="00BF337C">
        <w:trPr>
          <w:trHeight w:val="576"/>
        </w:trPr>
        <w:tc>
          <w:tcPr>
            <w:tcW w:w="2121" w:type="dxa"/>
            <w:shd w:val="clear" w:color="auto" w:fill="auto"/>
          </w:tcPr>
          <w:p w14:paraId="391283FE"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British United Provident Association Limited</w:t>
            </w:r>
          </w:p>
        </w:tc>
        <w:tc>
          <w:tcPr>
            <w:tcW w:w="2838" w:type="dxa"/>
          </w:tcPr>
          <w:p w14:paraId="165E841D" w14:textId="77777777" w:rsidR="00BF337C" w:rsidRPr="00FC0FEF" w:rsidRDefault="00BF337C" w:rsidP="00BF337C">
            <w:pPr>
              <w:spacing w:beforeLines="30" w:before="72" w:afterLines="30" w:after="72"/>
              <w:ind w:left="38" w:right="33"/>
              <w:rPr>
                <w:rFonts w:ascii="Calibri" w:hAnsi="Calibri" w:cstheme="minorHAnsi"/>
                <w:sz w:val="18"/>
                <w:szCs w:val="18"/>
                <w:lang w:val="en-US"/>
              </w:rPr>
            </w:pPr>
            <w:r w:rsidRPr="00FC0FEF">
              <w:rPr>
                <w:rFonts w:ascii="Calibri" w:hAnsi="Calibri" w:cstheme="minorHAnsi"/>
                <w:sz w:val="18"/>
                <w:szCs w:val="18"/>
                <w:lang w:val="en-US"/>
              </w:rPr>
              <w:t xml:space="preserve">Smart ICTs for Sustainable Development </w:t>
            </w:r>
            <w:proofErr w:type="spellStart"/>
            <w:r w:rsidRPr="00FC0FEF">
              <w:rPr>
                <w:rFonts w:ascii="Calibri" w:hAnsi="Calibri" w:cstheme="minorHAnsi"/>
                <w:sz w:val="18"/>
                <w:szCs w:val="18"/>
                <w:lang w:val="en-US"/>
              </w:rPr>
              <w:t>Pavillon</w:t>
            </w:r>
            <w:proofErr w:type="spellEnd"/>
          </w:p>
        </w:tc>
        <w:tc>
          <w:tcPr>
            <w:tcW w:w="1417" w:type="dxa"/>
          </w:tcPr>
          <w:p w14:paraId="42FF0209"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proofErr w:type="spellStart"/>
            <w:r w:rsidRPr="00FC0FEF">
              <w:rPr>
                <w:rFonts w:ascii="Calibri" w:hAnsi="Calibri" w:cstheme="minorHAnsi"/>
                <w:sz w:val="18"/>
                <w:szCs w:val="18"/>
                <w:lang w:val="en-US"/>
              </w:rPr>
              <w:t>LoA</w:t>
            </w:r>
            <w:proofErr w:type="spellEnd"/>
          </w:p>
        </w:tc>
        <w:tc>
          <w:tcPr>
            <w:tcW w:w="567" w:type="dxa"/>
          </w:tcPr>
          <w:p w14:paraId="4BFDE145"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7" w:type="dxa"/>
          </w:tcPr>
          <w:p w14:paraId="65B7F146"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34" w:type="dxa"/>
            <w:shd w:val="clear" w:color="auto" w:fill="auto"/>
          </w:tcPr>
          <w:p w14:paraId="5CB00922"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21.01.2016</w:t>
            </w:r>
          </w:p>
        </w:tc>
        <w:tc>
          <w:tcPr>
            <w:tcW w:w="1278" w:type="dxa"/>
            <w:shd w:val="clear" w:color="auto" w:fill="auto"/>
          </w:tcPr>
          <w:p w14:paraId="685B3D1C"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10’000</w:t>
            </w:r>
          </w:p>
        </w:tc>
        <w:tc>
          <w:tcPr>
            <w:tcW w:w="4963" w:type="dxa"/>
            <w:shd w:val="clear" w:color="auto" w:fill="auto"/>
          </w:tcPr>
          <w:p w14:paraId="0F443A42"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be a sponsor of the BDT “Smart ICTs for Sustainable Development </w:t>
            </w:r>
            <w:proofErr w:type="spellStart"/>
            <w:r w:rsidRPr="00FC0FEF">
              <w:rPr>
                <w:rFonts w:ascii="Calibri" w:hAnsi="Calibri" w:cstheme="minorHAnsi"/>
                <w:sz w:val="18"/>
                <w:szCs w:val="18"/>
                <w:lang w:val="en-US"/>
              </w:rPr>
              <w:t>Pavillon</w:t>
            </w:r>
            <w:proofErr w:type="spellEnd"/>
            <w:r w:rsidRPr="00FC0FEF">
              <w:rPr>
                <w:rFonts w:ascii="Calibri" w:hAnsi="Calibri" w:cstheme="minorHAnsi"/>
                <w:sz w:val="18"/>
                <w:szCs w:val="18"/>
                <w:lang w:val="en-US"/>
              </w:rPr>
              <w:t>”.</w:t>
            </w:r>
          </w:p>
        </w:tc>
      </w:tr>
      <w:tr w:rsidR="00BF337C" w:rsidRPr="00FC0FEF" w14:paraId="3D275B40" w14:textId="77777777" w:rsidTr="00BF337C">
        <w:trPr>
          <w:trHeight w:val="576"/>
        </w:trPr>
        <w:tc>
          <w:tcPr>
            <w:tcW w:w="2121" w:type="dxa"/>
            <w:shd w:val="clear" w:color="auto" w:fill="auto"/>
          </w:tcPr>
          <w:p w14:paraId="71035793"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cstheme="minorHAnsi"/>
                <w:i/>
                <w:iCs/>
                <w:sz w:val="18"/>
                <w:szCs w:val="18"/>
                <w:lang w:val="fr-CH"/>
              </w:rPr>
              <w:t xml:space="preserve">ITU – Ministère de la Santé et l’Action Sociale, </w:t>
            </w:r>
            <w:proofErr w:type="spellStart"/>
            <w:r w:rsidRPr="00FC0FEF">
              <w:rPr>
                <w:rFonts w:cstheme="minorHAnsi"/>
                <w:i/>
                <w:iCs/>
                <w:sz w:val="18"/>
                <w:szCs w:val="18"/>
                <w:lang w:val="fr-CH"/>
              </w:rPr>
              <w:t>Senegal</w:t>
            </w:r>
            <w:proofErr w:type="spellEnd"/>
            <w:r w:rsidRPr="00FC0FEF">
              <w:rPr>
                <w:rFonts w:cstheme="minorHAnsi"/>
                <w:i/>
                <w:iCs/>
                <w:sz w:val="18"/>
                <w:szCs w:val="18"/>
                <w:lang w:val="fr-CH"/>
              </w:rPr>
              <w:t xml:space="preserve"> – World </w:t>
            </w:r>
            <w:proofErr w:type="spellStart"/>
            <w:r w:rsidRPr="00FC0FEF">
              <w:rPr>
                <w:rFonts w:cstheme="minorHAnsi"/>
                <w:i/>
                <w:iCs/>
                <w:sz w:val="18"/>
                <w:szCs w:val="18"/>
                <w:lang w:val="fr-CH"/>
              </w:rPr>
              <w:t>Health</w:t>
            </w:r>
            <w:proofErr w:type="spellEnd"/>
            <w:r w:rsidRPr="00FC0FEF">
              <w:rPr>
                <w:rFonts w:cstheme="minorHAnsi"/>
                <w:i/>
                <w:iCs/>
                <w:sz w:val="18"/>
                <w:szCs w:val="18"/>
                <w:lang w:val="fr-CH"/>
              </w:rPr>
              <w:t xml:space="preserve"> </w:t>
            </w:r>
            <w:proofErr w:type="spellStart"/>
            <w:r w:rsidRPr="00FC0FEF">
              <w:rPr>
                <w:rFonts w:cstheme="minorHAnsi"/>
                <w:i/>
                <w:iCs/>
                <w:sz w:val="18"/>
                <w:szCs w:val="18"/>
                <w:lang w:val="fr-CH"/>
              </w:rPr>
              <w:t>Organization</w:t>
            </w:r>
            <w:proofErr w:type="spellEnd"/>
            <w:r w:rsidRPr="00FC0FEF">
              <w:rPr>
                <w:rFonts w:cstheme="minorHAnsi"/>
                <w:i/>
                <w:iCs/>
                <w:sz w:val="18"/>
                <w:szCs w:val="18"/>
                <w:lang w:val="fr-CH"/>
              </w:rPr>
              <w:t xml:space="preserve"> (WHO)</w:t>
            </w:r>
          </w:p>
        </w:tc>
        <w:tc>
          <w:tcPr>
            <w:tcW w:w="2838" w:type="dxa"/>
          </w:tcPr>
          <w:p w14:paraId="28438ADB" w14:textId="77777777" w:rsidR="00BF337C" w:rsidRPr="00FC0FEF" w:rsidRDefault="00BF337C" w:rsidP="00BF337C">
            <w:pPr>
              <w:spacing w:beforeLines="30" w:before="72"/>
              <w:ind w:right="33"/>
              <w:rPr>
                <w:rFonts w:cstheme="minorHAnsi"/>
                <w:i/>
                <w:iCs/>
                <w:sz w:val="18"/>
                <w:szCs w:val="18"/>
                <w:lang w:val="en-US"/>
              </w:rPr>
            </w:pPr>
            <w:r w:rsidRPr="00FC0FEF">
              <w:rPr>
                <w:rFonts w:cstheme="minorHAnsi"/>
                <w:i/>
                <w:iCs/>
                <w:sz w:val="18"/>
                <w:szCs w:val="18"/>
                <w:lang w:val="en-US"/>
              </w:rPr>
              <w:t xml:space="preserve">Be </w:t>
            </w:r>
            <w:proofErr w:type="spellStart"/>
            <w:r w:rsidRPr="00FC0FEF">
              <w:rPr>
                <w:rFonts w:cstheme="minorHAnsi"/>
                <w:i/>
                <w:iCs/>
                <w:sz w:val="18"/>
                <w:szCs w:val="18"/>
                <w:lang w:val="en-US"/>
              </w:rPr>
              <w:t>He@lthy</w:t>
            </w:r>
            <w:proofErr w:type="spellEnd"/>
            <w:r w:rsidRPr="00FC0FEF">
              <w:rPr>
                <w:rFonts w:cstheme="minorHAnsi"/>
                <w:i/>
                <w:iCs/>
                <w:sz w:val="18"/>
                <w:szCs w:val="18"/>
                <w:lang w:val="en-US"/>
              </w:rPr>
              <w:t xml:space="preserve"> Be Mobile:</w:t>
            </w:r>
          </w:p>
          <w:p w14:paraId="4232AF20" w14:textId="77777777" w:rsidR="00BF337C" w:rsidRPr="00FC0FEF" w:rsidRDefault="00BF337C" w:rsidP="00BF337C">
            <w:pPr>
              <w:spacing w:beforeLines="30" w:before="72" w:afterLines="30" w:after="72"/>
              <w:ind w:left="38" w:right="33"/>
              <w:rPr>
                <w:rFonts w:ascii="Calibri" w:hAnsi="Calibri" w:cstheme="minorHAnsi"/>
                <w:i/>
                <w:iCs/>
                <w:sz w:val="18"/>
                <w:szCs w:val="18"/>
                <w:lang w:val="en-US"/>
              </w:rPr>
            </w:pPr>
            <w:proofErr w:type="spellStart"/>
            <w:r w:rsidRPr="00FC0FEF">
              <w:rPr>
                <w:rFonts w:cstheme="minorHAnsi"/>
                <w:i/>
                <w:iCs/>
                <w:sz w:val="18"/>
                <w:szCs w:val="18"/>
                <w:lang w:val="en-US"/>
              </w:rPr>
              <w:t>mDiabète</w:t>
            </w:r>
            <w:proofErr w:type="spellEnd"/>
            <w:r w:rsidRPr="00FC0FEF">
              <w:rPr>
                <w:rFonts w:cstheme="minorHAnsi"/>
                <w:i/>
                <w:iCs/>
                <w:sz w:val="18"/>
                <w:szCs w:val="18"/>
                <w:lang w:val="en-US"/>
              </w:rPr>
              <w:t xml:space="preserve"> Project</w:t>
            </w:r>
          </w:p>
        </w:tc>
        <w:tc>
          <w:tcPr>
            <w:tcW w:w="1417" w:type="dxa"/>
          </w:tcPr>
          <w:p w14:paraId="2D7547FA" w14:textId="77777777" w:rsidR="00BF337C" w:rsidRPr="00FC0FEF" w:rsidRDefault="00BF337C" w:rsidP="00BF337C">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14:paraId="07570423"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417" w:type="dxa"/>
          </w:tcPr>
          <w:p w14:paraId="30465CAD"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34" w:type="dxa"/>
            <w:shd w:val="clear" w:color="auto" w:fill="auto"/>
          </w:tcPr>
          <w:p w14:paraId="165E27E6" w14:textId="77777777" w:rsidR="00BF337C" w:rsidRPr="00FC0FEF" w:rsidRDefault="00BF337C" w:rsidP="00BF337C">
            <w:pPr>
              <w:spacing w:beforeLines="30" w:before="72" w:afterLines="30" w:after="72"/>
              <w:rPr>
                <w:rFonts w:cstheme="minorHAnsi"/>
                <w:i/>
                <w:iCs/>
                <w:sz w:val="18"/>
                <w:szCs w:val="18"/>
                <w:lang w:val="fr-CH"/>
              </w:rPr>
            </w:pPr>
            <w:r w:rsidRPr="00FC0FEF">
              <w:rPr>
                <w:rFonts w:cstheme="minorHAnsi"/>
                <w:i/>
                <w:iCs/>
                <w:sz w:val="18"/>
                <w:szCs w:val="18"/>
                <w:lang w:val="fr-CH"/>
              </w:rPr>
              <w:t>18.01.2016</w:t>
            </w:r>
          </w:p>
          <w:p w14:paraId="352D6E3C" w14:textId="77777777" w:rsidR="00BF337C" w:rsidRPr="00FC0FEF" w:rsidRDefault="00BF337C" w:rsidP="00BF337C">
            <w:pPr>
              <w:spacing w:beforeLines="30" w:before="72" w:afterLines="30" w:after="72"/>
              <w:rPr>
                <w:rFonts w:ascii="Calibri" w:hAnsi="Calibri" w:cstheme="minorHAnsi"/>
                <w:i/>
                <w:iCs/>
                <w:sz w:val="18"/>
                <w:szCs w:val="18"/>
                <w:lang w:val="en-US"/>
              </w:rPr>
            </w:pPr>
          </w:p>
        </w:tc>
        <w:tc>
          <w:tcPr>
            <w:tcW w:w="1278" w:type="dxa"/>
            <w:shd w:val="clear" w:color="auto" w:fill="auto"/>
          </w:tcPr>
          <w:p w14:paraId="2AEAB8CF"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63" w:type="dxa"/>
            <w:shd w:val="clear" w:color="auto" w:fill="auto"/>
          </w:tcPr>
          <w:p w14:paraId="09C09BD8" w14:textId="77777777" w:rsidR="00BF337C" w:rsidRPr="00FC0FEF" w:rsidRDefault="00BF337C" w:rsidP="00BF337C">
            <w:pPr>
              <w:spacing w:beforeLines="30" w:before="72" w:afterLines="30" w:after="72"/>
              <w:ind w:right="33"/>
              <w:rPr>
                <w:rFonts w:ascii="Calibri" w:hAnsi="Calibri" w:cstheme="minorHAnsi"/>
                <w:i/>
                <w:iCs/>
                <w:sz w:val="18"/>
                <w:szCs w:val="18"/>
                <w:lang w:val="en-US"/>
              </w:rPr>
            </w:pPr>
            <w:r w:rsidRPr="00FC0FEF">
              <w:rPr>
                <w:rFonts w:cstheme="minorHAnsi"/>
                <w:i/>
                <w:iCs/>
                <w:sz w:val="18"/>
                <w:szCs w:val="18"/>
                <w:lang w:val="en-US"/>
              </w:rPr>
              <w:t>To use the potential of m-health to fight against NCDs’ common risk and more specifically against the Diabetes in Senegal.</w:t>
            </w:r>
          </w:p>
        </w:tc>
      </w:tr>
      <w:tr w:rsidR="00BF337C" w:rsidRPr="00FC0FEF" w14:paraId="088DA6CA" w14:textId="77777777" w:rsidTr="00BF337C">
        <w:trPr>
          <w:trHeight w:val="576"/>
        </w:trPr>
        <w:tc>
          <w:tcPr>
            <w:tcW w:w="2121" w:type="dxa"/>
            <w:shd w:val="clear" w:color="auto" w:fill="auto"/>
          </w:tcPr>
          <w:p w14:paraId="29E47F6B"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ITU – Centre for Learning, Telkom SA SOC Ltd, South Africa</w:t>
            </w:r>
          </w:p>
        </w:tc>
        <w:tc>
          <w:tcPr>
            <w:tcW w:w="2838" w:type="dxa"/>
          </w:tcPr>
          <w:p w14:paraId="3DF8E531" w14:textId="77777777" w:rsidR="00BF337C" w:rsidRPr="00FC0FEF" w:rsidRDefault="00BF337C" w:rsidP="00BF337C">
            <w:pPr>
              <w:spacing w:beforeLines="30" w:before="72"/>
              <w:ind w:right="33"/>
              <w:rPr>
                <w:rFonts w:cstheme="minorHAnsi"/>
                <w:sz w:val="18"/>
                <w:szCs w:val="18"/>
                <w:lang w:val="en-US"/>
              </w:rPr>
            </w:pPr>
            <w:r w:rsidRPr="00FC0FEF">
              <w:rPr>
                <w:rFonts w:cstheme="minorHAnsi"/>
                <w:sz w:val="18"/>
                <w:szCs w:val="18"/>
              </w:rPr>
              <w:t>Joint Capacity-Building Activities under the ITU Academy’s Centres of Excellence</w:t>
            </w:r>
          </w:p>
        </w:tc>
        <w:tc>
          <w:tcPr>
            <w:tcW w:w="1417" w:type="dxa"/>
          </w:tcPr>
          <w:p w14:paraId="107D60EB"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rPr>
              <w:t>CA</w:t>
            </w:r>
          </w:p>
        </w:tc>
        <w:tc>
          <w:tcPr>
            <w:tcW w:w="567" w:type="dxa"/>
          </w:tcPr>
          <w:p w14:paraId="34FBE23A"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7" w:type="dxa"/>
          </w:tcPr>
          <w:p w14:paraId="3E229028"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34" w:type="dxa"/>
            <w:shd w:val="clear" w:color="auto" w:fill="auto"/>
          </w:tcPr>
          <w:p w14:paraId="4F011424" w14:textId="77777777" w:rsidR="00BF337C" w:rsidRPr="00FC0FEF" w:rsidRDefault="00BF337C" w:rsidP="00BF337C">
            <w:pPr>
              <w:spacing w:beforeLines="30" w:before="72" w:afterLines="30" w:after="72"/>
              <w:rPr>
                <w:rFonts w:cstheme="minorHAnsi"/>
                <w:sz w:val="18"/>
                <w:szCs w:val="18"/>
                <w:lang w:val="en-US"/>
              </w:rPr>
            </w:pPr>
            <w:r w:rsidRPr="00FC0FEF">
              <w:rPr>
                <w:rFonts w:ascii="Calibri" w:hAnsi="Calibri" w:cstheme="minorHAnsi"/>
                <w:sz w:val="18"/>
                <w:szCs w:val="18"/>
                <w:lang w:val="en-US"/>
              </w:rPr>
              <w:t>18.01.2016</w:t>
            </w:r>
          </w:p>
        </w:tc>
        <w:tc>
          <w:tcPr>
            <w:tcW w:w="1278" w:type="dxa"/>
            <w:shd w:val="clear" w:color="auto" w:fill="auto"/>
          </w:tcPr>
          <w:p w14:paraId="776E7919"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63" w:type="dxa"/>
            <w:shd w:val="clear" w:color="auto" w:fill="auto"/>
          </w:tcPr>
          <w:p w14:paraId="6428B3FC" w14:textId="77777777" w:rsidR="00BF337C" w:rsidRPr="00FC0FEF" w:rsidRDefault="00BF337C" w:rsidP="00BF337C">
            <w:pPr>
              <w:spacing w:beforeLines="30" w:before="72" w:afterLines="30" w:after="72"/>
              <w:ind w:right="33"/>
              <w:rPr>
                <w:rFonts w:cstheme="minorHAnsi"/>
                <w:sz w:val="18"/>
                <w:szCs w:val="18"/>
                <w:lang w:val="en-US"/>
              </w:rPr>
            </w:pPr>
            <w:r w:rsidRPr="00FC0FEF">
              <w:rPr>
                <w:rFonts w:cstheme="minorHAnsi"/>
                <w:sz w:val="18"/>
                <w:szCs w:val="18"/>
              </w:rPr>
              <w:t xml:space="preserve">To implement human and institutional capacity-building and training activities within the Region in the following priority </w:t>
            </w:r>
            <w:proofErr w:type="spellStart"/>
            <w:r w:rsidRPr="00FC0FEF">
              <w:rPr>
                <w:rFonts w:cstheme="minorHAnsi"/>
                <w:sz w:val="18"/>
                <w:szCs w:val="18"/>
              </w:rPr>
              <w:t>areas</w:t>
            </w:r>
            <w:proofErr w:type="gramStart"/>
            <w:r w:rsidRPr="00FC0FEF">
              <w:rPr>
                <w:rFonts w:cstheme="minorHAnsi"/>
                <w:sz w:val="18"/>
                <w:szCs w:val="18"/>
              </w:rPr>
              <w:t>:ICT</w:t>
            </w:r>
            <w:proofErr w:type="spellEnd"/>
            <w:proofErr w:type="gramEnd"/>
            <w:r w:rsidRPr="00FC0FEF">
              <w:rPr>
                <w:rFonts w:cstheme="minorHAnsi"/>
                <w:sz w:val="18"/>
                <w:szCs w:val="18"/>
              </w:rPr>
              <w:t xml:space="preserve"> Applications and Services,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5C7590A2" w14:textId="77777777" w:rsidTr="00BF337C">
        <w:trPr>
          <w:trHeight w:val="576"/>
        </w:trPr>
        <w:tc>
          <w:tcPr>
            <w:tcW w:w="2121" w:type="dxa"/>
            <w:shd w:val="clear" w:color="auto" w:fill="auto"/>
          </w:tcPr>
          <w:p w14:paraId="3D443780"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Electronic Transactions Association</w:t>
            </w:r>
          </w:p>
        </w:tc>
        <w:tc>
          <w:tcPr>
            <w:tcW w:w="2838" w:type="dxa"/>
          </w:tcPr>
          <w:p w14:paraId="7D11F21A" w14:textId="77777777" w:rsidR="00BF337C" w:rsidRPr="00FC0FEF" w:rsidRDefault="00BF337C" w:rsidP="00BF337C">
            <w:pPr>
              <w:spacing w:beforeLines="30" w:before="72" w:afterLines="30" w:after="72"/>
              <w:ind w:left="38" w:right="33"/>
              <w:rPr>
                <w:rFonts w:ascii="Calibri" w:hAnsi="Calibri" w:cstheme="minorHAnsi"/>
                <w:sz w:val="18"/>
                <w:szCs w:val="18"/>
                <w:lang w:val="en-US"/>
              </w:rPr>
            </w:pPr>
            <w:r w:rsidRPr="00FC0FEF">
              <w:rPr>
                <w:rFonts w:ascii="Calibri" w:hAnsi="Calibri" w:cstheme="minorHAnsi"/>
                <w:sz w:val="18"/>
                <w:szCs w:val="18"/>
                <w:lang w:val="en-US"/>
              </w:rPr>
              <w:t>Co-Publishing Agreement - Deployment of mobile and electronic financial services and payments</w:t>
            </w:r>
          </w:p>
        </w:tc>
        <w:tc>
          <w:tcPr>
            <w:tcW w:w="1417" w:type="dxa"/>
          </w:tcPr>
          <w:p w14:paraId="3481D006" w14:textId="77777777" w:rsidR="00BF337C" w:rsidRPr="00FC0FEF" w:rsidRDefault="00BF337C" w:rsidP="00BF337C">
            <w:pPr>
              <w:spacing w:beforeLines="30" w:before="72" w:afterLines="30" w:after="72"/>
              <w:ind w:left="38" w:right="37"/>
              <w:rPr>
                <w:rFonts w:ascii="Calibri" w:hAnsi="Calibri" w:cstheme="minorHAnsi"/>
                <w:sz w:val="18"/>
                <w:szCs w:val="18"/>
                <w:lang w:val="en-US"/>
              </w:rPr>
            </w:pPr>
            <w:r w:rsidRPr="00FC0FEF">
              <w:rPr>
                <w:rFonts w:ascii="Calibri" w:hAnsi="Calibri" w:cstheme="minorHAnsi"/>
                <w:sz w:val="18"/>
                <w:szCs w:val="18"/>
                <w:lang w:val="en-US"/>
              </w:rPr>
              <w:t>Co-publishing Agreement</w:t>
            </w:r>
          </w:p>
        </w:tc>
        <w:tc>
          <w:tcPr>
            <w:tcW w:w="567" w:type="dxa"/>
          </w:tcPr>
          <w:p w14:paraId="73164454"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7" w:type="dxa"/>
          </w:tcPr>
          <w:p w14:paraId="384835AA"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34" w:type="dxa"/>
            <w:shd w:val="clear" w:color="auto" w:fill="auto"/>
          </w:tcPr>
          <w:p w14:paraId="453F8B02"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13.01.2016</w:t>
            </w:r>
          </w:p>
        </w:tc>
        <w:tc>
          <w:tcPr>
            <w:tcW w:w="1278" w:type="dxa"/>
            <w:shd w:val="clear" w:color="auto" w:fill="auto"/>
          </w:tcPr>
          <w:p w14:paraId="31C493CF"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63" w:type="dxa"/>
            <w:shd w:val="clear" w:color="auto" w:fill="auto"/>
          </w:tcPr>
          <w:p w14:paraId="5D673BFF"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co-develop and conduct joint research on best practices from both the telecommunications and financial regulatory areas to advance the deployment of mobile and electronic financial services and payments.</w:t>
            </w:r>
          </w:p>
        </w:tc>
      </w:tr>
    </w:tbl>
    <w:p w14:paraId="253A7F61" w14:textId="77777777" w:rsidR="00BF337C" w:rsidRPr="00336009" w:rsidRDefault="00BF337C" w:rsidP="00BF337C">
      <w:pPr>
        <w:pStyle w:val="CEONormal"/>
        <w:spacing w:before="0" w:after="0"/>
        <w:ind w:left="-425"/>
        <w:jc w:val="both"/>
        <w:rPr>
          <w:b/>
          <w:sz w:val="24"/>
          <w:szCs w:val="24"/>
          <w:lang w:val="en-US"/>
        </w:rPr>
      </w:pPr>
    </w:p>
    <w:tbl>
      <w:tblPr>
        <w:tblW w:w="15735"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123"/>
        <w:gridCol w:w="2698"/>
        <w:gridCol w:w="1420"/>
        <w:gridCol w:w="567"/>
        <w:gridCol w:w="1418"/>
        <w:gridCol w:w="1134"/>
        <w:gridCol w:w="22"/>
        <w:gridCol w:w="1395"/>
        <w:gridCol w:w="4958"/>
      </w:tblGrid>
      <w:tr w:rsidR="00BF337C" w:rsidRPr="00FC0FEF" w14:paraId="2CE1C76B" w14:textId="77777777" w:rsidTr="00BF337C">
        <w:trPr>
          <w:trHeight w:val="288"/>
        </w:trPr>
        <w:tc>
          <w:tcPr>
            <w:tcW w:w="15735" w:type="dxa"/>
            <w:gridSpan w:val="9"/>
            <w:shd w:val="clear" w:color="auto" w:fill="C6D9F1" w:themeFill="text2" w:themeFillTint="33"/>
          </w:tcPr>
          <w:p w14:paraId="50356EA0"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2015</w:t>
            </w:r>
          </w:p>
        </w:tc>
      </w:tr>
      <w:tr w:rsidR="00BF337C" w:rsidRPr="00FC0FEF" w14:paraId="5661EE9E" w14:textId="77777777" w:rsidTr="00BF337C">
        <w:trPr>
          <w:trHeight w:val="288"/>
        </w:trPr>
        <w:tc>
          <w:tcPr>
            <w:tcW w:w="2123" w:type="dxa"/>
            <w:vMerge w:val="restart"/>
            <w:shd w:val="clear" w:color="auto" w:fill="C6D9F1" w:themeFill="text2" w:themeFillTint="33"/>
            <w:hideMark/>
          </w:tcPr>
          <w:p w14:paraId="6CAC1ECC"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Signatories</w:t>
            </w:r>
          </w:p>
        </w:tc>
        <w:tc>
          <w:tcPr>
            <w:tcW w:w="2698" w:type="dxa"/>
            <w:vMerge w:val="restart"/>
            <w:shd w:val="clear" w:color="auto" w:fill="C6D9F1" w:themeFill="text2" w:themeFillTint="33"/>
          </w:tcPr>
          <w:p w14:paraId="22266A87"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Document Title</w:t>
            </w:r>
          </w:p>
        </w:tc>
        <w:tc>
          <w:tcPr>
            <w:tcW w:w="1420" w:type="dxa"/>
            <w:vMerge w:val="restart"/>
            <w:shd w:val="clear" w:color="auto" w:fill="C6D9F1" w:themeFill="text2" w:themeFillTint="33"/>
          </w:tcPr>
          <w:p w14:paraId="36D17E9B"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Type of Partnership</w:t>
            </w:r>
          </w:p>
        </w:tc>
        <w:tc>
          <w:tcPr>
            <w:tcW w:w="1985" w:type="dxa"/>
            <w:gridSpan w:val="2"/>
            <w:shd w:val="clear" w:color="auto" w:fill="C6D9F1" w:themeFill="text2" w:themeFillTint="33"/>
          </w:tcPr>
          <w:p w14:paraId="1DF2D7AD"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Nature of Partnership</w:t>
            </w:r>
          </w:p>
        </w:tc>
        <w:tc>
          <w:tcPr>
            <w:tcW w:w="1156" w:type="dxa"/>
            <w:gridSpan w:val="2"/>
            <w:vMerge w:val="restart"/>
            <w:shd w:val="clear" w:color="auto" w:fill="C6D9F1" w:themeFill="text2" w:themeFillTint="33"/>
            <w:hideMark/>
          </w:tcPr>
          <w:p w14:paraId="0848D9BF"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Entry into Force</w:t>
            </w:r>
          </w:p>
        </w:tc>
        <w:tc>
          <w:tcPr>
            <w:tcW w:w="1395" w:type="dxa"/>
            <w:vMerge w:val="restart"/>
            <w:shd w:val="clear" w:color="auto" w:fill="C6D9F1" w:themeFill="text2" w:themeFillTint="33"/>
          </w:tcPr>
          <w:p w14:paraId="6DD63C51"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Amount</w:t>
            </w:r>
          </w:p>
        </w:tc>
        <w:tc>
          <w:tcPr>
            <w:tcW w:w="4958" w:type="dxa"/>
            <w:vMerge w:val="restart"/>
            <w:shd w:val="clear" w:color="auto" w:fill="C6D9F1" w:themeFill="text2" w:themeFillTint="33"/>
          </w:tcPr>
          <w:p w14:paraId="4ED4D7A7"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Objective</w:t>
            </w:r>
          </w:p>
        </w:tc>
      </w:tr>
      <w:tr w:rsidR="00BF337C" w:rsidRPr="00FC0FEF" w14:paraId="5A4C91C9" w14:textId="77777777" w:rsidTr="00BF337C">
        <w:trPr>
          <w:trHeight w:val="288"/>
        </w:trPr>
        <w:tc>
          <w:tcPr>
            <w:tcW w:w="2123" w:type="dxa"/>
            <w:vMerge/>
            <w:shd w:val="clear" w:color="auto" w:fill="C6D9F1" w:themeFill="text2" w:themeFillTint="33"/>
          </w:tcPr>
          <w:p w14:paraId="060C1225" w14:textId="77777777" w:rsidR="00BF337C" w:rsidRPr="00FC0FEF" w:rsidRDefault="00BF337C" w:rsidP="00BF337C">
            <w:pPr>
              <w:spacing w:beforeLines="30" w:before="72" w:afterLines="30" w:after="72"/>
              <w:rPr>
                <w:rFonts w:ascii="Calibri" w:hAnsi="Calibri" w:cs="Calibri"/>
                <w:b/>
                <w:bCs/>
                <w:sz w:val="18"/>
                <w:szCs w:val="18"/>
                <w:lang w:val="en-US"/>
              </w:rPr>
            </w:pPr>
          </w:p>
        </w:tc>
        <w:tc>
          <w:tcPr>
            <w:tcW w:w="2698" w:type="dxa"/>
            <w:vMerge/>
            <w:shd w:val="clear" w:color="auto" w:fill="C6D9F1" w:themeFill="text2" w:themeFillTint="33"/>
          </w:tcPr>
          <w:p w14:paraId="1820DAC1" w14:textId="77777777" w:rsidR="00BF337C" w:rsidRPr="00FC0FEF" w:rsidRDefault="00BF337C" w:rsidP="00BF337C">
            <w:pPr>
              <w:spacing w:beforeLines="30" w:before="72" w:afterLines="30" w:after="72"/>
              <w:rPr>
                <w:rFonts w:ascii="Calibri" w:hAnsi="Calibri" w:cs="Calibri"/>
                <w:b/>
                <w:bCs/>
                <w:sz w:val="18"/>
                <w:szCs w:val="18"/>
                <w:lang w:val="en-US"/>
              </w:rPr>
            </w:pPr>
          </w:p>
        </w:tc>
        <w:tc>
          <w:tcPr>
            <w:tcW w:w="1420" w:type="dxa"/>
            <w:vMerge/>
            <w:shd w:val="clear" w:color="auto" w:fill="C6D9F1" w:themeFill="text2" w:themeFillTint="33"/>
          </w:tcPr>
          <w:p w14:paraId="3F74D244" w14:textId="77777777" w:rsidR="00BF337C" w:rsidRPr="00FC0FEF" w:rsidRDefault="00BF337C" w:rsidP="00BF337C">
            <w:pPr>
              <w:spacing w:beforeLines="30" w:before="72" w:afterLines="30" w:after="72"/>
              <w:rPr>
                <w:rFonts w:ascii="Calibri" w:hAnsi="Calibri" w:cs="Calibri"/>
                <w:b/>
                <w:bCs/>
                <w:sz w:val="18"/>
                <w:szCs w:val="18"/>
                <w:lang w:val="en-US"/>
              </w:rPr>
            </w:pPr>
          </w:p>
        </w:tc>
        <w:tc>
          <w:tcPr>
            <w:tcW w:w="567" w:type="dxa"/>
            <w:shd w:val="clear" w:color="auto" w:fill="C6D9F1" w:themeFill="text2" w:themeFillTint="33"/>
          </w:tcPr>
          <w:p w14:paraId="7FB33E5C"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 xml:space="preserve">New </w:t>
            </w:r>
          </w:p>
        </w:tc>
        <w:tc>
          <w:tcPr>
            <w:tcW w:w="1418" w:type="dxa"/>
            <w:shd w:val="clear" w:color="auto" w:fill="C6D9F1" w:themeFill="text2" w:themeFillTint="33"/>
          </w:tcPr>
          <w:p w14:paraId="1A6C5073" w14:textId="77777777" w:rsidR="00BF337C" w:rsidRPr="00FC0FEF" w:rsidRDefault="00BF337C" w:rsidP="00BF337C">
            <w:pPr>
              <w:spacing w:beforeLines="30" w:before="72" w:afterLines="30" w:after="72"/>
              <w:rPr>
                <w:rFonts w:ascii="Calibri" w:hAnsi="Calibri" w:cs="Calibri"/>
                <w:b/>
                <w:bCs/>
                <w:sz w:val="18"/>
                <w:szCs w:val="18"/>
                <w:lang w:val="en-US"/>
              </w:rPr>
            </w:pPr>
            <w:r w:rsidRPr="00FC0FEF">
              <w:rPr>
                <w:rFonts w:ascii="Calibri" w:hAnsi="Calibri" w:cs="Calibri"/>
                <w:b/>
                <w:sz w:val="18"/>
                <w:szCs w:val="18"/>
                <w:lang w:val="en-US"/>
              </w:rPr>
              <w:t>Addendum to existing one</w:t>
            </w:r>
          </w:p>
        </w:tc>
        <w:tc>
          <w:tcPr>
            <w:tcW w:w="1156" w:type="dxa"/>
            <w:gridSpan w:val="2"/>
            <w:vMerge/>
            <w:shd w:val="clear" w:color="auto" w:fill="C6D9F1" w:themeFill="text2" w:themeFillTint="33"/>
          </w:tcPr>
          <w:p w14:paraId="48571D86" w14:textId="77777777" w:rsidR="00BF337C" w:rsidRPr="00FC0FEF" w:rsidRDefault="00BF337C" w:rsidP="00BF337C">
            <w:pPr>
              <w:spacing w:beforeLines="30" w:before="72" w:afterLines="30" w:after="72"/>
              <w:rPr>
                <w:rFonts w:ascii="Calibri" w:hAnsi="Calibri" w:cs="Calibri"/>
                <w:b/>
                <w:bCs/>
                <w:sz w:val="18"/>
                <w:szCs w:val="18"/>
                <w:lang w:val="en-US"/>
              </w:rPr>
            </w:pPr>
          </w:p>
        </w:tc>
        <w:tc>
          <w:tcPr>
            <w:tcW w:w="1395" w:type="dxa"/>
            <w:vMerge/>
            <w:shd w:val="clear" w:color="auto" w:fill="C6D9F1" w:themeFill="text2" w:themeFillTint="33"/>
          </w:tcPr>
          <w:p w14:paraId="51147E09" w14:textId="77777777" w:rsidR="00BF337C" w:rsidRPr="00FC0FEF" w:rsidRDefault="00BF337C" w:rsidP="00BF337C">
            <w:pPr>
              <w:spacing w:beforeLines="30" w:before="72" w:afterLines="30" w:after="72"/>
              <w:rPr>
                <w:rFonts w:ascii="Calibri" w:hAnsi="Calibri" w:cs="Calibri"/>
                <w:b/>
                <w:bCs/>
                <w:sz w:val="18"/>
                <w:szCs w:val="18"/>
                <w:lang w:val="en-US"/>
              </w:rPr>
            </w:pPr>
          </w:p>
        </w:tc>
        <w:tc>
          <w:tcPr>
            <w:tcW w:w="4958" w:type="dxa"/>
            <w:vMerge/>
            <w:shd w:val="clear" w:color="auto" w:fill="C6D9F1" w:themeFill="text2" w:themeFillTint="33"/>
          </w:tcPr>
          <w:p w14:paraId="1A340FBD" w14:textId="77777777" w:rsidR="00BF337C" w:rsidRPr="00FC0FEF" w:rsidRDefault="00BF337C" w:rsidP="00BF337C">
            <w:pPr>
              <w:spacing w:beforeLines="30" w:before="72" w:afterLines="30" w:after="72"/>
              <w:rPr>
                <w:rFonts w:ascii="Calibri" w:hAnsi="Calibri" w:cs="Calibri"/>
                <w:b/>
                <w:bCs/>
                <w:sz w:val="18"/>
                <w:szCs w:val="18"/>
                <w:lang w:val="en-US"/>
              </w:rPr>
            </w:pPr>
          </w:p>
        </w:tc>
      </w:tr>
      <w:tr w:rsidR="00BF337C" w:rsidRPr="00FC0FEF" w14:paraId="65034E15" w14:textId="77777777" w:rsidTr="00BF337C">
        <w:trPr>
          <w:trHeight w:val="576"/>
        </w:trPr>
        <w:tc>
          <w:tcPr>
            <w:tcW w:w="2123" w:type="dxa"/>
            <w:shd w:val="clear" w:color="auto" w:fill="auto"/>
          </w:tcPr>
          <w:p w14:paraId="4681BAD7" w14:textId="77777777" w:rsidR="00BF337C" w:rsidRPr="00FC0FEF" w:rsidRDefault="00BF337C" w:rsidP="00BF337C">
            <w:pPr>
              <w:spacing w:beforeLines="30" w:before="72" w:afterLines="30" w:after="72"/>
              <w:rPr>
                <w:rFonts w:ascii="Calibri" w:hAnsi="Calibri" w:cstheme="minorHAnsi"/>
                <w:i/>
                <w:iCs/>
                <w:sz w:val="18"/>
                <w:szCs w:val="18"/>
                <w:lang w:val="es-ES"/>
              </w:rPr>
            </w:pPr>
            <w:r w:rsidRPr="00FC0FEF">
              <w:rPr>
                <w:rFonts w:ascii="Calibri" w:hAnsi="Calibri" w:cstheme="minorHAnsi"/>
                <w:i/>
                <w:iCs/>
                <w:sz w:val="18"/>
                <w:szCs w:val="18"/>
                <w:lang w:val="es-ES"/>
              </w:rPr>
              <w:t>ITU – Corporación Andina de Fomento</w:t>
            </w:r>
          </w:p>
        </w:tc>
        <w:tc>
          <w:tcPr>
            <w:tcW w:w="2698" w:type="dxa"/>
          </w:tcPr>
          <w:p w14:paraId="79E99661" w14:textId="77777777" w:rsidR="00BF337C" w:rsidRPr="00FC0FEF" w:rsidRDefault="00BF337C" w:rsidP="00BF337C">
            <w:pPr>
              <w:spacing w:beforeLines="30" w:before="72" w:afterLines="30" w:after="72"/>
              <w:ind w:left="38" w:right="33"/>
              <w:rPr>
                <w:rFonts w:ascii="Calibri" w:hAnsi="Calibri" w:cstheme="minorHAnsi"/>
                <w:i/>
                <w:iCs/>
                <w:sz w:val="18"/>
                <w:szCs w:val="18"/>
                <w:lang w:val="en-US"/>
              </w:rPr>
            </w:pPr>
            <w:r w:rsidRPr="00FC0FEF">
              <w:rPr>
                <w:rFonts w:ascii="Calibri" w:hAnsi="Calibri" w:cstheme="minorHAnsi"/>
                <w:i/>
                <w:iCs/>
                <w:sz w:val="18"/>
                <w:szCs w:val="18"/>
                <w:lang w:val="en-US"/>
              </w:rPr>
              <w:t>Support for Transition from Analogue to Digital Broadcasting in the Americas Region</w:t>
            </w:r>
          </w:p>
        </w:tc>
        <w:tc>
          <w:tcPr>
            <w:tcW w:w="1420" w:type="dxa"/>
          </w:tcPr>
          <w:p w14:paraId="113B03FF" w14:textId="77777777" w:rsidR="00BF337C" w:rsidRPr="00FC0FEF" w:rsidRDefault="00BF337C" w:rsidP="00BF337C">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14:paraId="201511C0"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418" w:type="dxa"/>
          </w:tcPr>
          <w:p w14:paraId="6356AA7F"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56" w:type="dxa"/>
            <w:gridSpan w:val="2"/>
            <w:shd w:val="clear" w:color="auto" w:fill="auto"/>
          </w:tcPr>
          <w:p w14:paraId="0ED7A960"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21.12.2015</w:t>
            </w:r>
          </w:p>
        </w:tc>
        <w:tc>
          <w:tcPr>
            <w:tcW w:w="1395" w:type="dxa"/>
            <w:shd w:val="clear" w:color="auto" w:fill="auto"/>
          </w:tcPr>
          <w:p w14:paraId="0289762F"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58" w:type="dxa"/>
            <w:shd w:val="clear" w:color="auto" w:fill="auto"/>
          </w:tcPr>
          <w:p w14:paraId="6E87A64A" w14:textId="77777777" w:rsidR="00BF337C" w:rsidRPr="00FC0FEF" w:rsidRDefault="00BF337C" w:rsidP="00BF337C">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To assist at least six (6) selected beneficiary countries of the Americas region that are also shareholder countries of CAF in smoothly transitioning from analogue to digital broadcasting by developing roadmaps and by strengthening human and institutional capacity in broadcasting.</w:t>
            </w:r>
          </w:p>
        </w:tc>
      </w:tr>
      <w:tr w:rsidR="00BF337C" w:rsidRPr="00FC0FEF" w14:paraId="626C0432" w14:textId="77777777" w:rsidTr="00BF337C">
        <w:trPr>
          <w:trHeight w:val="576"/>
        </w:trPr>
        <w:tc>
          <w:tcPr>
            <w:tcW w:w="2123" w:type="dxa"/>
            <w:shd w:val="clear" w:color="auto" w:fill="auto"/>
          </w:tcPr>
          <w:p w14:paraId="4AD76D72"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lastRenderedPageBreak/>
              <w:t>ITU - Ministry of Youth and Information and Communication Technology, Rwanda</w:t>
            </w:r>
          </w:p>
        </w:tc>
        <w:tc>
          <w:tcPr>
            <w:tcW w:w="2698" w:type="dxa"/>
          </w:tcPr>
          <w:p w14:paraId="458E84E2" w14:textId="77777777" w:rsidR="00BF337C" w:rsidRPr="00FC0FEF" w:rsidRDefault="00BF337C" w:rsidP="00BF337C">
            <w:pPr>
              <w:spacing w:beforeLines="30" w:before="72" w:afterLines="30" w:after="72"/>
              <w:ind w:left="38" w:right="33"/>
              <w:rPr>
                <w:rFonts w:ascii="Calibri" w:hAnsi="Calibri" w:cstheme="minorHAnsi"/>
                <w:i/>
                <w:iCs/>
                <w:sz w:val="18"/>
                <w:szCs w:val="18"/>
                <w:lang w:val="en-US"/>
              </w:rPr>
            </w:pPr>
            <w:r w:rsidRPr="00FC0FEF">
              <w:rPr>
                <w:rFonts w:ascii="Calibri" w:hAnsi="Calibri" w:cstheme="minorHAnsi"/>
                <w:i/>
                <w:iCs/>
                <w:sz w:val="18"/>
                <w:szCs w:val="18"/>
                <w:lang w:val="en-US"/>
              </w:rPr>
              <w:t>Broadband Wireless Network</w:t>
            </w:r>
          </w:p>
        </w:tc>
        <w:tc>
          <w:tcPr>
            <w:tcW w:w="1420" w:type="dxa"/>
          </w:tcPr>
          <w:p w14:paraId="078C9D1C" w14:textId="77777777" w:rsidR="00BF337C" w:rsidRPr="00FC0FEF" w:rsidRDefault="00BF337C" w:rsidP="00BF337C">
            <w:pPr>
              <w:spacing w:beforeLines="30" w:before="72" w:afterLines="30" w:after="72"/>
              <w:ind w:left="38" w:right="37"/>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14:paraId="3873E7D4"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418" w:type="dxa"/>
          </w:tcPr>
          <w:p w14:paraId="519193BF"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56" w:type="dxa"/>
            <w:gridSpan w:val="2"/>
            <w:shd w:val="clear" w:color="auto" w:fill="auto"/>
          </w:tcPr>
          <w:p w14:paraId="58DDD729"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15.12.2015</w:t>
            </w:r>
          </w:p>
        </w:tc>
        <w:tc>
          <w:tcPr>
            <w:tcW w:w="1395" w:type="dxa"/>
            <w:shd w:val="clear" w:color="auto" w:fill="auto"/>
          </w:tcPr>
          <w:p w14:paraId="51941264"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58" w:type="dxa"/>
            <w:shd w:val="clear" w:color="auto" w:fill="auto"/>
          </w:tcPr>
          <w:p w14:paraId="38925FA5" w14:textId="77777777" w:rsidR="00BF337C" w:rsidRPr="00FC0FEF" w:rsidRDefault="00BF337C" w:rsidP="00BF337C">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To develop and implement wireless  broadband connectivity and ICT applications that will provide free or low cost digital access for schools and hospitals, and for underserved population s in rural and remote areas, in Rwanda.</w:t>
            </w:r>
          </w:p>
        </w:tc>
      </w:tr>
      <w:tr w:rsidR="00BF337C" w:rsidRPr="00FC0FEF" w14:paraId="345C8852" w14:textId="77777777" w:rsidTr="00BF337C">
        <w:trPr>
          <w:trHeight w:val="576"/>
        </w:trPr>
        <w:tc>
          <w:tcPr>
            <w:tcW w:w="2123" w:type="dxa"/>
            <w:shd w:val="clear" w:color="auto" w:fill="auto"/>
          </w:tcPr>
          <w:p w14:paraId="64E9E866"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Czech Technical University in Prague</w:t>
            </w:r>
          </w:p>
        </w:tc>
        <w:tc>
          <w:tcPr>
            <w:tcW w:w="2698" w:type="dxa"/>
          </w:tcPr>
          <w:p w14:paraId="7C858304" w14:textId="77777777" w:rsidR="00BF337C" w:rsidRPr="00FC0FEF" w:rsidRDefault="00BF337C" w:rsidP="00BF337C">
            <w:pPr>
              <w:spacing w:beforeLines="30" w:before="72" w:afterLines="30" w:after="72"/>
              <w:ind w:left="38" w:right="33"/>
              <w:rPr>
                <w:rFonts w:cstheme="minorHAnsi"/>
                <w:sz w:val="18"/>
                <w:szCs w:val="18"/>
                <w:lang w:val="en-US"/>
              </w:rPr>
            </w:pPr>
            <w:r w:rsidRPr="00FC0FEF">
              <w:rPr>
                <w:rFonts w:cstheme="minorHAnsi"/>
                <w:sz w:val="18"/>
                <w:szCs w:val="18"/>
                <w:lang w:val="en-US"/>
              </w:rPr>
              <w:t>Delivery of the Spectrum Management Training Program (SMTP)</w:t>
            </w:r>
          </w:p>
        </w:tc>
        <w:tc>
          <w:tcPr>
            <w:tcW w:w="1420" w:type="dxa"/>
          </w:tcPr>
          <w:p w14:paraId="29003B39"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rPr>
              <w:t>CA &amp; Project Document</w:t>
            </w:r>
          </w:p>
        </w:tc>
        <w:tc>
          <w:tcPr>
            <w:tcW w:w="567" w:type="dxa"/>
          </w:tcPr>
          <w:p w14:paraId="08ECBC79"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7D071B5C"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14B19B79"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09.12.2015</w:t>
            </w:r>
          </w:p>
        </w:tc>
        <w:tc>
          <w:tcPr>
            <w:tcW w:w="1395" w:type="dxa"/>
            <w:shd w:val="clear" w:color="auto" w:fill="auto"/>
          </w:tcPr>
          <w:p w14:paraId="7CA63EF4"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14:paraId="10CA1A38" w14:textId="77777777" w:rsidR="00BF337C" w:rsidRPr="00FC0FEF" w:rsidRDefault="00BF337C" w:rsidP="00BF337C">
            <w:pPr>
              <w:spacing w:beforeLines="30" w:before="72" w:afterLines="30" w:after="72"/>
              <w:ind w:right="33"/>
              <w:rPr>
                <w:rFonts w:cstheme="minorHAnsi"/>
                <w:sz w:val="18"/>
                <w:szCs w:val="18"/>
                <w:lang w:val="en-US"/>
              </w:rPr>
            </w:pPr>
            <w:r w:rsidRPr="00FC0FEF">
              <w:rPr>
                <w:rFonts w:cstheme="minorHAnsi"/>
                <w:sz w:val="18"/>
                <w:szCs w:val="18"/>
                <w:lang w:val="en-US"/>
              </w:rPr>
              <w:t xml:space="preserve">To implement human and institutional capacity-building and education activities through the delivery of the Spectrum Management Training </w:t>
            </w:r>
            <w:proofErr w:type="spellStart"/>
            <w:r w:rsidRPr="00FC0FEF">
              <w:rPr>
                <w:rFonts w:cstheme="minorHAnsi"/>
                <w:sz w:val="18"/>
                <w:szCs w:val="18"/>
                <w:lang w:val="en-US"/>
              </w:rPr>
              <w:t>Programme</w:t>
            </w:r>
            <w:proofErr w:type="spellEnd"/>
            <w:r w:rsidRPr="00FC0FEF">
              <w:rPr>
                <w:rFonts w:cstheme="minorHAnsi"/>
                <w:sz w:val="18"/>
                <w:szCs w:val="18"/>
                <w:lang w:val="en-US"/>
              </w:rPr>
              <w:t>.</w:t>
            </w:r>
          </w:p>
        </w:tc>
      </w:tr>
      <w:tr w:rsidR="00BF337C" w:rsidRPr="00FC0FEF" w14:paraId="6F7C56B4" w14:textId="77777777" w:rsidTr="00BF337C">
        <w:trPr>
          <w:trHeight w:val="576"/>
        </w:trPr>
        <w:tc>
          <w:tcPr>
            <w:tcW w:w="2123" w:type="dxa"/>
            <w:shd w:val="clear" w:color="auto" w:fill="auto"/>
          </w:tcPr>
          <w:p w14:paraId="5CE6918C"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ITU – National Broadcasting and Telecommunication Commission (NBTC), Thailand</w:t>
            </w:r>
          </w:p>
        </w:tc>
        <w:tc>
          <w:tcPr>
            <w:tcW w:w="2698" w:type="dxa"/>
          </w:tcPr>
          <w:p w14:paraId="146A86F2" w14:textId="77777777" w:rsidR="00BF337C" w:rsidRPr="00FC0FEF" w:rsidRDefault="00BF337C" w:rsidP="00BF337C">
            <w:pPr>
              <w:spacing w:beforeLines="30" w:before="72" w:afterLines="30" w:after="72"/>
              <w:ind w:left="38" w:right="33"/>
              <w:rPr>
                <w:rFonts w:cstheme="minorHAnsi"/>
                <w:sz w:val="18"/>
                <w:szCs w:val="18"/>
                <w:lang w:val="en-US"/>
              </w:rPr>
            </w:pPr>
            <w:r w:rsidRPr="00FC0FEF">
              <w:rPr>
                <w:rFonts w:cstheme="minorHAnsi"/>
                <w:sz w:val="18"/>
                <w:szCs w:val="18"/>
                <w:lang w:val="en-US"/>
              </w:rPr>
              <w:t xml:space="preserve">Capacity Building at Rural Internet </w:t>
            </w:r>
            <w:proofErr w:type="spellStart"/>
            <w:r w:rsidRPr="00FC0FEF">
              <w:rPr>
                <w:rFonts w:cstheme="minorHAnsi"/>
                <w:sz w:val="18"/>
                <w:szCs w:val="18"/>
                <w:lang w:val="en-US"/>
              </w:rPr>
              <w:t>Centres</w:t>
            </w:r>
            <w:proofErr w:type="spellEnd"/>
            <w:r w:rsidRPr="00FC0FEF">
              <w:rPr>
                <w:rFonts w:cstheme="minorHAnsi"/>
                <w:sz w:val="18"/>
                <w:szCs w:val="18"/>
                <w:lang w:val="en-US"/>
              </w:rPr>
              <w:t xml:space="preserve"> in Thailand</w:t>
            </w:r>
          </w:p>
        </w:tc>
        <w:tc>
          <w:tcPr>
            <w:tcW w:w="1420" w:type="dxa"/>
          </w:tcPr>
          <w:p w14:paraId="55C7B8A5"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CA &amp; Project Document</w:t>
            </w:r>
          </w:p>
        </w:tc>
        <w:tc>
          <w:tcPr>
            <w:tcW w:w="567" w:type="dxa"/>
          </w:tcPr>
          <w:p w14:paraId="6A037DC3"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14:paraId="22FC8A4B" w14:textId="77777777" w:rsidR="00BF337C" w:rsidRPr="00FC0FEF" w:rsidRDefault="00BF337C" w:rsidP="00BF337C">
            <w:pPr>
              <w:spacing w:beforeLines="30" w:before="72" w:afterLines="30" w:after="72"/>
              <w:jc w:val="center"/>
              <w:rPr>
                <w:rFonts w:cstheme="minorHAnsi"/>
                <w:sz w:val="18"/>
                <w:szCs w:val="18"/>
                <w:lang w:val="en-US"/>
              </w:rPr>
            </w:pPr>
          </w:p>
        </w:tc>
        <w:tc>
          <w:tcPr>
            <w:tcW w:w="1156" w:type="dxa"/>
            <w:gridSpan w:val="2"/>
            <w:shd w:val="clear" w:color="auto" w:fill="auto"/>
          </w:tcPr>
          <w:p w14:paraId="4D521AAA"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08.12.2015</w:t>
            </w:r>
          </w:p>
        </w:tc>
        <w:tc>
          <w:tcPr>
            <w:tcW w:w="1395" w:type="dxa"/>
            <w:shd w:val="clear" w:color="auto" w:fill="auto"/>
          </w:tcPr>
          <w:p w14:paraId="61D5C72B"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USD 219’358</w:t>
            </w:r>
          </w:p>
        </w:tc>
        <w:tc>
          <w:tcPr>
            <w:tcW w:w="4958" w:type="dxa"/>
            <w:shd w:val="clear" w:color="auto" w:fill="auto"/>
          </w:tcPr>
          <w:p w14:paraId="6146AD89" w14:textId="77777777" w:rsidR="00BF337C" w:rsidRPr="00FC0FEF" w:rsidRDefault="00BF337C" w:rsidP="00BF337C">
            <w:pPr>
              <w:spacing w:beforeLines="30" w:before="72" w:afterLines="30" w:after="72"/>
              <w:ind w:right="33"/>
              <w:rPr>
                <w:rFonts w:cstheme="minorHAnsi"/>
                <w:sz w:val="18"/>
                <w:szCs w:val="18"/>
                <w:lang w:val="en-US"/>
              </w:rPr>
            </w:pPr>
            <w:r w:rsidRPr="00FC0FEF">
              <w:rPr>
                <w:rFonts w:cstheme="minorHAnsi"/>
                <w:sz w:val="18"/>
                <w:szCs w:val="18"/>
                <w:lang w:val="en-US"/>
              </w:rPr>
              <w:t>To further build human capacities at the USONETs.</w:t>
            </w:r>
          </w:p>
        </w:tc>
      </w:tr>
      <w:tr w:rsidR="00BF337C" w:rsidRPr="00FC0FEF" w14:paraId="684FC60C" w14:textId="77777777" w:rsidTr="00BF337C">
        <w:trPr>
          <w:trHeight w:val="576"/>
        </w:trPr>
        <w:tc>
          <w:tcPr>
            <w:tcW w:w="2123" w:type="dxa"/>
            <w:shd w:val="clear" w:color="auto" w:fill="auto"/>
          </w:tcPr>
          <w:p w14:paraId="101733DA" w14:textId="77777777" w:rsidR="00BF337C" w:rsidRPr="00FC0FEF" w:rsidRDefault="00BF337C" w:rsidP="00BF337C">
            <w:pPr>
              <w:spacing w:beforeLines="30" w:before="72" w:afterLines="30" w:after="72"/>
              <w:rPr>
                <w:rFonts w:cstheme="minorHAnsi"/>
                <w:sz w:val="18"/>
                <w:szCs w:val="18"/>
                <w:lang w:val="fr-CH"/>
              </w:rPr>
            </w:pPr>
            <w:r w:rsidRPr="00FC0FEF">
              <w:rPr>
                <w:rFonts w:ascii="Calibri" w:hAnsi="Calibri" w:cstheme="minorHAnsi"/>
                <w:i/>
                <w:iCs/>
                <w:sz w:val="18"/>
                <w:szCs w:val="18"/>
                <w:lang w:val="fr-CH"/>
              </w:rPr>
              <w:t xml:space="preserve">ITU –  </w:t>
            </w:r>
            <w:r w:rsidRPr="00FC0FEF">
              <w:rPr>
                <w:rFonts w:cstheme="minorHAnsi"/>
                <w:i/>
                <w:iCs/>
                <w:sz w:val="18"/>
                <w:szCs w:val="18"/>
                <w:lang w:val="fr-CH"/>
              </w:rPr>
              <w:t>Ministère de la Poste et des Nouvelles Technologies, Mali</w:t>
            </w:r>
          </w:p>
        </w:tc>
        <w:tc>
          <w:tcPr>
            <w:tcW w:w="2698" w:type="dxa"/>
          </w:tcPr>
          <w:p w14:paraId="652CDA6E" w14:textId="77777777" w:rsidR="00BF337C" w:rsidRPr="00FC0FEF" w:rsidRDefault="00BF337C" w:rsidP="00BF337C">
            <w:pPr>
              <w:spacing w:beforeLines="30" w:before="72" w:afterLines="30" w:after="72"/>
              <w:ind w:left="38" w:right="33"/>
              <w:rPr>
                <w:rFonts w:cstheme="minorHAnsi"/>
                <w:sz w:val="18"/>
                <w:szCs w:val="18"/>
                <w:lang w:val="en-US"/>
              </w:rPr>
            </w:pPr>
            <w:r w:rsidRPr="00FC0FEF">
              <w:rPr>
                <w:rFonts w:cstheme="minorHAnsi"/>
                <w:i/>
                <w:iCs/>
                <w:sz w:val="18"/>
                <w:szCs w:val="18"/>
              </w:rPr>
              <w:t>Wireless Broadband</w:t>
            </w:r>
          </w:p>
        </w:tc>
        <w:tc>
          <w:tcPr>
            <w:tcW w:w="1420" w:type="dxa"/>
          </w:tcPr>
          <w:p w14:paraId="04C49C8F" w14:textId="77777777" w:rsidR="00BF337C" w:rsidRPr="00FC0FEF" w:rsidRDefault="00BF337C" w:rsidP="00BF337C">
            <w:pPr>
              <w:spacing w:beforeLines="30" w:before="72" w:afterLines="30" w:after="72"/>
              <w:rPr>
                <w:rFonts w:cstheme="minorHAnsi"/>
                <w:sz w:val="18"/>
                <w:szCs w:val="18"/>
                <w:lang w:val="en-US"/>
              </w:rPr>
            </w:pPr>
            <w:r w:rsidRPr="00FC0FEF">
              <w:rPr>
                <w:rFonts w:ascii="Calibri" w:hAnsi="Calibri" w:cstheme="minorHAnsi"/>
                <w:i/>
                <w:iCs/>
                <w:sz w:val="18"/>
                <w:szCs w:val="18"/>
                <w:lang w:val="en-US"/>
              </w:rPr>
              <w:t>Addendum to Project Document</w:t>
            </w:r>
          </w:p>
        </w:tc>
        <w:tc>
          <w:tcPr>
            <w:tcW w:w="567" w:type="dxa"/>
          </w:tcPr>
          <w:p w14:paraId="05B6D153" w14:textId="77777777" w:rsidR="00BF337C" w:rsidRPr="00FC0FEF" w:rsidRDefault="00BF337C" w:rsidP="00BF337C">
            <w:pPr>
              <w:spacing w:beforeLines="30" w:before="72" w:afterLines="30" w:after="72"/>
              <w:jc w:val="center"/>
              <w:rPr>
                <w:rFonts w:cstheme="minorHAnsi"/>
                <w:sz w:val="18"/>
                <w:szCs w:val="18"/>
                <w:lang w:val="en-US"/>
              </w:rPr>
            </w:pPr>
          </w:p>
        </w:tc>
        <w:tc>
          <w:tcPr>
            <w:tcW w:w="1418" w:type="dxa"/>
          </w:tcPr>
          <w:p w14:paraId="5189198B"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ascii="Calibri" w:hAnsi="Calibri" w:cstheme="minorHAnsi"/>
                <w:i/>
                <w:iCs/>
                <w:sz w:val="18"/>
                <w:szCs w:val="18"/>
                <w:lang w:val="en-US"/>
              </w:rPr>
              <w:t>X</w:t>
            </w:r>
          </w:p>
        </w:tc>
        <w:tc>
          <w:tcPr>
            <w:tcW w:w="1156" w:type="dxa"/>
            <w:gridSpan w:val="2"/>
            <w:shd w:val="clear" w:color="auto" w:fill="auto"/>
          </w:tcPr>
          <w:p w14:paraId="13A5D2C6" w14:textId="77777777" w:rsidR="00BF337C" w:rsidRPr="00FC0FEF" w:rsidRDefault="00BF337C" w:rsidP="00BF337C">
            <w:pPr>
              <w:spacing w:beforeLines="30" w:before="72" w:afterLines="30" w:after="72"/>
              <w:rPr>
                <w:rFonts w:cstheme="minorHAnsi"/>
                <w:sz w:val="18"/>
                <w:szCs w:val="18"/>
                <w:lang w:val="en-US"/>
              </w:rPr>
            </w:pPr>
            <w:r w:rsidRPr="00FC0FEF">
              <w:rPr>
                <w:rFonts w:ascii="Calibri" w:hAnsi="Calibri" w:cstheme="minorHAnsi"/>
                <w:i/>
                <w:iCs/>
                <w:sz w:val="18"/>
                <w:szCs w:val="18"/>
                <w:lang w:val="en-US"/>
              </w:rPr>
              <w:t>04.12.2015</w:t>
            </w:r>
          </w:p>
        </w:tc>
        <w:tc>
          <w:tcPr>
            <w:tcW w:w="1395" w:type="dxa"/>
            <w:shd w:val="clear" w:color="auto" w:fill="auto"/>
          </w:tcPr>
          <w:p w14:paraId="5B93B146" w14:textId="77777777" w:rsidR="00BF337C" w:rsidRPr="00FC0FEF" w:rsidRDefault="00BF337C" w:rsidP="00BF337C">
            <w:pPr>
              <w:spacing w:beforeLines="30" w:before="72" w:afterLines="30" w:after="72"/>
              <w:rPr>
                <w:rFonts w:cstheme="minorHAnsi"/>
                <w:sz w:val="18"/>
                <w:szCs w:val="18"/>
                <w:lang w:val="en-US"/>
              </w:rPr>
            </w:pPr>
            <w:r w:rsidRPr="00FC0FEF">
              <w:rPr>
                <w:rFonts w:ascii="Calibri" w:hAnsi="Calibri" w:cstheme="minorHAnsi"/>
                <w:i/>
                <w:iCs/>
                <w:sz w:val="18"/>
                <w:szCs w:val="18"/>
                <w:lang w:val="en-US"/>
              </w:rPr>
              <w:t>N/A</w:t>
            </w:r>
          </w:p>
        </w:tc>
        <w:tc>
          <w:tcPr>
            <w:tcW w:w="4958" w:type="dxa"/>
            <w:shd w:val="clear" w:color="auto" w:fill="auto"/>
          </w:tcPr>
          <w:p w14:paraId="4C049EE0" w14:textId="77777777" w:rsidR="00BF337C" w:rsidRPr="00FC0FEF" w:rsidRDefault="00BF337C" w:rsidP="00BF337C">
            <w:pPr>
              <w:spacing w:beforeLines="30" w:before="72" w:afterLines="30" w:after="72"/>
              <w:ind w:right="33"/>
              <w:rPr>
                <w:rFonts w:cstheme="minorHAnsi"/>
                <w:sz w:val="18"/>
                <w:szCs w:val="18"/>
                <w:lang w:val="en-US"/>
              </w:rPr>
            </w:pPr>
            <w:r w:rsidRPr="00FC0FEF">
              <w:rPr>
                <w:rFonts w:cstheme="minorHAnsi"/>
                <w:i/>
                <w:iCs/>
                <w:sz w:val="18"/>
                <w:szCs w:val="18"/>
              </w:rPr>
              <w:t>To develop and implement wireless  broadband connectivity and ICT applications that will provide free or low cost digital access for schools and hospitals, and for underserved populations in identified areas of Mali.</w:t>
            </w:r>
          </w:p>
        </w:tc>
      </w:tr>
      <w:tr w:rsidR="00BF337C" w:rsidRPr="00FC0FEF" w14:paraId="4B4B71E6" w14:textId="77777777" w:rsidTr="00BF337C">
        <w:trPr>
          <w:trHeight w:val="576"/>
        </w:trPr>
        <w:tc>
          <w:tcPr>
            <w:tcW w:w="2123" w:type="dxa"/>
            <w:shd w:val="clear" w:color="auto" w:fill="auto"/>
          </w:tcPr>
          <w:p w14:paraId="576DAFEC"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Association of Southeast Asian Nations (ASEAN)</w:t>
            </w:r>
          </w:p>
        </w:tc>
        <w:tc>
          <w:tcPr>
            <w:tcW w:w="2698" w:type="dxa"/>
          </w:tcPr>
          <w:p w14:paraId="2602CA5A" w14:textId="77777777" w:rsidR="00BF337C" w:rsidRPr="00FC0FEF" w:rsidRDefault="00BF337C" w:rsidP="00BF337C">
            <w:pPr>
              <w:spacing w:beforeLines="30" w:before="72" w:afterLines="30" w:after="72"/>
              <w:ind w:left="38" w:right="33"/>
              <w:rPr>
                <w:rFonts w:cstheme="minorHAnsi"/>
                <w:sz w:val="18"/>
                <w:szCs w:val="18"/>
                <w:lang w:val="en-US"/>
              </w:rPr>
            </w:pPr>
            <w:r w:rsidRPr="00FC0FEF">
              <w:rPr>
                <w:rFonts w:cstheme="minorHAnsi"/>
                <w:sz w:val="18"/>
                <w:szCs w:val="18"/>
                <w:lang w:val="en-US"/>
              </w:rPr>
              <w:t>Joint Cooperation in Information and Communication Technology Development</w:t>
            </w:r>
          </w:p>
        </w:tc>
        <w:tc>
          <w:tcPr>
            <w:tcW w:w="1420" w:type="dxa"/>
          </w:tcPr>
          <w:p w14:paraId="54199B76"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MoU</w:t>
            </w:r>
            <w:r w:rsidRPr="00FC0FEF">
              <w:rPr>
                <w:vertAlign w:val="superscript"/>
              </w:rPr>
              <w:footnoteReference w:id="2"/>
            </w:r>
          </w:p>
        </w:tc>
        <w:tc>
          <w:tcPr>
            <w:tcW w:w="567" w:type="dxa"/>
          </w:tcPr>
          <w:p w14:paraId="756DE39E"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14:paraId="13C217DE"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181A4FAE"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26.11.2015</w:t>
            </w:r>
          </w:p>
        </w:tc>
        <w:tc>
          <w:tcPr>
            <w:tcW w:w="1395" w:type="dxa"/>
            <w:shd w:val="clear" w:color="auto" w:fill="auto"/>
          </w:tcPr>
          <w:p w14:paraId="446F8A3F"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14:paraId="06176A08" w14:textId="77777777" w:rsidR="00BF337C" w:rsidRPr="00FC0FEF" w:rsidRDefault="00BF337C" w:rsidP="00BF337C">
            <w:pPr>
              <w:spacing w:beforeLines="30" w:before="72" w:afterLines="30" w:after="72"/>
              <w:ind w:right="33"/>
              <w:rPr>
                <w:rFonts w:cstheme="minorHAnsi"/>
                <w:sz w:val="18"/>
                <w:szCs w:val="18"/>
              </w:rPr>
            </w:pPr>
            <w:r w:rsidRPr="00FC0FEF">
              <w:rPr>
                <w:rFonts w:cstheme="minorHAnsi"/>
                <w:sz w:val="18"/>
                <w:szCs w:val="18"/>
              </w:rPr>
              <w:t>To strengthen the cooperation between the Participants in the area of ICT development</w:t>
            </w:r>
            <w:r>
              <w:rPr>
                <w:rFonts w:cstheme="minorHAnsi"/>
                <w:sz w:val="18"/>
                <w:szCs w:val="18"/>
              </w:rPr>
              <w:t>.</w:t>
            </w:r>
          </w:p>
        </w:tc>
      </w:tr>
      <w:tr w:rsidR="00BF337C" w:rsidRPr="00FC0FEF" w14:paraId="26EC9BA5" w14:textId="77777777" w:rsidTr="00BF337C">
        <w:trPr>
          <w:trHeight w:val="576"/>
        </w:trPr>
        <w:tc>
          <w:tcPr>
            <w:tcW w:w="2123" w:type="dxa"/>
            <w:shd w:val="clear" w:color="auto" w:fill="auto"/>
          </w:tcPr>
          <w:p w14:paraId="285D58DA"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 xml:space="preserve">ITU – Postal and </w:t>
            </w:r>
            <w:proofErr w:type="spellStart"/>
            <w:r w:rsidRPr="00FC0FEF">
              <w:rPr>
                <w:rFonts w:ascii="Calibri" w:hAnsi="Calibri" w:cstheme="minorHAnsi"/>
                <w:sz w:val="18"/>
                <w:szCs w:val="18"/>
                <w:lang w:val="en-US"/>
              </w:rPr>
              <w:t>Telecommuncation</w:t>
            </w:r>
            <w:proofErr w:type="spellEnd"/>
            <w:r w:rsidRPr="00FC0FEF">
              <w:rPr>
                <w:rFonts w:ascii="Calibri" w:hAnsi="Calibri" w:cstheme="minorHAnsi"/>
                <w:sz w:val="18"/>
                <w:szCs w:val="18"/>
                <w:lang w:val="en-US"/>
              </w:rPr>
              <w:t xml:space="preserve"> Regulatory Authority of Zimbabwe</w:t>
            </w:r>
          </w:p>
        </w:tc>
        <w:tc>
          <w:tcPr>
            <w:tcW w:w="2698" w:type="dxa"/>
          </w:tcPr>
          <w:p w14:paraId="202663F0" w14:textId="77777777" w:rsidR="00BF337C" w:rsidRPr="00FC0FEF" w:rsidRDefault="00BF337C" w:rsidP="00BF337C">
            <w:pPr>
              <w:spacing w:beforeLines="30" w:before="72" w:afterLines="30" w:after="72"/>
              <w:ind w:left="38" w:right="33"/>
              <w:rPr>
                <w:rFonts w:cstheme="minorHAnsi"/>
                <w:sz w:val="18"/>
                <w:szCs w:val="18"/>
                <w:lang w:val="en-US"/>
              </w:rPr>
            </w:pPr>
            <w:r w:rsidRPr="00FC0FEF">
              <w:rPr>
                <w:rFonts w:cstheme="minorHAnsi"/>
                <w:sz w:val="18"/>
                <w:szCs w:val="18"/>
                <w:lang w:val="en-US"/>
              </w:rPr>
              <w:t xml:space="preserve">Extension of </w:t>
            </w:r>
            <w:proofErr w:type="spellStart"/>
            <w:r w:rsidRPr="00FC0FEF">
              <w:rPr>
                <w:rFonts w:cstheme="minorHAnsi"/>
                <w:sz w:val="18"/>
                <w:szCs w:val="18"/>
                <w:lang w:val="en-US"/>
              </w:rPr>
              <w:t>Telemedecine</w:t>
            </w:r>
            <w:proofErr w:type="spellEnd"/>
            <w:r w:rsidRPr="00FC0FEF">
              <w:rPr>
                <w:rFonts w:cstheme="minorHAnsi"/>
                <w:sz w:val="18"/>
                <w:szCs w:val="18"/>
                <w:lang w:val="en-US"/>
              </w:rPr>
              <w:t xml:space="preserve"> to cover remote areas in Zimbabwe</w:t>
            </w:r>
          </w:p>
        </w:tc>
        <w:tc>
          <w:tcPr>
            <w:tcW w:w="1420" w:type="dxa"/>
          </w:tcPr>
          <w:p w14:paraId="7BD49F43"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rPr>
              <w:t>CA &amp; Project Document</w:t>
            </w:r>
          </w:p>
        </w:tc>
        <w:tc>
          <w:tcPr>
            <w:tcW w:w="567" w:type="dxa"/>
          </w:tcPr>
          <w:p w14:paraId="26EECC92"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322AC100"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2D3AED2D"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25.11.2015</w:t>
            </w:r>
          </w:p>
        </w:tc>
        <w:tc>
          <w:tcPr>
            <w:tcW w:w="1395" w:type="dxa"/>
            <w:shd w:val="clear" w:color="auto" w:fill="auto"/>
          </w:tcPr>
          <w:p w14:paraId="48A99876"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357’632</w:t>
            </w:r>
          </w:p>
        </w:tc>
        <w:tc>
          <w:tcPr>
            <w:tcW w:w="4958" w:type="dxa"/>
            <w:shd w:val="clear" w:color="auto" w:fill="auto"/>
          </w:tcPr>
          <w:p w14:paraId="2D4ABACA" w14:textId="77777777" w:rsidR="00BF337C" w:rsidRPr="00FC0FEF" w:rsidRDefault="00BF337C" w:rsidP="00BF337C">
            <w:pPr>
              <w:spacing w:beforeLines="30" w:before="72" w:afterLines="30" w:after="72"/>
              <w:ind w:right="33"/>
              <w:rPr>
                <w:rFonts w:cstheme="minorHAnsi"/>
                <w:sz w:val="18"/>
                <w:szCs w:val="18"/>
                <w:lang w:val="en-US"/>
              </w:rPr>
            </w:pPr>
            <w:r w:rsidRPr="00FC0FEF">
              <w:rPr>
                <w:rFonts w:cstheme="minorHAnsi"/>
                <w:sz w:val="18"/>
                <w:szCs w:val="18"/>
                <w:lang w:val="en-US"/>
              </w:rPr>
              <w:t>To improve delivery and provision of quality, cost effective, affordable and accessible health service, particularly to remote and disadvantage locations/areas.</w:t>
            </w:r>
          </w:p>
        </w:tc>
      </w:tr>
      <w:tr w:rsidR="00BF337C" w:rsidRPr="00FC0FEF" w14:paraId="1AD7AC98" w14:textId="77777777" w:rsidTr="00BF337C">
        <w:trPr>
          <w:trHeight w:val="576"/>
        </w:trPr>
        <w:tc>
          <w:tcPr>
            <w:tcW w:w="2123" w:type="dxa"/>
            <w:shd w:val="clear" w:color="auto" w:fill="auto"/>
          </w:tcPr>
          <w:p w14:paraId="5E1BCEA0"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t>ITU – National Broadcasting and Telecommunication Commission (NBTC), Thailand</w:t>
            </w:r>
          </w:p>
        </w:tc>
        <w:tc>
          <w:tcPr>
            <w:tcW w:w="2698" w:type="dxa"/>
          </w:tcPr>
          <w:p w14:paraId="6BD2A71D" w14:textId="77777777" w:rsidR="00BF337C" w:rsidRPr="00FC0FEF" w:rsidRDefault="00BF337C" w:rsidP="00BF337C">
            <w:pPr>
              <w:spacing w:beforeLines="30" w:before="72" w:afterLines="30" w:after="72"/>
              <w:ind w:left="38" w:right="33"/>
              <w:rPr>
                <w:rFonts w:cstheme="minorHAnsi"/>
                <w:sz w:val="18"/>
                <w:szCs w:val="18"/>
                <w:lang w:val="en-US"/>
              </w:rPr>
            </w:pPr>
            <w:r w:rsidRPr="00FC0FEF">
              <w:rPr>
                <w:rFonts w:cstheme="minorBidi"/>
                <w:sz w:val="18"/>
                <w:szCs w:val="18"/>
                <w:lang w:bidi="th-TH"/>
              </w:rPr>
              <w:t>Human Capacity Building in Cybersecurity and Critical Infrastructure Protection</w:t>
            </w:r>
          </w:p>
        </w:tc>
        <w:tc>
          <w:tcPr>
            <w:tcW w:w="1420" w:type="dxa"/>
          </w:tcPr>
          <w:p w14:paraId="0B61FF52"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rPr>
              <w:t>CA &amp; Project Document</w:t>
            </w:r>
          </w:p>
        </w:tc>
        <w:tc>
          <w:tcPr>
            <w:tcW w:w="567" w:type="dxa"/>
          </w:tcPr>
          <w:p w14:paraId="498CA2F6"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33549DB8"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50337A54"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13.11.2015</w:t>
            </w:r>
          </w:p>
        </w:tc>
        <w:tc>
          <w:tcPr>
            <w:tcW w:w="1395" w:type="dxa"/>
            <w:shd w:val="clear" w:color="auto" w:fill="auto"/>
          </w:tcPr>
          <w:p w14:paraId="61E8C43A"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55’819</w:t>
            </w:r>
          </w:p>
        </w:tc>
        <w:tc>
          <w:tcPr>
            <w:tcW w:w="4958" w:type="dxa"/>
            <w:shd w:val="clear" w:color="auto" w:fill="auto"/>
          </w:tcPr>
          <w:p w14:paraId="39BCCB7F" w14:textId="77777777" w:rsidR="00BF337C" w:rsidRPr="00FC0FEF" w:rsidRDefault="00BF337C" w:rsidP="00BF337C">
            <w:pPr>
              <w:spacing w:beforeLines="30" w:before="72" w:afterLines="30" w:after="72"/>
              <w:ind w:right="33"/>
              <w:rPr>
                <w:rFonts w:cstheme="minorHAnsi"/>
                <w:sz w:val="18"/>
                <w:szCs w:val="18"/>
                <w:lang w:val="en-US"/>
              </w:rPr>
            </w:pPr>
            <w:r w:rsidRPr="00FC0FEF">
              <w:rPr>
                <w:rFonts w:cstheme="minorHAnsi"/>
                <w:sz w:val="18"/>
                <w:szCs w:val="18"/>
              </w:rPr>
              <w:t>To strengthen human capacity of NBTC and the Thai Government especially those being responsible for critical infrastructure protection and cybersecurity.</w:t>
            </w:r>
          </w:p>
        </w:tc>
      </w:tr>
      <w:tr w:rsidR="00BF337C" w:rsidRPr="00FC0FEF" w14:paraId="574F2C6F" w14:textId="77777777" w:rsidTr="00BF337C">
        <w:trPr>
          <w:trHeight w:val="576"/>
        </w:trPr>
        <w:tc>
          <w:tcPr>
            <w:tcW w:w="2123" w:type="dxa"/>
            <w:shd w:val="clear" w:color="auto" w:fill="auto"/>
          </w:tcPr>
          <w:p w14:paraId="5F04F472"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Bill &amp; Melinda Gates Foundation</w:t>
            </w:r>
          </w:p>
        </w:tc>
        <w:tc>
          <w:tcPr>
            <w:tcW w:w="2698" w:type="dxa"/>
          </w:tcPr>
          <w:p w14:paraId="5C22A037"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Global Dialogue on Digital Financial Inclusion</w:t>
            </w:r>
          </w:p>
        </w:tc>
        <w:tc>
          <w:tcPr>
            <w:tcW w:w="1420" w:type="dxa"/>
          </w:tcPr>
          <w:p w14:paraId="37693FEA"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Grant Agreement</w:t>
            </w:r>
          </w:p>
        </w:tc>
        <w:tc>
          <w:tcPr>
            <w:tcW w:w="567" w:type="dxa"/>
          </w:tcPr>
          <w:p w14:paraId="5BC5B6FE"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4B0A16F3"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5D1F3899"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09.11.2015</w:t>
            </w:r>
          </w:p>
        </w:tc>
        <w:tc>
          <w:tcPr>
            <w:tcW w:w="1395" w:type="dxa"/>
            <w:shd w:val="clear" w:color="auto" w:fill="auto"/>
          </w:tcPr>
          <w:p w14:paraId="11CB3AFF"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369’535</w:t>
            </w:r>
          </w:p>
        </w:tc>
        <w:tc>
          <w:tcPr>
            <w:tcW w:w="4958" w:type="dxa"/>
            <w:shd w:val="clear" w:color="auto" w:fill="auto"/>
          </w:tcPr>
          <w:p w14:paraId="3CA31451"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move forward the digital financial inclusion agenda by bringing together stakeholders to meet, discuss and identify best practices and solutions to ensure that people considered “financially excluded” from the formal banking sector are not left aside of the digital economy.</w:t>
            </w:r>
          </w:p>
        </w:tc>
      </w:tr>
      <w:tr w:rsidR="00BF337C" w:rsidRPr="00FC0FEF" w14:paraId="52CD86CA" w14:textId="77777777" w:rsidTr="00BF337C">
        <w:trPr>
          <w:trHeight w:val="576"/>
        </w:trPr>
        <w:tc>
          <w:tcPr>
            <w:tcW w:w="2123" w:type="dxa"/>
            <w:shd w:val="clear" w:color="auto" w:fill="auto"/>
          </w:tcPr>
          <w:p w14:paraId="13688355"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lastRenderedPageBreak/>
              <w:t>ITU - Allied Business Intelligence Inc. (ABI Research)</w:t>
            </w:r>
          </w:p>
        </w:tc>
        <w:tc>
          <w:tcPr>
            <w:tcW w:w="2698" w:type="dxa"/>
          </w:tcPr>
          <w:p w14:paraId="2B8301A9"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Sponsorship for the </w:t>
            </w:r>
            <w:proofErr w:type="spellStart"/>
            <w:r w:rsidRPr="00FC0FEF">
              <w:rPr>
                <w:rFonts w:ascii="Calibri" w:hAnsi="Calibri" w:cstheme="minorHAnsi"/>
                <w:sz w:val="18"/>
                <w:szCs w:val="18"/>
                <w:lang w:val="en-US"/>
              </w:rPr>
              <w:t>Cyberdrills</w:t>
            </w:r>
            <w:proofErr w:type="spellEnd"/>
            <w:r w:rsidRPr="00FC0FEF">
              <w:rPr>
                <w:rFonts w:ascii="Calibri" w:hAnsi="Calibri" w:cstheme="minorHAnsi"/>
                <w:sz w:val="18"/>
                <w:szCs w:val="18"/>
                <w:lang w:val="en-US"/>
              </w:rPr>
              <w:t xml:space="preserve"> (</w:t>
            </w:r>
            <w:proofErr w:type="spellStart"/>
            <w:r w:rsidRPr="00FC0FEF">
              <w:rPr>
                <w:rFonts w:ascii="Calibri" w:hAnsi="Calibri" w:cstheme="minorHAnsi"/>
                <w:sz w:val="18"/>
                <w:szCs w:val="18"/>
                <w:lang w:val="en-US"/>
              </w:rPr>
              <w:t>Mauritus</w:t>
            </w:r>
            <w:proofErr w:type="spellEnd"/>
            <w:r w:rsidRPr="00FC0FEF">
              <w:rPr>
                <w:rFonts w:ascii="Calibri" w:hAnsi="Calibri" w:cstheme="minorHAnsi"/>
                <w:sz w:val="18"/>
                <w:szCs w:val="18"/>
                <w:lang w:val="en-US"/>
              </w:rPr>
              <w:t xml:space="preserve"> &amp; Ecuador)</w:t>
            </w:r>
          </w:p>
        </w:tc>
        <w:tc>
          <w:tcPr>
            <w:tcW w:w="1420" w:type="dxa"/>
          </w:tcPr>
          <w:p w14:paraId="5BE3898F"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Voluntary Contribution</w:t>
            </w:r>
          </w:p>
        </w:tc>
        <w:tc>
          <w:tcPr>
            <w:tcW w:w="567" w:type="dxa"/>
          </w:tcPr>
          <w:p w14:paraId="432112A2"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14:paraId="66D4A8F7"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0762FCF3"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05.11.2015</w:t>
            </w:r>
          </w:p>
        </w:tc>
        <w:tc>
          <w:tcPr>
            <w:tcW w:w="1395" w:type="dxa"/>
            <w:shd w:val="clear" w:color="auto" w:fill="auto"/>
          </w:tcPr>
          <w:p w14:paraId="7B8EBB5C"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40’000</w:t>
            </w:r>
          </w:p>
        </w:tc>
        <w:tc>
          <w:tcPr>
            <w:tcW w:w="4958" w:type="dxa"/>
            <w:shd w:val="clear" w:color="auto" w:fill="auto"/>
          </w:tcPr>
          <w:p w14:paraId="2DB6A465"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support the </w:t>
            </w:r>
            <w:proofErr w:type="spellStart"/>
            <w:r w:rsidRPr="00FC0FEF">
              <w:rPr>
                <w:rFonts w:ascii="Calibri" w:hAnsi="Calibri" w:cstheme="minorHAnsi"/>
                <w:sz w:val="18"/>
                <w:szCs w:val="18"/>
                <w:lang w:val="en-US"/>
              </w:rPr>
              <w:t>Cyberdrill</w:t>
            </w:r>
            <w:proofErr w:type="spellEnd"/>
            <w:r w:rsidRPr="00FC0FEF">
              <w:rPr>
                <w:rFonts w:ascii="Calibri" w:hAnsi="Calibri" w:cstheme="minorHAnsi"/>
                <w:sz w:val="18"/>
                <w:szCs w:val="18"/>
                <w:lang w:val="en-US"/>
              </w:rPr>
              <w:t xml:space="preserve"> in Mauritius and Ecuador (2016)</w:t>
            </w:r>
          </w:p>
        </w:tc>
      </w:tr>
      <w:tr w:rsidR="00BF337C" w:rsidRPr="00FC0FEF" w14:paraId="46CF3B2C" w14:textId="77777777" w:rsidTr="00BF337C">
        <w:trPr>
          <w:trHeight w:val="576"/>
        </w:trPr>
        <w:tc>
          <w:tcPr>
            <w:tcW w:w="2123" w:type="dxa"/>
            <w:shd w:val="clear" w:color="auto" w:fill="auto"/>
          </w:tcPr>
          <w:p w14:paraId="31B8D3E4"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Telecommunications Regulatory Authority, United Arab Emirates</w:t>
            </w:r>
          </w:p>
        </w:tc>
        <w:tc>
          <w:tcPr>
            <w:tcW w:w="2698" w:type="dxa"/>
          </w:tcPr>
          <w:p w14:paraId="1AA5A9DF"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ICT Cooperation and Partnership</w:t>
            </w:r>
          </w:p>
        </w:tc>
        <w:tc>
          <w:tcPr>
            <w:tcW w:w="1420" w:type="dxa"/>
          </w:tcPr>
          <w:p w14:paraId="607293E5"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Partnership Initiative</w:t>
            </w:r>
          </w:p>
        </w:tc>
        <w:tc>
          <w:tcPr>
            <w:tcW w:w="567" w:type="dxa"/>
          </w:tcPr>
          <w:p w14:paraId="26A0A7C3"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7C50A912"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3D731173"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03.11.2015</w:t>
            </w:r>
          </w:p>
        </w:tc>
        <w:tc>
          <w:tcPr>
            <w:tcW w:w="1395" w:type="dxa"/>
            <w:shd w:val="clear" w:color="auto" w:fill="auto"/>
          </w:tcPr>
          <w:p w14:paraId="027130A3"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150’000</w:t>
            </w:r>
          </w:p>
        </w:tc>
        <w:tc>
          <w:tcPr>
            <w:tcW w:w="4958" w:type="dxa"/>
            <w:shd w:val="clear" w:color="auto" w:fill="auto"/>
          </w:tcPr>
          <w:p w14:paraId="4B63981C"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implement one or more projects in the areas of ICT development of the Arab region. </w:t>
            </w:r>
          </w:p>
        </w:tc>
      </w:tr>
      <w:tr w:rsidR="00BF337C" w:rsidRPr="00FC0FEF" w14:paraId="6392E8E1" w14:textId="77777777" w:rsidTr="00BF337C">
        <w:trPr>
          <w:trHeight w:val="576"/>
        </w:trPr>
        <w:tc>
          <w:tcPr>
            <w:tcW w:w="2123" w:type="dxa"/>
            <w:shd w:val="clear" w:color="auto" w:fill="auto"/>
          </w:tcPr>
          <w:p w14:paraId="171DDF07" w14:textId="77777777" w:rsidR="00BF337C" w:rsidRPr="00FC0FEF" w:rsidRDefault="00BF337C" w:rsidP="00BF337C">
            <w:pPr>
              <w:spacing w:beforeLines="30" w:before="72" w:afterLines="30" w:after="72"/>
              <w:rPr>
                <w:rFonts w:ascii="Calibri" w:hAnsi="Calibri" w:cstheme="minorHAnsi"/>
                <w:i/>
                <w:iCs/>
                <w:sz w:val="18"/>
                <w:szCs w:val="18"/>
                <w:lang w:val="es-ES"/>
              </w:rPr>
            </w:pPr>
            <w:r w:rsidRPr="00FC0FEF">
              <w:rPr>
                <w:rFonts w:ascii="Calibri" w:hAnsi="Calibri" w:cstheme="minorHAnsi"/>
                <w:i/>
                <w:iCs/>
                <w:sz w:val="18"/>
                <w:szCs w:val="18"/>
                <w:lang w:val="es-ES"/>
              </w:rPr>
              <w:t>ITU –Autoridad Federal de Tecnologías de la Información y la Comunicaciones (AFTIC), Argentina</w:t>
            </w:r>
          </w:p>
        </w:tc>
        <w:tc>
          <w:tcPr>
            <w:tcW w:w="2698" w:type="dxa"/>
          </w:tcPr>
          <w:p w14:paraId="7001D36D" w14:textId="77777777" w:rsidR="00BF337C" w:rsidRPr="00FC0FEF" w:rsidRDefault="00BF337C" w:rsidP="00BF337C">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Promotion of integration of Argentinian Universities in ITU activities</w:t>
            </w:r>
          </w:p>
        </w:tc>
        <w:tc>
          <w:tcPr>
            <w:tcW w:w="1420" w:type="dxa"/>
          </w:tcPr>
          <w:p w14:paraId="1118EC2B"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Amendment</w:t>
            </w:r>
          </w:p>
        </w:tc>
        <w:tc>
          <w:tcPr>
            <w:tcW w:w="567" w:type="dxa"/>
          </w:tcPr>
          <w:p w14:paraId="0428F2EF"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418" w:type="dxa"/>
          </w:tcPr>
          <w:p w14:paraId="31FC6EFA"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r w:rsidRPr="00FC0FEF">
              <w:rPr>
                <w:rFonts w:cstheme="minorHAnsi"/>
                <w:i/>
                <w:iCs/>
                <w:sz w:val="18"/>
                <w:szCs w:val="18"/>
                <w:lang w:val="en-US"/>
              </w:rPr>
              <w:t>X</w:t>
            </w:r>
          </w:p>
        </w:tc>
        <w:tc>
          <w:tcPr>
            <w:tcW w:w="1134" w:type="dxa"/>
            <w:shd w:val="clear" w:color="auto" w:fill="auto"/>
          </w:tcPr>
          <w:p w14:paraId="3C3A307B"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02.11.2015</w:t>
            </w:r>
          </w:p>
        </w:tc>
        <w:tc>
          <w:tcPr>
            <w:tcW w:w="1417" w:type="dxa"/>
            <w:gridSpan w:val="2"/>
            <w:shd w:val="clear" w:color="auto" w:fill="auto"/>
          </w:tcPr>
          <w:p w14:paraId="1F62B959"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58" w:type="dxa"/>
            <w:shd w:val="clear" w:color="auto" w:fill="auto"/>
          </w:tcPr>
          <w:p w14:paraId="296D5CEE" w14:textId="77777777" w:rsidR="00BF337C" w:rsidRPr="00FC0FEF" w:rsidRDefault="00BF337C" w:rsidP="00BF337C">
            <w:pPr>
              <w:spacing w:beforeLines="30" w:before="72" w:afterLines="30" w:after="72"/>
              <w:ind w:right="33"/>
              <w:rPr>
                <w:rFonts w:ascii="Calibri" w:hAnsi="Calibri" w:cs="Calibri"/>
                <w:i/>
                <w:iCs/>
                <w:sz w:val="18"/>
                <w:szCs w:val="18"/>
                <w:lang w:val="en-US"/>
              </w:rPr>
            </w:pPr>
            <w:r w:rsidRPr="00FC0FEF">
              <w:rPr>
                <w:rFonts w:ascii="Calibri" w:hAnsi="Calibri" w:cstheme="minorHAnsi"/>
                <w:i/>
                <w:iCs/>
                <w:sz w:val="18"/>
                <w:szCs w:val="18"/>
                <w:lang w:val="en-US"/>
              </w:rPr>
              <w:t>To support the Government of Argentina in its initiative to generate human capabilities with high level of specialization in ICT development through the participation of their academic industry, universities, and research institutions associated in the work of the three sectors of the ITU.</w:t>
            </w:r>
          </w:p>
        </w:tc>
      </w:tr>
      <w:tr w:rsidR="00BF337C" w:rsidRPr="00FC0FEF" w14:paraId="5F9A4F35" w14:textId="77777777" w:rsidTr="00BF337C">
        <w:trPr>
          <w:trHeight w:val="576"/>
        </w:trPr>
        <w:tc>
          <w:tcPr>
            <w:tcW w:w="2123" w:type="dxa"/>
            <w:shd w:val="clear" w:color="auto" w:fill="auto"/>
          </w:tcPr>
          <w:p w14:paraId="15FCF873" w14:textId="77777777" w:rsidR="00BF337C" w:rsidRPr="00FC0FEF" w:rsidRDefault="00BF337C" w:rsidP="00BF337C">
            <w:pPr>
              <w:spacing w:beforeLines="30" w:before="72" w:afterLines="30" w:after="72"/>
              <w:rPr>
                <w:rFonts w:ascii="Calibri" w:hAnsi="Calibri"/>
                <w:i/>
                <w:iCs/>
                <w:sz w:val="18"/>
                <w:szCs w:val="18"/>
                <w:lang w:val="fr-CH"/>
              </w:rPr>
            </w:pPr>
            <w:r w:rsidRPr="00FC0FEF">
              <w:rPr>
                <w:rFonts w:ascii="Calibri" w:hAnsi="Calibri"/>
                <w:i/>
                <w:iCs/>
                <w:sz w:val="18"/>
                <w:szCs w:val="18"/>
                <w:lang w:val="fr-CH"/>
              </w:rPr>
              <w:t>ITU – Uganda Communications Commission (UCC)</w:t>
            </w:r>
          </w:p>
        </w:tc>
        <w:tc>
          <w:tcPr>
            <w:tcW w:w="2698" w:type="dxa"/>
          </w:tcPr>
          <w:p w14:paraId="24D41F28" w14:textId="77777777" w:rsidR="00BF337C" w:rsidRPr="00FC0FEF" w:rsidRDefault="00BF337C" w:rsidP="00BF337C">
            <w:pPr>
              <w:spacing w:beforeLines="30" w:before="72" w:afterLines="30" w:after="72"/>
              <w:ind w:right="33"/>
              <w:rPr>
                <w:rFonts w:ascii="Calibri" w:hAnsi="Calibri"/>
                <w:i/>
                <w:iCs/>
                <w:sz w:val="18"/>
                <w:szCs w:val="18"/>
                <w:lang w:val="en-US"/>
              </w:rPr>
            </w:pPr>
            <w:r w:rsidRPr="00FC0FEF">
              <w:rPr>
                <w:rFonts w:ascii="Calibri" w:hAnsi="Calibri"/>
                <w:i/>
                <w:iCs/>
                <w:sz w:val="18"/>
                <w:szCs w:val="18"/>
                <w:lang w:val="en-US"/>
              </w:rPr>
              <w:t>Natural Disaster Early Warning System in Uganda</w:t>
            </w:r>
          </w:p>
        </w:tc>
        <w:tc>
          <w:tcPr>
            <w:tcW w:w="1420" w:type="dxa"/>
          </w:tcPr>
          <w:p w14:paraId="78BC1107"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14:paraId="61E62F07"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418" w:type="dxa"/>
          </w:tcPr>
          <w:p w14:paraId="56A7188D"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r w:rsidRPr="00FC0FEF">
              <w:rPr>
                <w:rFonts w:ascii="Calibri" w:hAnsi="Calibri" w:cstheme="minorHAnsi"/>
                <w:i/>
                <w:iCs/>
                <w:sz w:val="18"/>
                <w:szCs w:val="18"/>
                <w:lang w:val="en-US"/>
              </w:rPr>
              <w:t>X</w:t>
            </w:r>
          </w:p>
        </w:tc>
        <w:tc>
          <w:tcPr>
            <w:tcW w:w="1156" w:type="dxa"/>
            <w:gridSpan w:val="2"/>
            <w:shd w:val="clear" w:color="auto" w:fill="auto"/>
          </w:tcPr>
          <w:p w14:paraId="6365C079"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21.09.2015</w:t>
            </w:r>
          </w:p>
        </w:tc>
        <w:tc>
          <w:tcPr>
            <w:tcW w:w="1395" w:type="dxa"/>
            <w:shd w:val="clear" w:color="auto" w:fill="auto"/>
          </w:tcPr>
          <w:p w14:paraId="5195C756"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58" w:type="dxa"/>
            <w:shd w:val="clear" w:color="auto" w:fill="auto"/>
          </w:tcPr>
          <w:p w14:paraId="7A0CFEDD" w14:textId="77777777" w:rsidR="00BF337C" w:rsidRPr="00FC0FEF" w:rsidRDefault="00BF337C" w:rsidP="00BF337C">
            <w:pPr>
              <w:spacing w:beforeLines="30" w:before="72" w:afterLines="30" w:after="72"/>
              <w:ind w:right="33"/>
              <w:rPr>
                <w:rFonts w:ascii="Calibri" w:hAnsi="Calibri" w:cstheme="minorHAnsi"/>
                <w:i/>
                <w:iCs/>
                <w:sz w:val="18"/>
                <w:szCs w:val="18"/>
                <w:lang w:val="en-US"/>
              </w:rPr>
            </w:pPr>
            <w:r w:rsidRPr="00FC0FEF">
              <w:rPr>
                <w:rFonts w:cstheme="minorHAnsi"/>
                <w:i/>
                <w:iCs/>
                <w:sz w:val="18"/>
                <w:szCs w:val="18"/>
              </w:rPr>
              <w:t>To establish an early warning system that will be used for public safety and for enhancing information dissemination in designated areas and that will facilitate exchange of information between local communities and government agencies.</w:t>
            </w:r>
          </w:p>
        </w:tc>
      </w:tr>
      <w:tr w:rsidR="00BF337C" w:rsidRPr="00FC0FEF" w14:paraId="275ED692" w14:textId="77777777" w:rsidTr="00BF337C">
        <w:trPr>
          <w:trHeight w:val="576"/>
        </w:trPr>
        <w:tc>
          <w:tcPr>
            <w:tcW w:w="2123" w:type="dxa"/>
            <w:shd w:val="clear" w:color="auto" w:fill="auto"/>
          </w:tcPr>
          <w:p w14:paraId="3DDD85E3" w14:textId="77777777" w:rsidR="00BF337C" w:rsidRPr="00FC0FEF" w:rsidRDefault="00BF337C" w:rsidP="00BF337C">
            <w:pPr>
              <w:spacing w:beforeLines="30" w:before="72" w:afterLines="30" w:after="72"/>
              <w:rPr>
                <w:rFonts w:ascii="Calibri" w:hAnsi="Calibri"/>
                <w:sz w:val="18"/>
                <w:szCs w:val="18"/>
                <w:lang w:val="fr-CH"/>
              </w:rPr>
            </w:pPr>
            <w:r w:rsidRPr="00FC0FEF">
              <w:rPr>
                <w:rFonts w:ascii="Calibri" w:hAnsi="Calibri"/>
                <w:sz w:val="18"/>
                <w:szCs w:val="18"/>
                <w:lang w:val="fr-CH"/>
              </w:rPr>
              <w:t xml:space="preserve">ITU – </w:t>
            </w:r>
            <w:proofErr w:type="spellStart"/>
            <w:r w:rsidRPr="00FC0FEF">
              <w:rPr>
                <w:rFonts w:ascii="Calibri" w:hAnsi="Calibri"/>
                <w:sz w:val="18"/>
                <w:szCs w:val="18"/>
                <w:lang w:val="fr-CH"/>
              </w:rPr>
              <w:t>Inmarsat</w:t>
            </w:r>
            <w:proofErr w:type="spellEnd"/>
            <w:r w:rsidRPr="00FC0FEF">
              <w:rPr>
                <w:rFonts w:ascii="Calibri" w:hAnsi="Calibri"/>
                <w:sz w:val="18"/>
                <w:szCs w:val="18"/>
                <w:lang w:val="fr-CH"/>
              </w:rPr>
              <w:t>, Inc.</w:t>
            </w:r>
          </w:p>
        </w:tc>
        <w:tc>
          <w:tcPr>
            <w:tcW w:w="2698" w:type="dxa"/>
          </w:tcPr>
          <w:p w14:paraId="766622F0" w14:textId="77777777" w:rsidR="00BF337C" w:rsidRPr="00FC0FEF" w:rsidRDefault="00BF337C" w:rsidP="00BF337C">
            <w:pPr>
              <w:spacing w:beforeLines="30" w:before="72" w:afterLines="30" w:after="72"/>
              <w:ind w:right="33"/>
              <w:rPr>
                <w:rFonts w:ascii="Calibri" w:hAnsi="Calibri"/>
                <w:sz w:val="18"/>
                <w:szCs w:val="18"/>
                <w:lang w:val="en-US"/>
              </w:rPr>
            </w:pPr>
            <w:r w:rsidRPr="00FC0FEF">
              <w:rPr>
                <w:rFonts w:ascii="Calibri" w:hAnsi="Calibri"/>
                <w:sz w:val="18"/>
                <w:szCs w:val="18"/>
                <w:lang w:val="en-US"/>
              </w:rPr>
              <w:t>SSDM and m-Powering Initiatives Advisory Board meetings (Budapest)</w:t>
            </w:r>
          </w:p>
        </w:tc>
        <w:tc>
          <w:tcPr>
            <w:tcW w:w="1420" w:type="dxa"/>
          </w:tcPr>
          <w:p w14:paraId="47574A59"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14:paraId="7ACC073A"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r w:rsidRPr="00FC0FEF">
              <w:rPr>
                <w:rFonts w:ascii="Calibri" w:hAnsi="Calibri" w:cstheme="minorHAnsi"/>
                <w:sz w:val="18"/>
                <w:szCs w:val="18"/>
                <w:lang w:val="en-US"/>
              </w:rPr>
              <w:t>X</w:t>
            </w:r>
          </w:p>
        </w:tc>
        <w:tc>
          <w:tcPr>
            <w:tcW w:w="1418" w:type="dxa"/>
          </w:tcPr>
          <w:p w14:paraId="003E468B"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56" w:type="dxa"/>
            <w:gridSpan w:val="2"/>
            <w:shd w:val="clear" w:color="auto" w:fill="auto"/>
          </w:tcPr>
          <w:p w14:paraId="7024E962"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31.08.2015</w:t>
            </w:r>
          </w:p>
        </w:tc>
        <w:tc>
          <w:tcPr>
            <w:tcW w:w="1395" w:type="dxa"/>
            <w:shd w:val="clear" w:color="auto" w:fill="auto"/>
          </w:tcPr>
          <w:p w14:paraId="531A38DB"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USD 5’000</w:t>
            </w:r>
          </w:p>
        </w:tc>
        <w:tc>
          <w:tcPr>
            <w:tcW w:w="4958" w:type="dxa"/>
            <w:shd w:val="clear" w:color="auto" w:fill="auto"/>
          </w:tcPr>
          <w:p w14:paraId="30041322" w14:textId="77777777" w:rsidR="00BF337C" w:rsidRPr="00FC0FEF" w:rsidRDefault="00BF337C" w:rsidP="00BF337C">
            <w:pPr>
              <w:spacing w:beforeLines="30" w:before="72" w:afterLines="30" w:after="72"/>
              <w:ind w:right="33"/>
              <w:rPr>
                <w:rFonts w:cstheme="minorHAnsi"/>
                <w:i/>
                <w:iCs/>
                <w:sz w:val="18"/>
                <w:szCs w:val="18"/>
              </w:rPr>
            </w:pPr>
            <w:r w:rsidRPr="00FC0FEF">
              <w:rPr>
                <w:rFonts w:ascii="Calibri" w:hAnsi="Calibri" w:cstheme="minorHAnsi"/>
                <w:sz w:val="18"/>
                <w:szCs w:val="18"/>
                <w:lang w:val="en-US"/>
              </w:rPr>
              <w:t xml:space="preserve">To contribute to the lunch of </w:t>
            </w:r>
            <w:r w:rsidRPr="00FC0FEF">
              <w:rPr>
                <w:rFonts w:ascii="Calibri" w:hAnsi="Calibri"/>
                <w:sz w:val="18"/>
                <w:szCs w:val="18"/>
                <w:lang w:val="en-US"/>
              </w:rPr>
              <w:t>SSDM and m-Powering Initiatives Advisory Board meetings</w:t>
            </w:r>
          </w:p>
        </w:tc>
      </w:tr>
      <w:tr w:rsidR="00BF337C" w:rsidRPr="00FC0FEF" w14:paraId="6A5B0545" w14:textId="77777777" w:rsidTr="00BF337C">
        <w:trPr>
          <w:trHeight w:val="576"/>
        </w:trPr>
        <w:tc>
          <w:tcPr>
            <w:tcW w:w="2123" w:type="dxa"/>
            <w:shd w:val="clear" w:color="auto" w:fill="auto"/>
          </w:tcPr>
          <w:p w14:paraId="7C5A62FF" w14:textId="77777777" w:rsidR="00BF337C" w:rsidRPr="00FC0FEF" w:rsidRDefault="00BF337C" w:rsidP="00BF337C">
            <w:pPr>
              <w:spacing w:beforeLines="30" w:before="72" w:afterLines="30" w:after="72"/>
              <w:rPr>
                <w:rFonts w:ascii="Calibri" w:hAnsi="Calibri"/>
                <w:i/>
                <w:iCs/>
                <w:sz w:val="18"/>
                <w:szCs w:val="18"/>
                <w:lang w:val="fr-CH"/>
              </w:rPr>
            </w:pPr>
            <w:r w:rsidRPr="00FC0FEF">
              <w:rPr>
                <w:rFonts w:ascii="Calibri" w:hAnsi="Calibri" w:cstheme="minorHAnsi"/>
                <w:sz w:val="18"/>
                <w:szCs w:val="18"/>
                <w:lang w:val="fr-CH"/>
              </w:rPr>
              <w:t>ITU - Union du Maghreb Arabe (UMA)</w:t>
            </w:r>
          </w:p>
        </w:tc>
        <w:tc>
          <w:tcPr>
            <w:tcW w:w="2698" w:type="dxa"/>
          </w:tcPr>
          <w:p w14:paraId="3294C72D" w14:textId="77777777" w:rsidR="00BF337C" w:rsidRPr="00FC0FEF" w:rsidRDefault="00BF337C" w:rsidP="00BF337C">
            <w:pPr>
              <w:spacing w:beforeLines="30" w:before="72" w:afterLines="30" w:after="72"/>
              <w:ind w:right="33"/>
              <w:rPr>
                <w:rFonts w:ascii="Calibri" w:hAnsi="Calibri"/>
                <w:i/>
                <w:iCs/>
                <w:sz w:val="18"/>
                <w:szCs w:val="18"/>
                <w:lang w:val="en-US"/>
              </w:rPr>
            </w:pPr>
            <w:r w:rsidRPr="00FC0FEF">
              <w:rPr>
                <w:rFonts w:ascii="Calibri" w:hAnsi="Calibri" w:cstheme="minorHAnsi"/>
                <w:sz w:val="18"/>
                <w:szCs w:val="18"/>
                <w:lang w:val="en-US"/>
              </w:rPr>
              <w:t>ICT Development</w:t>
            </w:r>
          </w:p>
        </w:tc>
        <w:tc>
          <w:tcPr>
            <w:tcW w:w="1420" w:type="dxa"/>
          </w:tcPr>
          <w:p w14:paraId="10A9CA9D"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cstheme="minorHAnsi"/>
                <w:sz w:val="18"/>
                <w:szCs w:val="18"/>
              </w:rPr>
              <w:t>Common Declaration</w:t>
            </w:r>
          </w:p>
        </w:tc>
        <w:tc>
          <w:tcPr>
            <w:tcW w:w="567" w:type="dxa"/>
          </w:tcPr>
          <w:p w14:paraId="5CCEA487"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7E8AB16C"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56" w:type="dxa"/>
            <w:gridSpan w:val="2"/>
            <w:shd w:val="clear" w:color="auto" w:fill="auto"/>
          </w:tcPr>
          <w:p w14:paraId="29C56908"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28.08.2015</w:t>
            </w:r>
          </w:p>
        </w:tc>
        <w:tc>
          <w:tcPr>
            <w:tcW w:w="1395" w:type="dxa"/>
            <w:shd w:val="clear" w:color="auto" w:fill="auto"/>
          </w:tcPr>
          <w:p w14:paraId="155B27DC"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14:paraId="6514CF21" w14:textId="77777777" w:rsidR="00BF337C" w:rsidRPr="00FC0FEF" w:rsidRDefault="00BF337C" w:rsidP="00BF337C">
            <w:pPr>
              <w:spacing w:beforeLines="30" w:before="72" w:afterLines="30" w:after="72"/>
              <w:ind w:right="33"/>
              <w:rPr>
                <w:rFonts w:cstheme="minorHAnsi"/>
                <w:i/>
                <w:iCs/>
                <w:sz w:val="18"/>
                <w:szCs w:val="18"/>
              </w:rPr>
            </w:pPr>
            <w:r w:rsidRPr="00FC0FEF">
              <w:rPr>
                <w:rFonts w:ascii="Calibri" w:hAnsi="Calibri" w:cs="Calibri"/>
                <w:sz w:val="18"/>
                <w:szCs w:val="18"/>
                <w:lang w:val="en-US"/>
              </w:rPr>
              <w:t xml:space="preserve">To jointly support ICT development in the countries of Union du Maghreb </w:t>
            </w:r>
            <w:proofErr w:type="spellStart"/>
            <w:r w:rsidRPr="00FC0FEF">
              <w:rPr>
                <w:rFonts w:ascii="Calibri" w:hAnsi="Calibri" w:cs="Calibri"/>
                <w:sz w:val="18"/>
                <w:szCs w:val="18"/>
                <w:lang w:val="en-US"/>
              </w:rPr>
              <w:t>Arabe</w:t>
            </w:r>
            <w:proofErr w:type="spellEnd"/>
            <w:r w:rsidRPr="00FC0FEF">
              <w:rPr>
                <w:rFonts w:ascii="Calibri" w:hAnsi="Calibri" w:cs="Calibri"/>
                <w:sz w:val="18"/>
                <w:szCs w:val="18"/>
                <w:lang w:val="en-US"/>
              </w:rPr>
              <w:t xml:space="preserve"> (UMA) </w:t>
            </w:r>
          </w:p>
        </w:tc>
      </w:tr>
      <w:tr w:rsidR="00BF337C" w:rsidRPr="00FC0FEF" w14:paraId="77868F42" w14:textId="77777777" w:rsidTr="00BF337C">
        <w:trPr>
          <w:trHeight w:val="576"/>
        </w:trPr>
        <w:tc>
          <w:tcPr>
            <w:tcW w:w="2123" w:type="dxa"/>
            <w:shd w:val="clear" w:color="auto" w:fill="auto"/>
          </w:tcPr>
          <w:p w14:paraId="40E61191"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w:t>
            </w:r>
          </w:p>
        </w:tc>
        <w:tc>
          <w:tcPr>
            <w:tcW w:w="2698" w:type="dxa"/>
          </w:tcPr>
          <w:p w14:paraId="553CB7EC"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Support for Capacity Building and ICT Policy, Regulatory and Legislative Framework for Pacific Island Countries (ICB4PAC II)</w:t>
            </w:r>
          </w:p>
        </w:tc>
        <w:tc>
          <w:tcPr>
            <w:tcW w:w="1420" w:type="dxa"/>
          </w:tcPr>
          <w:p w14:paraId="1568C72E" w14:textId="77777777" w:rsidR="00BF337C" w:rsidRPr="00FC0FEF" w:rsidRDefault="00BF337C" w:rsidP="00BF337C">
            <w:pPr>
              <w:pStyle w:val="ListParagraph"/>
              <w:spacing w:beforeLines="30" w:before="72" w:afterLines="30" w:after="72"/>
              <w:ind w:left="0"/>
              <w:rPr>
                <w:rFonts w:cstheme="minorHAnsi"/>
                <w:sz w:val="18"/>
                <w:szCs w:val="18"/>
              </w:rPr>
            </w:pPr>
            <w:r w:rsidRPr="00FC0FEF">
              <w:rPr>
                <w:rFonts w:cstheme="minorHAnsi"/>
                <w:sz w:val="18"/>
                <w:szCs w:val="18"/>
              </w:rPr>
              <w:t>Project Document</w:t>
            </w:r>
          </w:p>
        </w:tc>
        <w:tc>
          <w:tcPr>
            <w:tcW w:w="567" w:type="dxa"/>
          </w:tcPr>
          <w:p w14:paraId="6FADFF82"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0130093A"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2ADEB83C"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06.08.2015</w:t>
            </w:r>
          </w:p>
        </w:tc>
        <w:tc>
          <w:tcPr>
            <w:tcW w:w="1395" w:type="dxa"/>
            <w:shd w:val="clear" w:color="auto" w:fill="auto"/>
          </w:tcPr>
          <w:p w14:paraId="3D4E982F"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150’000</w:t>
            </w:r>
          </w:p>
        </w:tc>
        <w:tc>
          <w:tcPr>
            <w:tcW w:w="4958" w:type="dxa"/>
            <w:shd w:val="clear" w:color="auto" w:fill="auto"/>
          </w:tcPr>
          <w:p w14:paraId="0B3125DF" w14:textId="77777777" w:rsidR="00BF337C" w:rsidRPr="00FC0FEF" w:rsidRDefault="00BF337C" w:rsidP="00BF337C">
            <w:pPr>
              <w:spacing w:beforeLines="30" w:before="72" w:afterLines="30" w:after="72"/>
              <w:ind w:right="33"/>
              <w:rPr>
                <w:rFonts w:ascii="Calibri" w:hAnsi="Calibri" w:cs="Calibri"/>
                <w:sz w:val="18"/>
                <w:szCs w:val="18"/>
                <w:lang w:val="en-US"/>
              </w:rPr>
            </w:pPr>
            <w:r w:rsidRPr="00FC0FEF">
              <w:rPr>
                <w:rFonts w:ascii="Calibri" w:hAnsi="Calibri" w:cs="Calibri"/>
                <w:sz w:val="18"/>
                <w:szCs w:val="18"/>
                <w:lang w:val="en-US"/>
              </w:rPr>
              <w:t>To further support the ITU Member States in the Pacific Island Countries to develop and promote use of ICT policies and regulatory guidelines by addressing new ICT policy and regulatory challenges encountered – reflecting the continuous changes in the ICT sector.</w:t>
            </w:r>
          </w:p>
        </w:tc>
      </w:tr>
      <w:tr w:rsidR="00BF337C" w:rsidRPr="00FC0FEF" w14:paraId="3952123F" w14:textId="77777777" w:rsidTr="00BF337C">
        <w:trPr>
          <w:trHeight w:val="576"/>
        </w:trPr>
        <w:tc>
          <w:tcPr>
            <w:tcW w:w="2123" w:type="dxa"/>
            <w:shd w:val="clear" w:color="auto" w:fill="auto"/>
          </w:tcPr>
          <w:p w14:paraId="0032E079" w14:textId="77777777" w:rsidR="00BF337C" w:rsidRPr="00FC0FEF" w:rsidRDefault="00BF337C" w:rsidP="00BF337C">
            <w:pPr>
              <w:spacing w:beforeLines="30" w:before="72" w:afterLines="30" w:after="72"/>
              <w:rPr>
                <w:rFonts w:ascii="Calibri" w:hAnsi="Calibri" w:cstheme="minorHAnsi"/>
                <w:sz w:val="18"/>
                <w:szCs w:val="18"/>
              </w:rPr>
            </w:pPr>
            <w:r w:rsidRPr="00FC0FEF">
              <w:rPr>
                <w:rFonts w:ascii="Calibri" w:hAnsi="Calibri" w:cstheme="minorHAnsi"/>
                <w:sz w:val="18"/>
                <w:szCs w:val="18"/>
              </w:rPr>
              <w:t>ITU</w:t>
            </w:r>
          </w:p>
        </w:tc>
        <w:tc>
          <w:tcPr>
            <w:tcW w:w="2698" w:type="dxa"/>
          </w:tcPr>
          <w:p w14:paraId="3ADA416C"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Support for Harmonization of ICT Policies in the Caribbean (HIPCAR II)</w:t>
            </w:r>
          </w:p>
        </w:tc>
        <w:tc>
          <w:tcPr>
            <w:tcW w:w="1420" w:type="dxa"/>
          </w:tcPr>
          <w:p w14:paraId="620CA04E" w14:textId="77777777" w:rsidR="00BF337C" w:rsidRPr="00FC0FEF" w:rsidRDefault="00BF337C" w:rsidP="00BF337C">
            <w:pPr>
              <w:pStyle w:val="ListParagraph"/>
              <w:spacing w:beforeLines="30" w:before="72" w:afterLines="30" w:after="72"/>
              <w:ind w:left="0"/>
              <w:rPr>
                <w:rFonts w:cstheme="minorHAnsi"/>
                <w:sz w:val="18"/>
                <w:szCs w:val="18"/>
              </w:rPr>
            </w:pPr>
            <w:r w:rsidRPr="00FC0FEF">
              <w:rPr>
                <w:rFonts w:cstheme="minorHAnsi"/>
                <w:sz w:val="18"/>
                <w:szCs w:val="18"/>
              </w:rPr>
              <w:t>Project Document</w:t>
            </w:r>
          </w:p>
        </w:tc>
        <w:tc>
          <w:tcPr>
            <w:tcW w:w="567" w:type="dxa"/>
          </w:tcPr>
          <w:p w14:paraId="196EB0EC"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46860661"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1EAF9D5E"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06.08.2015</w:t>
            </w:r>
          </w:p>
        </w:tc>
        <w:tc>
          <w:tcPr>
            <w:tcW w:w="1395" w:type="dxa"/>
            <w:shd w:val="clear" w:color="auto" w:fill="auto"/>
          </w:tcPr>
          <w:p w14:paraId="5234E8BA"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300’000</w:t>
            </w:r>
          </w:p>
        </w:tc>
        <w:tc>
          <w:tcPr>
            <w:tcW w:w="4958" w:type="dxa"/>
            <w:shd w:val="clear" w:color="auto" w:fill="auto"/>
          </w:tcPr>
          <w:p w14:paraId="52D10FA5" w14:textId="77777777" w:rsidR="00BF337C" w:rsidRPr="00FC0FEF" w:rsidRDefault="00BF337C" w:rsidP="00BF337C">
            <w:pPr>
              <w:spacing w:beforeLines="30" w:before="72" w:afterLines="30" w:after="72"/>
              <w:ind w:right="33"/>
              <w:rPr>
                <w:rFonts w:ascii="Calibri" w:hAnsi="Calibri" w:cs="Calibri"/>
                <w:sz w:val="18"/>
                <w:szCs w:val="18"/>
                <w:lang w:val="en-US"/>
              </w:rPr>
            </w:pPr>
            <w:r w:rsidRPr="00FC0FEF">
              <w:rPr>
                <w:rFonts w:ascii="Calibri" w:hAnsi="Calibri" w:cs="Calibri"/>
                <w:sz w:val="18"/>
                <w:szCs w:val="18"/>
                <w:lang w:val="en-US"/>
              </w:rPr>
              <w:t>To further support the ITU Member States and regional organizations in the Caribbean to develop and promote use of harmonized ICT policies and regulatory guidelines by addressing new ICT policy and regulatory challenges encountered – reflecting the continuous changes in the ICT sector.</w:t>
            </w:r>
          </w:p>
        </w:tc>
      </w:tr>
      <w:tr w:rsidR="00BF337C" w:rsidRPr="00FC0FEF" w14:paraId="36279912" w14:textId="77777777" w:rsidTr="00BF337C">
        <w:trPr>
          <w:trHeight w:val="576"/>
        </w:trPr>
        <w:tc>
          <w:tcPr>
            <w:tcW w:w="2123" w:type="dxa"/>
            <w:shd w:val="clear" w:color="auto" w:fill="auto"/>
          </w:tcPr>
          <w:p w14:paraId="1C92C48B"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rPr>
              <w:lastRenderedPageBreak/>
              <w:t>ITU - Office of the National Broadcasting and Telecommunications Commission (NBTC), Thailand</w:t>
            </w:r>
          </w:p>
        </w:tc>
        <w:tc>
          <w:tcPr>
            <w:tcW w:w="2698" w:type="dxa"/>
          </w:tcPr>
          <w:p w14:paraId="458AD12D"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Terrestrial Radio Broadcasting Frequency Planning in Thailand</w:t>
            </w:r>
          </w:p>
        </w:tc>
        <w:tc>
          <w:tcPr>
            <w:tcW w:w="1420" w:type="dxa"/>
          </w:tcPr>
          <w:p w14:paraId="79878C87"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lang w:val="en-US"/>
              </w:rPr>
              <w:t>VCA</w:t>
            </w:r>
            <w:r w:rsidRPr="00FC0FEF">
              <w:rPr>
                <w:rStyle w:val="FootnoteReference"/>
                <w:rFonts w:cstheme="minorHAnsi"/>
                <w:szCs w:val="18"/>
              </w:rPr>
              <w:footnoteReference w:id="3"/>
            </w:r>
            <w:r w:rsidRPr="00FC0FEF">
              <w:rPr>
                <w:rFonts w:cstheme="minorHAnsi"/>
                <w:sz w:val="18"/>
                <w:szCs w:val="18"/>
                <w:lang w:val="en-US"/>
              </w:rPr>
              <w:t xml:space="preserve"> &amp; Project Document</w:t>
            </w:r>
          </w:p>
        </w:tc>
        <w:tc>
          <w:tcPr>
            <w:tcW w:w="567" w:type="dxa"/>
          </w:tcPr>
          <w:p w14:paraId="6027076F"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545518D8"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5FA70968"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24.07.2015</w:t>
            </w:r>
          </w:p>
        </w:tc>
        <w:tc>
          <w:tcPr>
            <w:tcW w:w="1395" w:type="dxa"/>
            <w:shd w:val="clear" w:color="auto" w:fill="auto"/>
          </w:tcPr>
          <w:p w14:paraId="2620CD0C"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206’978</w:t>
            </w:r>
          </w:p>
        </w:tc>
        <w:tc>
          <w:tcPr>
            <w:tcW w:w="4958" w:type="dxa"/>
            <w:shd w:val="clear" w:color="auto" w:fill="auto"/>
          </w:tcPr>
          <w:p w14:paraId="53671F46"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cstheme="minorHAnsi"/>
                <w:sz w:val="18"/>
                <w:szCs w:val="18"/>
              </w:rPr>
              <w:t>To review frequency plans for FM and Digital Radio and strengthening human capacity of the Office of NBTC in the relevant subject matters.</w:t>
            </w:r>
          </w:p>
        </w:tc>
      </w:tr>
      <w:tr w:rsidR="00BF337C" w:rsidRPr="00FC0FEF" w14:paraId="054E42A8" w14:textId="77777777" w:rsidTr="00BF337C">
        <w:trPr>
          <w:trHeight w:val="576"/>
        </w:trPr>
        <w:tc>
          <w:tcPr>
            <w:tcW w:w="2123" w:type="dxa"/>
            <w:shd w:val="clear" w:color="auto" w:fill="auto"/>
          </w:tcPr>
          <w:p w14:paraId="28281CCF" w14:textId="77777777" w:rsidR="00BF337C" w:rsidRPr="00FC0FEF" w:rsidRDefault="00BF337C" w:rsidP="00BF337C">
            <w:pPr>
              <w:spacing w:beforeLines="30" w:before="72" w:afterLines="30" w:after="72"/>
              <w:rPr>
                <w:rFonts w:ascii="Calibri" w:hAnsi="Calibri" w:cstheme="minorHAnsi"/>
                <w:sz w:val="18"/>
                <w:szCs w:val="18"/>
                <w:highlight w:val="yellow"/>
                <w:lang w:val="es-ES"/>
              </w:rPr>
            </w:pPr>
            <w:r w:rsidRPr="00FC0FEF">
              <w:rPr>
                <w:rFonts w:ascii="Calibri" w:hAnsi="Calibri" w:cstheme="minorHAnsi"/>
                <w:sz w:val="18"/>
                <w:szCs w:val="18"/>
                <w:lang w:val="es-ES"/>
              </w:rPr>
              <w:t xml:space="preserve">ITU – Fundación Centro Internacional de Investigación Científica en Telecomunicaciones, </w:t>
            </w:r>
            <w:proofErr w:type="spellStart"/>
            <w:r w:rsidRPr="00FC0FEF">
              <w:rPr>
                <w:rFonts w:ascii="Calibri" w:hAnsi="Calibri" w:cstheme="minorHAnsi"/>
                <w:sz w:val="18"/>
                <w:szCs w:val="18"/>
                <w:lang w:val="es-ES"/>
              </w:rPr>
              <w:t>Technologías</w:t>
            </w:r>
            <w:proofErr w:type="spellEnd"/>
            <w:r w:rsidRPr="00FC0FEF">
              <w:rPr>
                <w:rFonts w:ascii="Calibri" w:hAnsi="Calibri" w:cstheme="minorHAnsi"/>
                <w:sz w:val="18"/>
                <w:szCs w:val="18"/>
                <w:lang w:val="es-ES"/>
              </w:rPr>
              <w:t xml:space="preserve"> de la Información y las Comunicaciones (CITIC), Ecuador</w:t>
            </w:r>
          </w:p>
        </w:tc>
        <w:tc>
          <w:tcPr>
            <w:tcW w:w="2698" w:type="dxa"/>
          </w:tcPr>
          <w:p w14:paraId="25E5FFCD" w14:textId="77777777" w:rsidR="00BF337C" w:rsidRPr="00FC0FEF" w:rsidRDefault="00BF337C" w:rsidP="00BF337C">
            <w:pPr>
              <w:spacing w:beforeLines="30" w:before="72" w:afterLines="30" w:after="72"/>
              <w:ind w:right="33"/>
              <w:rPr>
                <w:rFonts w:ascii="Calibri" w:hAnsi="Calibri" w:cstheme="minorHAnsi"/>
                <w:sz w:val="18"/>
                <w:szCs w:val="18"/>
                <w:highlight w:val="yellow"/>
                <w:lang w:val="en-US"/>
              </w:rPr>
            </w:pPr>
            <w:r w:rsidRPr="00FC0FEF">
              <w:rPr>
                <w:rFonts w:cstheme="minorHAnsi"/>
                <w:sz w:val="18"/>
                <w:szCs w:val="18"/>
              </w:rPr>
              <w:t>Joint Capacity-Building Activities under the ITU Academy’s Centres of Excellence</w:t>
            </w:r>
          </w:p>
        </w:tc>
        <w:tc>
          <w:tcPr>
            <w:tcW w:w="1420" w:type="dxa"/>
          </w:tcPr>
          <w:p w14:paraId="039323B5" w14:textId="77777777" w:rsidR="00BF337C" w:rsidRPr="00FC0FEF" w:rsidRDefault="00BF337C" w:rsidP="00BF337C">
            <w:pPr>
              <w:spacing w:beforeLines="30" w:before="72" w:afterLines="30" w:after="72"/>
              <w:rPr>
                <w:rFonts w:cstheme="minorHAnsi"/>
                <w:sz w:val="18"/>
                <w:szCs w:val="18"/>
                <w:highlight w:val="yellow"/>
              </w:rPr>
            </w:pPr>
            <w:r w:rsidRPr="00FC0FEF">
              <w:rPr>
                <w:rFonts w:ascii="Calibri" w:hAnsi="Calibri" w:cstheme="minorHAnsi"/>
                <w:sz w:val="18"/>
                <w:szCs w:val="18"/>
              </w:rPr>
              <w:t>CA</w:t>
            </w:r>
          </w:p>
        </w:tc>
        <w:tc>
          <w:tcPr>
            <w:tcW w:w="567" w:type="dxa"/>
          </w:tcPr>
          <w:p w14:paraId="3ECD8E20" w14:textId="77777777" w:rsidR="00BF337C" w:rsidRPr="00FC0FEF" w:rsidRDefault="00BF337C" w:rsidP="00BF337C">
            <w:pPr>
              <w:spacing w:beforeLines="30" w:before="72" w:afterLines="30" w:after="72"/>
              <w:jc w:val="center"/>
              <w:rPr>
                <w:rFonts w:ascii="Calibri" w:hAnsi="Calibri" w:cstheme="minorHAnsi"/>
                <w:sz w:val="18"/>
                <w:szCs w:val="18"/>
                <w:highlight w:val="yellow"/>
                <w:lang w:val="en-US"/>
              </w:rPr>
            </w:pPr>
            <w:r w:rsidRPr="00FC0FEF">
              <w:rPr>
                <w:rFonts w:ascii="Calibri" w:hAnsi="Calibri" w:cstheme="minorHAnsi"/>
                <w:sz w:val="18"/>
                <w:szCs w:val="18"/>
                <w:lang w:val="en-US"/>
              </w:rPr>
              <w:t>X</w:t>
            </w:r>
          </w:p>
        </w:tc>
        <w:tc>
          <w:tcPr>
            <w:tcW w:w="1418" w:type="dxa"/>
          </w:tcPr>
          <w:p w14:paraId="6ED24461" w14:textId="77777777" w:rsidR="00BF337C" w:rsidRPr="00FC0FEF" w:rsidRDefault="00BF337C" w:rsidP="00BF337C">
            <w:pPr>
              <w:spacing w:beforeLines="30" w:before="72" w:afterLines="30" w:after="72"/>
              <w:jc w:val="center"/>
              <w:rPr>
                <w:rFonts w:cstheme="minorHAnsi"/>
                <w:sz w:val="18"/>
                <w:szCs w:val="18"/>
                <w:highlight w:val="yellow"/>
                <w:lang w:val="en-US"/>
              </w:rPr>
            </w:pPr>
          </w:p>
        </w:tc>
        <w:tc>
          <w:tcPr>
            <w:tcW w:w="1156" w:type="dxa"/>
            <w:gridSpan w:val="2"/>
            <w:shd w:val="clear" w:color="auto" w:fill="auto"/>
          </w:tcPr>
          <w:p w14:paraId="13962684" w14:textId="77777777" w:rsidR="00BF337C" w:rsidRPr="00FC0FEF" w:rsidRDefault="00BF337C" w:rsidP="00BF337C">
            <w:pPr>
              <w:spacing w:beforeLines="30" w:before="72" w:afterLines="30" w:after="72"/>
              <w:rPr>
                <w:rFonts w:ascii="Calibri" w:hAnsi="Calibri" w:cstheme="minorHAnsi"/>
                <w:sz w:val="18"/>
                <w:szCs w:val="18"/>
                <w:highlight w:val="yellow"/>
                <w:lang w:val="en-US"/>
              </w:rPr>
            </w:pPr>
            <w:r w:rsidRPr="00FC0FEF">
              <w:rPr>
                <w:rFonts w:ascii="Calibri" w:hAnsi="Calibri" w:cstheme="minorHAnsi"/>
                <w:sz w:val="18"/>
                <w:szCs w:val="18"/>
                <w:lang w:val="en-US"/>
              </w:rPr>
              <w:t>20.07.2015</w:t>
            </w:r>
          </w:p>
        </w:tc>
        <w:tc>
          <w:tcPr>
            <w:tcW w:w="1395" w:type="dxa"/>
            <w:shd w:val="clear" w:color="auto" w:fill="auto"/>
          </w:tcPr>
          <w:p w14:paraId="02505160" w14:textId="77777777" w:rsidR="00BF337C" w:rsidRPr="00FC0FEF" w:rsidRDefault="00BF337C" w:rsidP="00BF337C">
            <w:pPr>
              <w:pStyle w:val="ListParagraph"/>
              <w:spacing w:beforeLines="30" w:before="72" w:afterLines="30" w:after="72"/>
              <w:ind w:left="0"/>
              <w:rPr>
                <w:rFonts w:ascii="Calibri" w:hAnsi="Calibri" w:cstheme="minorHAnsi"/>
                <w:sz w:val="18"/>
                <w:szCs w:val="18"/>
                <w:highlight w:val="yellow"/>
              </w:rPr>
            </w:pPr>
            <w:r w:rsidRPr="00FC0FEF">
              <w:rPr>
                <w:rFonts w:ascii="Calibri" w:hAnsi="Calibri" w:cstheme="minorHAnsi"/>
                <w:sz w:val="18"/>
                <w:szCs w:val="18"/>
              </w:rPr>
              <w:t>N/A</w:t>
            </w:r>
          </w:p>
        </w:tc>
        <w:tc>
          <w:tcPr>
            <w:tcW w:w="4958" w:type="dxa"/>
            <w:shd w:val="clear" w:color="auto" w:fill="auto"/>
          </w:tcPr>
          <w:p w14:paraId="5E4E84EC" w14:textId="77777777" w:rsidR="00BF337C" w:rsidRPr="00FC0FEF" w:rsidRDefault="00BF337C" w:rsidP="00BF337C">
            <w:pPr>
              <w:spacing w:beforeLines="30" w:before="72" w:afterLines="30" w:after="72"/>
              <w:ind w:right="33"/>
              <w:rPr>
                <w:rFonts w:ascii="Calibri" w:hAnsi="Calibri" w:cstheme="minorHAnsi"/>
                <w:sz w:val="18"/>
                <w:szCs w:val="18"/>
                <w:highlight w:val="yellow"/>
                <w:lang w:val="en-US"/>
              </w:rPr>
            </w:pPr>
            <w:r w:rsidRPr="00FC0FEF">
              <w:rPr>
                <w:rFonts w:cstheme="minorHAnsi"/>
                <w:sz w:val="18"/>
                <w:szCs w:val="18"/>
              </w:rPr>
              <w:t xml:space="preserve">To implement human and institutional capacity-building and training activities within the Region in the following priority areas: ICT and climate </w:t>
            </w:r>
            <w:proofErr w:type="spellStart"/>
            <w:r w:rsidRPr="00FC0FEF">
              <w:rPr>
                <w:rFonts w:cstheme="minorHAnsi"/>
                <w:sz w:val="18"/>
                <w:szCs w:val="18"/>
              </w:rPr>
              <w:t>chage</w:t>
            </w:r>
            <w:proofErr w:type="spellEnd"/>
            <w:r w:rsidRPr="00FC0FEF">
              <w:rPr>
                <w:rFonts w:cstheme="minorHAnsi"/>
                <w:sz w:val="18"/>
                <w:szCs w:val="18"/>
              </w:rPr>
              <w:t xml:space="preserve">: mitigation and </w:t>
            </w:r>
            <w:proofErr w:type="spellStart"/>
            <w:r w:rsidRPr="00FC0FEF">
              <w:rPr>
                <w:rFonts w:cstheme="minorHAnsi"/>
                <w:sz w:val="18"/>
                <w:szCs w:val="18"/>
              </w:rPr>
              <w:t>adapation</w:t>
            </w:r>
            <w:proofErr w:type="spellEnd"/>
            <w:r w:rsidRPr="00FC0FEF">
              <w:rPr>
                <w:rFonts w:cstheme="minorHAnsi"/>
                <w:sz w:val="18"/>
                <w:szCs w:val="18"/>
              </w:rPr>
              <w:t xml:space="preserve">,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539379D0" w14:textId="77777777" w:rsidTr="00BF337C">
        <w:trPr>
          <w:trHeight w:val="576"/>
        </w:trPr>
        <w:tc>
          <w:tcPr>
            <w:tcW w:w="2123" w:type="dxa"/>
            <w:shd w:val="clear" w:color="auto" w:fill="auto"/>
          </w:tcPr>
          <w:p w14:paraId="265FE73F"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rPr>
              <w:t>ITU - Office of the National Broadcasting and Telecommunications Commission (NBTC), Thailand</w:t>
            </w:r>
          </w:p>
        </w:tc>
        <w:tc>
          <w:tcPr>
            <w:tcW w:w="2698" w:type="dxa"/>
          </w:tcPr>
          <w:p w14:paraId="483728EA"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Development of a framework for introducing community TV broadcasting services in Thailand – Phase I</w:t>
            </w:r>
          </w:p>
        </w:tc>
        <w:tc>
          <w:tcPr>
            <w:tcW w:w="1420" w:type="dxa"/>
          </w:tcPr>
          <w:p w14:paraId="0729685C"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lang w:val="en-US"/>
              </w:rPr>
              <w:t>VCA &amp; Project Document</w:t>
            </w:r>
          </w:p>
        </w:tc>
        <w:tc>
          <w:tcPr>
            <w:tcW w:w="567" w:type="dxa"/>
          </w:tcPr>
          <w:p w14:paraId="5A95529C"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2D8F0590"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62D52573"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20.07.2015</w:t>
            </w:r>
          </w:p>
        </w:tc>
        <w:tc>
          <w:tcPr>
            <w:tcW w:w="1395" w:type="dxa"/>
            <w:shd w:val="clear" w:color="auto" w:fill="auto"/>
          </w:tcPr>
          <w:p w14:paraId="260A9933"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214’921</w:t>
            </w:r>
          </w:p>
        </w:tc>
        <w:tc>
          <w:tcPr>
            <w:tcW w:w="4958" w:type="dxa"/>
            <w:shd w:val="clear" w:color="auto" w:fill="auto"/>
          </w:tcPr>
          <w:p w14:paraId="7FA40CFE"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cstheme="minorHAnsi"/>
                <w:sz w:val="18"/>
                <w:szCs w:val="18"/>
              </w:rPr>
              <w:t>To develop a framework for introducing community TV broadcasting services in Thailand.</w:t>
            </w:r>
          </w:p>
        </w:tc>
      </w:tr>
      <w:tr w:rsidR="00BF337C" w:rsidRPr="00FC0FEF" w14:paraId="48B37D68" w14:textId="77777777" w:rsidTr="00BF337C">
        <w:trPr>
          <w:trHeight w:val="576"/>
        </w:trPr>
        <w:tc>
          <w:tcPr>
            <w:tcW w:w="2123" w:type="dxa"/>
            <w:shd w:val="clear" w:color="auto" w:fill="auto"/>
          </w:tcPr>
          <w:p w14:paraId="5BB4FF0C"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ITU – Government of Barbados</w:t>
            </w:r>
          </w:p>
        </w:tc>
        <w:tc>
          <w:tcPr>
            <w:tcW w:w="2698" w:type="dxa"/>
          </w:tcPr>
          <w:p w14:paraId="49A94B12" w14:textId="77777777" w:rsidR="00BF337C" w:rsidRPr="00FC0FEF" w:rsidRDefault="00BF337C" w:rsidP="00BF337C">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National CIRT Establishment</w:t>
            </w:r>
          </w:p>
        </w:tc>
        <w:tc>
          <w:tcPr>
            <w:tcW w:w="1420" w:type="dxa"/>
          </w:tcPr>
          <w:p w14:paraId="7EB1D7F6"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14:paraId="07B70430"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418" w:type="dxa"/>
          </w:tcPr>
          <w:p w14:paraId="132856D1"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r w:rsidRPr="00FC0FEF">
              <w:rPr>
                <w:rFonts w:cstheme="minorHAnsi"/>
                <w:i/>
                <w:iCs/>
                <w:sz w:val="18"/>
                <w:szCs w:val="18"/>
                <w:lang w:val="en-US"/>
              </w:rPr>
              <w:t>X</w:t>
            </w:r>
          </w:p>
        </w:tc>
        <w:tc>
          <w:tcPr>
            <w:tcW w:w="1156" w:type="dxa"/>
            <w:gridSpan w:val="2"/>
            <w:shd w:val="clear" w:color="auto" w:fill="auto"/>
          </w:tcPr>
          <w:p w14:paraId="0D975E4E"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14.07.2015</w:t>
            </w:r>
          </w:p>
        </w:tc>
        <w:tc>
          <w:tcPr>
            <w:tcW w:w="1395" w:type="dxa"/>
            <w:shd w:val="clear" w:color="auto" w:fill="auto"/>
          </w:tcPr>
          <w:p w14:paraId="030989AA"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N/A</w:t>
            </w:r>
          </w:p>
        </w:tc>
        <w:tc>
          <w:tcPr>
            <w:tcW w:w="4958" w:type="dxa"/>
            <w:shd w:val="clear" w:color="auto" w:fill="auto"/>
          </w:tcPr>
          <w:p w14:paraId="1FF3027F" w14:textId="77777777" w:rsidR="00BF337C" w:rsidRPr="00FC0FEF" w:rsidRDefault="00BF337C" w:rsidP="00BF337C">
            <w:pPr>
              <w:spacing w:beforeLines="30" w:before="72" w:afterLines="30" w:after="72"/>
              <w:ind w:right="33"/>
              <w:rPr>
                <w:rFonts w:ascii="Calibri" w:hAnsi="Calibri" w:cstheme="minorHAnsi"/>
                <w:i/>
                <w:iCs/>
                <w:sz w:val="18"/>
                <w:szCs w:val="18"/>
                <w:lang w:val="en-US"/>
              </w:rPr>
            </w:pPr>
            <w:r w:rsidRPr="00FC0FEF">
              <w:rPr>
                <w:rFonts w:ascii="Calibri" w:hAnsi="Calibri" w:cstheme="minorHAnsi"/>
                <w:i/>
                <w:iCs/>
                <w:sz w:val="18"/>
                <w:szCs w:val="18"/>
                <w:lang w:val="en-US"/>
              </w:rPr>
              <w:t>To assist Barbados in establishing and further developing its cybersecurity capabilities, including the establishment of Computer Incident Response Team with national responsibility.</w:t>
            </w:r>
          </w:p>
        </w:tc>
      </w:tr>
      <w:tr w:rsidR="00BF337C" w:rsidRPr="00FC0FEF" w14:paraId="3CC59FB6" w14:textId="77777777" w:rsidTr="00BF337C">
        <w:trPr>
          <w:trHeight w:val="576"/>
        </w:trPr>
        <w:tc>
          <w:tcPr>
            <w:tcW w:w="2123" w:type="dxa"/>
            <w:shd w:val="clear" w:color="auto" w:fill="auto"/>
          </w:tcPr>
          <w:p w14:paraId="28DEE343" w14:textId="77777777" w:rsidR="00BF337C" w:rsidRPr="00FC0FEF" w:rsidRDefault="00BF337C" w:rsidP="00BF337C">
            <w:pPr>
              <w:spacing w:beforeLines="30" w:before="72" w:afterLines="30" w:after="72"/>
              <w:ind w:left="34"/>
              <w:rPr>
                <w:rFonts w:cstheme="minorHAnsi"/>
                <w:sz w:val="18"/>
                <w:szCs w:val="18"/>
              </w:rPr>
            </w:pPr>
            <w:r w:rsidRPr="00FC0FEF">
              <w:rPr>
                <w:rFonts w:cstheme="minorHAnsi"/>
                <w:sz w:val="18"/>
                <w:szCs w:val="18"/>
              </w:rPr>
              <w:t>ITU – Department of Communications and the Arts (COMMS), Australia</w:t>
            </w:r>
          </w:p>
        </w:tc>
        <w:tc>
          <w:tcPr>
            <w:tcW w:w="2698" w:type="dxa"/>
          </w:tcPr>
          <w:p w14:paraId="09C14B13" w14:textId="77777777" w:rsidR="00BF337C" w:rsidRPr="00FC0FEF" w:rsidRDefault="00BF337C" w:rsidP="00BF337C">
            <w:pPr>
              <w:spacing w:beforeLines="30" w:before="72" w:afterLines="30" w:after="72"/>
              <w:ind w:right="33"/>
              <w:rPr>
                <w:rFonts w:cstheme="minorHAnsi"/>
                <w:sz w:val="18"/>
                <w:szCs w:val="18"/>
              </w:rPr>
            </w:pPr>
            <w:r w:rsidRPr="00FC0FEF">
              <w:rPr>
                <w:rFonts w:cstheme="minorHAnsi"/>
                <w:sz w:val="18"/>
                <w:szCs w:val="18"/>
              </w:rPr>
              <w:t>Supporting implementation of the ITU Asia-Pacific Regional Initiatives</w:t>
            </w:r>
          </w:p>
        </w:tc>
        <w:tc>
          <w:tcPr>
            <w:tcW w:w="1420" w:type="dxa"/>
          </w:tcPr>
          <w:p w14:paraId="5769C130" w14:textId="77777777" w:rsidR="00BF337C" w:rsidRPr="00FC0FEF" w:rsidRDefault="00BF337C" w:rsidP="00BF337C">
            <w:pPr>
              <w:pStyle w:val="ListParagraph"/>
              <w:spacing w:beforeLines="30" w:before="72" w:afterLines="30" w:after="72"/>
              <w:ind w:left="0"/>
              <w:rPr>
                <w:rFonts w:cstheme="minorHAnsi"/>
                <w:sz w:val="18"/>
                <w:szCs w:val="18"/>
              </w:rPr>
            </w:pPr>
            <w:r w:rsidRPr="00FC0FEF">
              <w:rPr>
                <w:rFonts w:cstheme="minorHAnsi"/>
                <w:sz w:val="18"/>
                <w:szCs w:val="18"/>
              </w:rPr>
              <w:t>MoU &amp; Project Document</w:t>
            </w:r>
          </w:p>
        </w:tc>
        <w:tc>
          <w:tcPr>
            <w:tcW w:w="567" w:type="dxa"/>
          </w:tcPr>
          <w:p w14:paraId="0F252B80"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200297E8" w14:textId="77777777" w:rsidR="00BF337C" w:rsidRPr="00FC0FEF" w:rsidRDefault="00BF337C" w:rsidP="00BF337C">
            <w:pPr>
              <w:spacing w:beforeLines="30" w:before="72" w:afterLines="30" w:after="72"/>
              <w:jc w:val="center"/>
              <w:rPr>
                <w:rFonts w:cstheme="minorHAnsi"/>
                <w:sz w:val="18"/>
                <w:szCs w:val="18"/>
                <w:lang w:val="en-US"/>
              </w:rPr>
            </w:pPr>
          </w:p>
        </w:tc>
        <w:tc>
          <w:tcPr>
            <w:tcW w:w="1156" w:type="dxa"/>
            <w:gridSpan w:val="2"/>
            <w:shd w:val="clear" w:color="auto" w:fill="auto"/>
          </w:tcPr>
          <w:p w14:paraId="1E8A60EC"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17.06.2015 &amp; 01.11.2015</w:t>
            </w:r>
          </w:p>
        </w:tc>
        <w:tc>
          <w:tcPr>
            <w:tcW w:w="1395" w:type="dxa"/>
            <w:shd w:val="clear" w:color="auto" w:fill="auto"/>
          </w:tcPr>
          <w:p w14:paraId="3DB4F5B5"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CHF 591’000</w:t>
            </w:r>
          </w:p>
        </w:tc>
        <w:tc>
          <w:tcPr>
            <w:tcW w:w="4958" w:type="dxa"/>
            <w:shd w:val="clear" w:color="auto" w:fill="auto"/>
          </w:tcPr>
          <w:p w14:paraId="6242EE87" w14:textId="77777777" w:rsidR="00BF337C" w:rsidRPr="00FC0FEF" w:rsidRDefault="00BF337C" w:rsidP="00BF337C">
            <w:pPr>
              <w:spacing w:beforeLines="30" w:before="72" w:afterLines="30" w:after="72"/>
              <w:ind w:right="33"/>
            </w:pPr>
            <w:r w:rsidRPr="00FC0FEF">
              <w:rPr>
                <w:rFonts w:cstheme="minorHAnsi"/>
                <w:sz w:val="18"/>
                <w:szCs w:val="18"/>
              </w:rPr>
              <w:t>To support implementation of the ITU Asia-Pacific Regional Initiatives.</w:t>
            </w:r>
          </w:p>
        </w:tc>
      </w:tr>
      <w:tr w:rsidR="00BF337C" w:rsidRPr="00FC0FEF" w14:paraId="0F903890" w14:textId="77777777" w:rsidTr="00BF337C">
        <w:trPr>
          <w:trHeight w:val="631"/>
        </w:trPr>
        <w:tc>
          <w:tcPr>
            <w:tcW w:w="2123" w:type="dxa"/>
            <w:shd w:val="clear" w:color="auto" w:fill="auto"/>
          </w:tcPr>
          <w:p w14:paraId="048CEDD3" w14:textId="77777777" w:rsidR="00BF337C" w:rsidRPr="00FC0FEF" w:rsidRDefault="00BF337C" w:rsidP="00BF337C">
            <w:pPr>
              <w:spacing w:beforeLines="30" w:before="72" w:afterLines="30" w:after="72"/>
              <w:rPr>
                <w:rFonts w:cstheme="minorHAnsi"/>
                <w:i/>
                <w:iCs/>
                <w:sz w:val="18"/>
                <w:szCs w:val="18"/>
                <w:lang w:val="en-US"/>
              </w:rPr>
            </w:pPr>
            <w:r w:rsidRPr="00FC0FEF">
              <w:rPr>
                <w:rFonts w:cstheme="minorHAnsi"/>
                <w:i/>
                <w:iCs/>
                <w:sz w:val="18"/>
                <w:szCs w:val="18"/>
                <w:lang w:val="en-US"/>
              </w:rPr>
              <w:t>ITU - Office of the National Broadcasting and Telecommunications Commission (NBTC), Thailand</w:t>
            </w:r>
          </w:p>
        </w:tc>
        <w:tc>
          <w:tcPr>
            <w:tcW w:w="2698" w:type="dxa"/>
          </w:tcPr>
          <w:p w14:paraId="2D8C6FED" w14:textId="77777777" w:rsidR="00BF337C" w:rsidRPr="00FC0FEF" w:rsidRDefault="00BF337C" w:rsidP="00BF337C">
            <w:pPr>
              <w:spacing w:beforeLines="30" w:before="72" w:afterLines="30" w:after="72"/>
              <w:ind w:right="33"/>
              <w:rPr>
                <w:rFonts w:cstheme="minorHAnsi"/>
                <w:i/>
                <w:iCs/>
                <w:sz w:val="18"/>
                <w:szCs w:val="18"/>
                <w:lang w:val="en-US"/>
              </w:rPr>
            </w:pPr>
            <w:r w:rsidRPr="00FC0FEF">
              <w:rPr>
                <w:rFonts w:ascii="Calibri" w:hAnsi="Calibri" w:cstheme="minorHAnsi"/>
                <w:i/>
                <w:iCs/>
                <w:sz w:val="18"/>
                <w:szCs w:val="18"/>
                <w:lang w:val="en-US"/>
              </w:rPr>
              <w:t>Study on Spectrum Licensing of the 1800MHz band and related spectrum under the concession</w:t>
            </w:r>
          </w:p>
        </w:tc>
        <w:tc>
          <w:tcPr>
            <w:tcW w:w="1420" w:type="dxa"/>
          </w:tcPr>
          <w:p w14:paraId="7FAE9A61"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Addendum to Project Document</w:t>
            </w:r>
          </w:p>
        </w:tc>
        <w:tc>
          <w:tcPr>
            <w:tcW w:w="567" w:type="dxa"/>
          </w:tcPr>
          <w:p w14:paraId="68657FC9"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418" w:type="dxa"/>
          </w:tcPr>
          <w:p w14:paraId="18E4284D"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r w:rsidRPr="00FC0FEF">
              <w:rPr>
                <w:rFonts w:cstheme="minorHAnsi"/>
                <w:i/>
                <w:iCs/>
                <w:sz w:val="18"/>
                <w:szCs w:val="18"/>
                <w:lang w:val="en-US"/>
              </w:rPr>
              <w:t>X</w:t>
            </w:r>
          </w:p>
        </w:tc>
        <w:tc>
          <w:tcPr>
            <w:tcW w:w="1156" w:type="dxa"/>
            <w:gridSpan w:val="2"/>
            <w:shd w:val="clear" w:color="auto" w:fill="auto"/>
          </w:tcPr>
          <w:p w14:paraId="03EAC321"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17.06.2015</w:t>
            </w:r>
          </w:p>
        </w:tc>
        <w:tc>
          <w:tcPr>
            <w:tcW w:w="1395" w:type="dxa"/>
            <w:shd w:val="clear" w:color="auto" w:fill="auto"/>
          </w:tcPr>
          <w:p w14:paraId="604C8275" w14:textId="77777777" w:rsidR="00BF337C" w:rsidRPr="00FC0FEF" w:rsidRDefault="00BF337C" w:rsidP="00BF337C">
            <w:pPr>
              <w:spacing w:beforeLines="30" w:before="72" w:afterLines="30" w:after="72"/>
              <w:rPr>
                <w:rFonts w:ascii="Calibri" w:hAnsi="Calibri" w:cstheme="minorHAnsi"/>
                <w:i/>
                <w:iCs/>
                <w:sz w:val="18"/>
                <w:szCs w:val="18"/>
              </w:rPr>
            </w:pPr>
            <w:r w:rsidRPr="00FC0FEF">
              <w:rPr>
                <w:rFonts w:cstheme="minorHAnsi"/>
                <w:i/>
                <w:iCs/>
                <w:sz w:val="18"/>
                <w:szCs w:val="18"/>
              </w:rPr>
              <w:t>USD 124’700</w:t>
            </w:r>
          </w:p>
        </w:tc>
        <w:tc>
          <w:tcPr>
            <w:tcW w:w="4958" w:type="dxa"/>
            <w:shd w:val="clear" w:color="auto" w:fill="auto"/>
          </w:tcPr>
          <w:p w14:paraId="7235A88E" w14:textId="77777777" w:rsidR="00BF337C" w:rsidRPr="00FC0FEF" w:rsidRDefault="00BF337C" w:rsidP="00BF337C">
            <w:pPr>
              <w:spacing w:beforeLines="30" w:before="72" w:afterLines="30" w:after="72"/>
              <w:ind w:right="33"/>
              <w:rPr>
                <w:rFonts w:ascii="Calibri" w:hAnsi="Calibri" w:cs="Calibri"/>
                <w:i/>
                <w:iCs/>
                <w:sz w:val="18"/>
                <w:szCs w:val="18"/>
                <w:lang w:val="en-US"/>
              </w:rPr>
            </w:pPr>
            <w:r w:rsidRPr="00FC0FEF">
              <w:rPr>
                <w:rFonts w:ascii="Calibri" w:hAnsi="Calibri" w:cstheme="minorHAnsi"/>
                <w:i/>
                <w:iCs/>
                <w:sz w:val="18"/>
                <w:szCs w:val="18"/>
                <w:lang w:val="en-US"/>
              </w:rPr>
              <w:t xml:space="preserve">To assist the NBTC in its preparation for the spectrum auction of the 1800 MHz and/or the 900 </w:t>
            </w:r>
            <w:proofErr w:type="spellStart"/>
            <w:r w:rsidRPr="00FC0FEF">
              <w:rPr>
                <w:rFonts w:ascii="Calibri" w:hAnsi="Calibri" w:cstheme="minorHAnsi"/>
                <w:i/>
                <w:iCs/>
                <w:sz w:val="18"/>
                <w:szCs w:val="18"/>
                <w:lang w:val="en-US"/>
              </w:rPr>
              <w:t>Mhz</w:t>
            </w:r>
            <w:proofErr w:type="spellEnd"/>
            <w:r w:rsidRPr="00FC0FEF">
              <w:rPr>
                <w:rFonts w:ascii="Calibri" w:hAnsi="Calibri" w:cstheme="minorHAnsi"/>
                <w:i/>
                <w:iCs/>
                <w:sz w:val="18"/>
                <w:szCs w:val="18"/>
                <w:lang w:val="en-US"/>
              </w:rPr>
              <w:t xml:space="preserve"> bands.</w:t>
            </w:r>
          </w:p>
        </w:tc>
      </w:tr>
      <w:tr w:rsidR="00BF337C" w:rsidRPr="00FC0FEF" w14:paraId="625684E1" w14:textId="77777777" w:rsidTr="00BF337C">
        <w:trPr>
          <w:trHeight w:val="576"/>
        </w:trPr>
        <w:tc>
          <w:tcPr>
            <w:tcW w:w="2123" w:type="dxa"/>
            <w:shd w:val="clear" w:color="auto" w:fill="auto"/>
          </w:tcPr>
          <w:p w14:paraId="2AD6B239"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United Kingdom Telecommunications Academy</w:t>
            </w:r>
          </w:p>
        </w:tc>
        <w:tc>
          <w:tcPr>
            <w:tcW w:w="2698" w:type="dxa"/>
          </w:tcPr>
          <w:p w14:paraId="097FFA3F"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Joint Human Capacity-Building Activities  “</w:t>
            </w:r>
            <w:proofErr w:type="spellStart"/>
            <w:r w:rsidRPr="00FC0FEF">
              <w:rPr>
                <w:rFonts w:ascii="Calibri" w:hAnsi="Calibri" w:cstheme="minorHAnsi"/>
                <w:sz w:val="18"/>
                <w:szCs w:val="18"/>
                <w:lang w:val="en-US"/>
              </w:rPr>
              <w:t>eMCM</w:t>
            </w:r>
            <w:proofErr w:type="spellEnd"/>
            <w:r w:rsidRPr="00FC0FEF">
              <w:rPr>
                <w:rFonts w:ascii="Calibri" w:hAnsi="Calibri" w:cstheme="minorHAnsi"/>
                <w:sz w:val="18"/>
                <w:szCs w:val="18"/>
                <w:lang w:val="en-US"/>
              </w:rPr>
              <w:t xml:space="preserve"> –Master of Communications Management”</w:t>
            </w:r>
          </w:p>
        </w:tc>
        <w:tc>
          <w:tcPr>
            <w:tcW w:w="1420" w:type="dxa"/>
          </w:tcPr>
          <w:p w14:paraId="0DAFE595" w14:textId="77777777" w:rsidR="00BF337C" w:rsidRPr="00FC0FEF" w:rsidRDefault="00BF337C" w:rsidP="00BF337C">
            <w:pPr>
              <w:pStyle w:val="ListParagraph"/>
              <w:spacing w:beforeLines="30" w:before="72" w:afterLines="30" w:after="72"/>
              <w:ind w:left="0"/>
              <w:rPr>
                <w:rFonts w:cstheme="minorHAnsi"/>
                <w:sz w:val="18"/>
                <w:szCs w:val="18"/>
              </w:rPr>
            </w:pPr>
            <w:r w:rsidRPr="00FC0FEF">
              <w:rPr>
                <w:rFonts w:cstheme="minorHAnsi"/>
                <w:sz w:val="18"/>
                <w:szCs w:val="18"/>
              </w:rPr>
              <w:t>CA &amp; Project Document</w:t>
            </w:r>
          </w:p>
        </w:tc>
        <w:tc>
          <w:tcPr>
            <w:tcW w:w="567" w:type="dxa"/>
          </w:tcPr>
          <w:p w14:paraId="30073C6D"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20A5FD63"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1AF68600"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11.06.2015</w:t>
            </w:r>
          </w:p>
        </w:tc>
        <w:tc>
          <w:tcPr>
            <w:tcW w:w="1395" w:type="dxa"/>
            <w:shd w:val="clear" w:color="auto" w:fill="auto"/>
          </w:tcPr>
          <w:p w14:paraId="7E7F68F7"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14:paraId="78EACA0E" w14:textId="77777777" w:rsidR="00BF337C" w:rsidRPr="00FC0FEF" w:rsidRDefault="00BF337C" w:rsidP="00BF337C">
            <w:pPr>
              <w:spacing w:beforeLines="30" w:before="72" w:afterLines="30" w:after="72"/>
              <w:ind w:right="33"/>
              <w:rPr>
                <w:rFonts w:ascii="Calibri" w:hAnsi="Calibri" w:cs="Calibri"/>
                <w:sz w:val="18"/>
                <w:szCs w:val="18"/>
                <w:lang w:val="en-US"/>
              </w:rPr>
            </w:pPr>
            <w:r w:rsidRPr="00FC0FEF">
              <w:rPr>
                <w:rFonts w:ascii="Calibri" w:hAnsi="Calibri" w:cs="Calibri"/>
                <w:sz w:val="18"/>
                <w:szCs w:val="18"/>
                <w:lang w:val="en-US"/>
              </w:rPr>
              <w:t xml:space="preserve">To implement human and institutional capacity-building and education activities through the delivery of the “online Master of Communications Management” </w:t>
            </w:r>
            <w:proofErr w:type="spellStart"/>
            <w:r w:rsidRPr="00FC0FEF">
              <w:rPr>
                <w:rFonts w:ascii="Calibri" w:hAnsi="Calibri" w:cs="Calibri"/>
                <w:sz w:val="18"/>
                <w:szCs w:val="18"/>
                <w:lang w:val="en-US"/>
              </w:rPr>
              <w:t>proram</w:t>
            </w:r>
            <w:proofErr w:type="spellEnd"/>
            <w:r w:rsidRPr="00FC0FEF">
              <w:rPr>
                <w:rFonts w:ascii="Calibri" w:hAnsi="Calibri" w:cs="Calibri"/>
                <w:sz w:val="18"/>
                <w:szCs w:val="18"/>
                <w:lang w:val="en-US"/>
              </w:rPr>
              <w:t xml:space="preserve"> and </w:t>
            </w:r>
            <w:proofErr w:type="spellStart"/>
            <w:r w:rsidRPr="00FC0FEF">
              <w:rPr>
                <w:rFonts w:ascii="Calibri" w:hAnsi="Calibri" w:cs="Calibri"/>
                <w:sz w:val="18"/>
                <w:szCs w:val="18"/>
                <w:lang w:val="en-US"/>
              </w:rPr>
              <w:t>graing</w:t>
            </w:r>
            <w:proofErr w:type="spellEnd"/>
            <w:r w:rsidRPr="00FC0FEF">
              <w:rPr>
                <w:rFonts w:ascii="Calibri" w:hAnsi="Calibri" w:cs="Calibri"/>
                <w:sz w:val="18"/>
                <w:szCs w:val="18"/>
                <w:lang w:val="en-US"/>
              </w:rPr>
              <w:t xml:space="preserve"> of a corresponding degree. </w:t>
            </w:r>
          </w:p>
        </w:tc>
      </w:tr>
      <w:tr w:rsidR="00BF337C" w:rsidRPr="00FC0FEF" w14:paraId="1E84B4BD" w14:textId="77777777" w:rsidTr="00BF337C">
        <w:trPr>
          <w:trHeight w:val="576"/>
        </w:trPr>
        <w:tc>
          <w:tcPr>
            <w:tcW w:w="2123" w:type="dxa"/>
            <w:shd w:val="clear" w:color="auto" w:fill="auto"/>
          </w:tcPr>
          <w:p w14:paraId="2C348714"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lastRenderedPageBreak/>
              <w:t>ITU – Cameroon Telecommunications (CAMTEL)</w:t>
            </w:r>
          </w:p>
        </w:tc>
        <w:tc>
          <w:tcPr>
            <w:tcW w:w="2698" w:type="dxa"/>
          </w:tcPr>
          <w:p w14:paraId="762ECDD9"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Assistance to CAMTEL</w:t>
            </w:r>
          </w:p>
        </w:tc>
        <w:tc>
          <w:tcPr>
            <w:tcW w:w="1420" w:type="dxa"/>
          </w:tcPr>
          <w:p w14:paraId="7C9BF7E3"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Exchange of Letters</w:t>
            </w:r>
          </w:p>
        </w:tc>
        <w:tc>
          <w:tcPr>
            <w:tcW w:w="567" w:type="dxa"/>
          </w:tcPr>
          <w:p w14:paraId="0681BBA0"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3A079BDA"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50F2D2E9"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08.06.2015</w:t>
            </w:r>
          </w:p>
        </w:tc>
        <w:tc>
          <w:tcPr>
            <w:tcW w:w="1395" w:type="dxa"/>
            <w:shd w:val="clear" w:color="auto" w:fill="auto"/>
          </w:tcPr>
          <w:p w14:paraId="0E9210E2"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35’000</w:t>
            </w:r>
          </w:p>
        </w:tc>
        <w:tc>
          <w:tcPr>
            <w:tcW w:w="4958" w:type="dxa"/>
            <w:shd w:val="clear" w:color="auto" w:fill="auto"/>
          </w:tcPr>
          <w:p w14:paraId="149E7895"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provide assistance to CAMTEL for CAMTEL mobile network</w:t>
            </w:r>
          </w:p>
        </w:tc>
      </w:tr>
      <w:tr w:rsidR="00BF337C" w:rsidRPr="00FC0FEF" w14:paraId="7099B0FF" w14:textId="77777777" w:rsidTr="00BF337C">
        <w:trPr>
          <w:trHeight w:val="576"/>
        </w:trPr>
        <w:tc>
          <w:tcPr>
            <w:tcW w:w="2123" w:type="dxa"/>
            <w:shd w:val="clear" w:color="auto" w:fill="auto"/>
          </w:tcPr>
          <w:p w14:paraId="64166A82"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Economic Community of West African States (ECOWAS)</w:t>
            </w:r>
          </w:p>
        </w:tc>
        <w:tc>
          <w:tcPr>
            <w:tcW w:w="2698" w:type="dxa"/>
          </w:tcPr>
          <w:p w14:paraId="4B00F1BD"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Cybersecurity</w:t>
            </w:r>
          </w:p>
        </w:tc>
        <w:tc>
          <w:tcPr>
            <w:tcW w:w="1420" w:type="dxa"/>
          </w:tcPr>
          <w:p w14:paraId="7E46CACE" w14:textId="77777777" w:rsidR="00BF337C" w:rsidRPr="00FC0FEF" w:rsidRDefault="00BF337C" w:rsidP="00BF337C">
            <w:pPr>
              <w:pStyle w:val="ListParagraph"/>
              <w:spacing w:beforeLines="30" w:before="72" w:afterLines="30" w:after="72"/>
              <w:ind w:left="0"/>
              <w:rPr>
                <w:rFonts w:cstheme="minorHAnsi"/>
                <w:sz w:val="18"/>
                <w:szCs w:val="18"/>
              </w:rPr>
            </w:pPr>
            <w:r w:rsidRPr="00FC0FEF">
              <w:rPr>
                <w:rFonts w:cstheme="minorHAnsi"/>
                <w:sz w:val="18"/>
                <w:szCs w:val="18"/>
              </w:rPr>
              <w:t>MoU</w:t>
            </w:r>
          </w:p>
        </w:tc>
        <w:tc>
          <w:tcPr>
            <w:tcW w:w="567" w:type="dxa"/>
          </w:tcPr>
          <w:p w14:paraId="7CDF374B"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1A593F32"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6CDA19E2"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08.06.2015</w:t>
            </w:r>
          </w:p>
        </w:tc>
        <w:tc>
          <w:tcPr>
            <w:tcW w:w="1395" w:type="dxa"/>
            <w:shd w:val="clear" w:color="auto" w:fill="auto"/>
          </w:tcPr>
          <w:p w14:paraId="061FE033"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14:paraId="0FE8C9FD" w14:textId="77777777" w:rsidR="00BF337C" w:rsidRPr="00FC0FEF" w:rsidRDefault="00BF337C" w:rsidP="00BF337C">
            <w:pPr>
              <w:spacing w:beforeLines="30" w:before="72" w:afterLines="30" w:after="72"/>
              <w:ind w:right="33"/>
              <w:rPr>
                <w:rFonts w:ascii="Calibri" w:hAnsi="Calibri" w:cs="Calibri"/>
                <w:sz w:val="18"/>
                <w:szCs w:val="18"/>
                <w:lang w:val="en-US"/>
              </w:rPr>
            </w:pPr>
            <w:r w:rsidRPr="00FC0FEF">
              <w:rPr>
                <w:rFonts w:ascii="Calibri" w:hAnsi="Calibri" w:cstheme="minorHAnsi"/>
                <w:sz w:val="18"/>
                <w:szCs w:val="18"/>
                <w:lang w:val="en-US"/>
              </w:rPr>
              <w:t xml:space="preserve">To establish a preliminary, non-binding framework for collaboration between the Parties, within the framework of the ITU Global Cybersecurity Agenda and in accordance with the </w:t>
            </w:r>
            <w:proofErr w:type="spellStart"/>
            <w:r w:rsidRPr="00FC0FEF">
              <w:rPr>
                <w:rFonts w:ascii="Calibri" w:hAnsi="Calibri" w:cstheme="minorHAnsi"/>
                <w:sz w:val="18"/>
                <w:szCs w:val="18"/>
                <w:lang w:val="en-US"/>
              </w:rPr>
              <w:t>Parties’s</w:t>
            </w:r>
            <w:proofErr w:type="spellEnd"/>
            <w:r w:rsidRPr="00FC0FEF">
              <w:rPr>
                <w:rFonts w:ascii="Calibri" w:hAnsi="Calibri" w:cstheme="minorHAnsi"/>
                <w:sz w:val="18"/>
                <w:szCs w:val="18"/>
                <w:lang w:val="en-US"/>
              </w:rPr>
              <w:t xml:space="preserve"> commonly agreed goals for a more secure and safer information society and on the basis of mutual benefit.</w:t>
            </w:r>
          </w:p>
        </w:tc>
      </w:tr>
      <w:tr w:rsidR="00BF337C" w:rsidRPr="00FC0FEF" w14:paraId="4C8AD4A5" w14:textId="77777777" w:rsidTr="00BF337C">
        <w:trPr>
          <w:trHeight w:val="576"/>
        </w:trPr>
        <w:tc>
          <w:tcPr>
            <w:tcW w:w="2123" w:type="dxa"/>
            <w:shd w:val="clear" w:color="auto" w:fill="auto"/>
          </w:tcPr>
          <w:p w14:paraId="5328086B" w14:textId="77777777" w:rsidR="00BF337C" w:rsidRPr="00FC0FEF" w:rsidRDefault="00BF337C" w:rsidP="00BF337C">
            <w:pPr>
              <w:spacing w:beforeLines="30" w:before="72" w:afterLines="30" w:after="72"/>
              <w:rPr>
                <w:rFonts w:ascii="Calibri" w:hAnsi="Calibri" w:cstheme="minorHAnsi"/>
                <w:sz w:val="18"/>
                <w:szCs w:val="18"/>
                <w:lang w:val="es-ES"/>
              </w:rPr>
            </w:pPr>
            <w:r w:rsidRPr="00FC0FEF">
              <w:rPr>
                <w:rFonts w:ascii="Calibri" w:hAnsi="Calibri" w:cstheme="minorHAnsi"/>
                <w:sz w:val="18"/>
                <w:szCs w:val="18"/>
                <w:lang w:val="es-ES"/>
              </w:rPr>
              <w:t>ITU – Universidad Nacional de la Plata (UNLP), Argentina</w:t>
            </w:r>
          </w:p>
        </w:tc>
        <w:tc>
          <w:tcPr>
            <w:tcW w:w="2698" w:type="dxa"/>
          </w:tcPr>
          <w:p w14:paraId="41D7CC5C"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14:paraId="0EC7B6F2" w14:textId="77777777" w:rsidR="00BF337C" w:rsidRPr="00FC0FEF" w:rsidRDefault="00BF337C" w:rsidP="00BF337C">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14:paraId="1EC22D5F"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1A53459E"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07A28968"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03.06.2015</w:t>
            </w:r>
          </w:p>
        </w:tc>
        <w:tc>
          <w:tcPr>
            <w:tcW w:w="1395" w:type="dxa"/>
            <w:shd w:val="clear" w:color="auto" w:fill="auto"/>
          </w:tcPr>
          <w:p w14:paraId="017E0771"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14:paraId="5AF0376A" w14:textId="77777777" w:rsidR="00BF337C" w:rsidRPr="00FC0FEF" w:rsidRDefault="00BF337C" w:rsidP="00BF337C">
            <w:pPr>
              <w:spacing w:beforeLines="30" w:before="72" w:afterLines="30" w:after="72"/>
              <w:ind w:right="33"/>
              <w:rPr>
                <w:rFonts w:cstheme="minorHAnsi"/>
                <w:sz w:val="18"/>
                <w:szCs w:val="18"/>
                <w:lang w:val="en-US"/>
              </w:rPr>
            </w:pPr>
            <w:r w:rsidRPr="00FC0FEF">
              <w:rPr>
                <w:rFonts w:cstheme="minorHAnsi"/>
                <w:sz w:val="18"/>
                <w:szCs w:val="18"/>
              </w:rPr>
              <w:t xml:space="preserve">To implement human and institutional capacity-building and training activities within the Region in the following priority areas: Cybersecurity,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7D717FA8" w14:textId="77777777" w:rsidTr="00BF337C">
        <w:trPr>
          <w:trHeight w:val="576"/>
        </w:trPr>
        <w:tc>
          <w:tcPr>
            <w:tcW w:w="2123" w:type="dxa"/>
            <w:shd w:val="clear" w:color="auto" w:fill="auto"/>
          </w:tcPr>
          <w:p w14:paraId="050C9BE8"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World Health Organization (WHO)</w:t>
            </w:r>
          </w:p>
        </w:tc>
        <w:tc>
          <w:tcPr>
            <w:tcW w:w="2698" w:type="dxa"/>
          </w:tcPr>
          <w:p w14:paraId="4FC5BE37"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Commission on Information and Accountability for Women's and Children's Health: Activity Area 2.5, Digital health strategy</w:t>
            </w:r>
          </w:p>
        </w:tc>
        <w:tc>
          <w:tcPr>
            <w:tcW w:w="1420" w:type="dxa"/>
          </w:tcPr>
          <w:p w14:paraId="701F20E4" w14:textId="77777777" w:rsidR="00BF337C" w:rsidRPr="00FC0FEF" w:rsidRDefault="00BF337C" w:rsidP="00BF337C">
            <w:pPr>
              <w:spacing w:beforeLines="30" w:before="72" w:afterLines="30" w:after="72"/>
              <w:rPr>
                <w:rFonts w:ascii="Calibri" w:hAnsi="Calibri" w:cstheme="minorHAnsi"/>
                <w:sz w:val="18"/>
                <w:szCs w:val="18"/>
                <w:lang w:val="en-US"/>
              </w:rPr>
            </w:pPr>
            <w:proofErr w:type="spellStart"/>
            <w:r w:rsidRPr="00FC0FEF">
              <w:rPr>
                <w:rFonts w:ascii="Calibri" w:hAnsi="Calibri" w:cstheme="minorHAnsi"/>
                <w:sz w:val="18"/>
                <w:szCs w:val="18"/>
                <w:lang w:val="en-US"/>
              </w:rPr>
              <w:t>LoA</w:t>
            </w:r>
            <w:proofErr w:type="spellEnd"/>
          </w:p>
        </w:tc>
        <w:tc>
          <w:tcPr>
            <w:tcW w:w="567" w:type="dxa"/>
          </w:tcPr>
          <w:p w14:paraId="753DADA8"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14:paraId="5A3BF659"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496698F6"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29.05.2015</w:t>
            </w:r>
          </w:p>
        </w:tc>
        <w:tc>
          <w:tcPr>
            <w:tcW w:w="1395" w:type="dxa"/>
            <w:shd w:val="clear" w:color="auto" w:fill="auto"/>
          </w:tcPr>
          <w:p w14:paraId="0006ED0A"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210’000</w:t>
            </w:r>
          </w:p>
        </w:tc>
        <w:tc>
          <w:tcPr>
            <w:tcW w:w="4958" w:type="dxa"/>
            <w:shd w:val="clear" w:color="auto" w:fill="auto"/>
          </w:tcPr>
          <w:p w14:paraId="24C039AE" w14:textId="77777777" w:rsidR="00BF337C" w:rsidRPr="00FC0FEF" w:rsidRDefault="00BF337C" w:rsidP="00BF337C">
            <w:pPr>
              <w:spacing w:beforeLines="30" w:before="72" w:afterLines="30" w:after="72"/>
              <w:ind w:right="33"/>
              <w:rPr>
                <w:rFonts w:ascii="Calibri" w:hAnsi="Calibri" w:cs="Calibri"/>
                <w:sz w:val="18"/>
                <w:szCs w:val="18"/>
                <w:lang w:val="en-US"/>
              </w:rPr>
            </w:pPr>
            <w:r w:rsidRPr="00FC0FEF">
              <w:rPr>
                <w:rFonts w:ascii="Calibri" w:hAnsi="Calibri" w:cstheme="minorHAnsi"/>
                <w:sz w:val="18"/>
                <w:szCs w:val="18"/>
                <w:lang w:val="en-US"/>
              </w:rPr>
              <w:t>To implement the Recommendations of the Commission on Information and Accountability.</w:t>
            </w:r>
          </w:p>
        </w:tc>
      </w:tr>
      <w:tr w:rsidR="00BF337C" w:rsidRPr="00FC0FEF" w14:paraId="1E249AF1" w14:textId="77777777" w:rsidTr="00BF337C">
        <w:trPr>
          <w:trHeight w:val="576"/>
        </w:trPr>
        <w:tc>
          <w:tcPr>
            <w:tcW w:w="2123" w:type="dxa"/>
            <w:shd w:val="clear" w:color="auto" w:fill="auto"/>
          </w:tcPr>
          <w:p w14:paraId="063B4765"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ITU – Communications Authority of Kenya</w:t>
            </w:r>
          </w:p>
        </w:tc>
        <w:tc>
          <w:tcPr>
            <w:tcW w:w="2698" w:type="dxa"/>
          </w:tcPr>
          <w:p w14:paraId="2B2EAECE" w14:textId="77777777" w:rsidR="00BF337C" w:rsidRPr="00FC0FEF" w:rsidRDefault="00BF337C" w:rsidP="00BF337C">
            <w:pPr>
              <w:spacing w:beforeLines="30" w:before="72" w:afterLines="30" w:after="72"/>
              <w:rPr>
                <w:rFonts w:ascii="Calibri" w:hAnsi="Calibri"/>
                <w:bCs/>
                <w:sz w:val="18"/>
                <w:szCs w:val="18"/>
                <w:lang w:val="en-US"/>
              </w:rPr>
            </w:pPr>
            <w:r w:rsidRPr="00FC0FEF">
              <w:rPr>
                <w:rFonts w:ascii="Calibri" w:hAnsi="Calibri"/>
                <w:sz w:val="18"/>
                <w:szCs w:val="18"/>
                <w:lang w:val="en-US"/>
              </w:rPr>
              <w:t>The Enhancement of Kenya’s national CIRT</w:t>
            </w:r>
          </w:p>
        </w:tc>
        <w:tc>
          <w:tcPr>
            <w:tcW w:w="1420" w:type="dxa"/>
          </w:tcPr>
          <w:p w14:paraId="38F4E8C2"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lang w:val="en-US"/>
              </w:rPr>
              <w:t>CA &amp; Project Document</w:t>
            </w:r>
          </w:p>
        </w:tc>
        <w:tc>
          <w:tcPr>
            <w:tcW w:w="567" w:type="dxa"/>
          </w:tcPr>
          <w:p w14:paraId="26921EBD"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14:paraId="4EB1FE58"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1D774CF7"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29.05.2015</w:t>
            </w:r>
          </w:p>
        </w:tc>
        <w:tc>
          <w:tcPr>
            <w:tcW w:w="1395" w:type="dxa"/>
            <w:shd w:val="clear" w:color="auto" w:fill="auto"/>
          </w:tcPr>
          <w:p w14:paraId="04D04ECA"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CHF 310’000</w:t>
            </w:r>
          </w:p>
        </w:tc>
        <w:tc>
          <w:tcPr>
            <w:tcW w:w="4958" w:type="dxa"/>
            <w:shd w:val="clear" w:color="auto" w:fill="auto"/>
          </w:tcPr>
          <w:p w14:paraId="466B518E" w14:textId="77777777" w:rsidR="00BF337C" w:rsidRPr="00FC0FEF" w:rsidRDefault="00BF337C" w:rsidP="00BF337C">
            <w:pPr>
              <w:spacing w:beforeLines="30" w:before="72" w:afterLines="30" w:after="72"/>
              <w:ind w:right="33"/>
              <w:rPr>
                <w:rFonts w:ascii="Calibri" w:hAnsi="Calibri" w:cs="Calibri"/>
                <w:sz w:val="18"/>
                <w:szCs w:val="18"/>
                <w:lang w:val="en-US"/>
              </w:rPr>
            </w:pPr>
            <w:r w:rsidRPr="00FC0FEF">
              <w:rPr>
                <w:rFonts w:ascii="Calibri" w:hAnsi="Calibri" w:cs="Calibri"/>
                <w:sz w:val="18"/>
                <w:szCs w:val="18"/>
                <w:lang w:val="en-US"/>
              </w:rPr>
              <w:t>To assist Kenya in further developing its cybersecurity capabilities through the enhancement of services and capacity of its National Computer Incident Response Team</w:t>
            </w:r>
          </w:p>
        </w:tc>
      </w:tr>
      <w:tr w:rsidR="00BF337C" w:rsidRPr="00FC0FEF" w14:paraId="1C6F4491" w14:textId="77777777" w:rsidTr="00BF337C">
        <w:trPr>
          <w:trHeight w:val="576"/>
        </w:trPr>
        <w:tc>
          <w:tcPr>
            <w:tcW w:w="2123" w:type="dxa"/>
            <w:shd w:val="clear" w:color="auto" w:fill="auto"/>
          </w:tcPr>
          <w:p w14:paraId="7D58C7AB"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ITU – Advanced Level Telecom Training Center (ALTTC), India</w:t>
            </w:r>
          </w:p>
        </w:tc>
        <w:tc>
          <w:tcPr>
            <w:tcW w:w="2698" w:type="dxa"/>
          </w:tcPr>
          <w:p w14:paraId="51F0ED32" w14:textId="77777777" w:rsidR="00BF337C" w:rsidRPr="001D77A8" w:rsidRDefault="00BF337C" w:rsidP="00BF337C">
            <w:pPr>
              <w:spacing w:beforeLines="30" w:before="72" w:afterLines="30" w:after="72"/>
              <w:rPr>
                <w:rFonts w:cstheme="minorHAnsi"/>
                <w:sz w:val="18"/>
                <w:szCs w:val="18"/>
                <w:lang w:val="en-US"/>
              </w:rPr>
            </w:pPr>
            <w:r w:rsidRPr="001D77A8">
              <w:rPr>
                <w:rFonts w:cstheme="minorHAnsi"/>
                <w:sz w:val="18"/>
                <w:szCs w:val="18"/>
              </w:rPr>
              <w:t>Joint Capacity-Building Activities under the ITU Academy’s Centres of Excellence</w:t>
            </w:r>
          </w:p>
        </w:tc>
        <w:tc>
          <w:tcPr>
            <w:tcW w:w="1420" w:type="dxa"/>
          </w:tcPr>
          <w:p w14:paraId="22C87D98" w14:textId="77777777" w:rsidR="00BF337C" w:rsidRPr="001D77A8" w:rsidRDefault="00BF337C" w:rsidP="00BF337C">
            <w:pPr>
              <w:spacing w:beforeLines="30" w:before="72" w:afterLines="30" w:after="72"/>
              <w:rPr>
                <w:rFonts w:cstheme="minorHAnsi"/>
                <w:sz w:val="18"/>
                <w:szCs w:val="18"/>
              </w:rPr>
            </w:pPr>
            <w:r w:rsidRPr="001D77A8">
              <w:rPr>
                <w:rFonts w:ascii="Calibri" w:hAnsi="Calibri" w:cstheme="minorHAnsi"/>
                <w:sz w:val="18"/>
                <w:szCs w:val="18"/>
              </w:rPr>
              <w:t>CA</w:t>
            </w:r>
          </w:p>
        </w:tc>
        <w:tc>
          <w:tcPr>
            <w:tcW w:w="567" w:type="dxa"/>
          </w:tcPr>
          <w:p w14:paraId="0086EF50" w14:textId="77777777" w:rsidR="00BF337C" w:rsidRPr="001D77A8" w:rsidRDefault="00BF337C" w:rsidP="00BF337C">
            <w:pPr>
              <w:spacing w:beforeLines="30" w:before="72" w:afterLines="30" w:after="72"/>
              <w:jc w:val="center"/>
              <w:rPr>
                <w:rFonts w:ascii="Calibri" w:hAnsi="Calibri" w:cstheme="minorHAnsi"/>
                <w:sz w:val="18"/>
                <w:szCs w:val="18"/>
                <w:lang w:val="en-US"/>
              </w:rPr>
            </w:pPr>
            <w:r w:rsidRPr="001D77A8">
              <w:rPr>
                <w:rFonts w:ascii="Calibri" w:hAnsi="Calibri" w:cstheme="minorHAnsi"/>
                <w:sz w:val="18"/>
                <w:szCs w:val="18"/>
                <w:lang w:val="en-US"/>
              </w:rPr>
              <w:t>X</w:t>
            </w:r>
          </w:p>
        </w:tc>
        <w:tc>
          <w:tcPr>
            <w:tcW w:w="1418" w:type="dxa"/>
          </w:tcPr>
          <w:p w14:paraId="5397814A" w14:textId="77777777" w:rsidR="00BF337C" w:rsidRPr="001D77A8"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7647DAAF"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26.05.2015</w:t>
            </w:r>
          </w:p>
        </w:tc>
        <w:tc>
          <w:tcPr>
            <w:tcW w:w="1395" w:type="dxa"/>
            <w:shd w:val="clear" w:color="auto" w:fill="auto"/>
          </w:tcPr>
          <w:p w14:paraId="3D9D58F8"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N/A</w:t>
            </w:r>
          </w:p>
        </w:tc>
        <w:tc>
          <w:tcPr>
            <w:tcW w:w="4958" w:type="dxa"/>
            <w:shd w:val="clear" w:color="auto" w:fill="auto"/>
          </w:tcPr>
          <w:p w14:paraId="586B036D" w14:textId="77777777" w:rsidR="00BF337C" w:rsidRPr="00FC0FEF" w:rsidRDefault="00BF337C" w:rsidP="00BF337C">
            <w:pPr>
              <w:spacing w:beforeLines="30" w:before="72" w:afterLines="30" w:after="72"/>
              <w:ind w:right="33"/>
              <w:rPr>
                <w:rFonts w:cstheme="minorHAnsi"/>
                <w:sz w:val="18"/>
                <w:szCs w:val="18"/>
                <w:lang w:val="en-US"/>
              </w:rPr>
            </w:pPr>
            <w:r w:rsidRPr="00FC0FEF">
              <w:rPr>
                <w:rFonts w:cstheme="minorHAnsi"/>
                <w:sz w:val="18"/>
                <w:szCs w:val="18"/>
              </w:rPr>
              <w:t xml:space="preserve">To implement human and institutional capacity-building and training activities within the Region in the following priority areas: Broadband Access,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6FEB91AE" w14:textId="77777777" w:rsidTr="00BF337C">
        <w:trPr>
          <w:trHeight w:val="576"/>
        </w:trPr>
        <w:tc>
          <w:tcPr>
            <w:tcW w:w="2123" w:type="dxa"/>
            <w:shd w:val="clear" w:color="auto" w:fill="auto"/>
          </w:tcPr>
          <w:p w14:paraId="73A62B97"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ITU - Allied Business Intelligence Inc. (ABI Research)</w:t>
            </w:r>
          </w:p>
        </w:tc>
        <w:tc>
          <w:tcPr>
            <w:tcW w:w="2698" w:type="dxa"/>
          </w:tcPr>
          <w:p w14:paraId="48E3338B" w14:textId="77777777" w:rsidR="00BF337C" w:rsidRPr="001D77A8" w:rsidRDefault="00BF337C" w:rsidP="00BF337C">
            <w:pPr>
              <w:spacing w:beforeLines="30" w:before="72" w:afterLines="30" w:after="72"/>
              <w:ind w:left="38"/>
              <w:rPr>
                <w:rFonts w:ascii="Calibri" w:hAnsi="Calibri" w:cstheme="minorHAnsi"/>
                <w:sz w:val="18"/>
                <w:szCs w:val="18"/>
                <w:lang w:val="en-US"/>
              </w:rPr>
            </w:pPr>
            <w:r w:rsidRPr="001D77A8">
              <w:rPr>
                <w:rFonts w:ascii="Calibri" w:hAnsi="Calibri" w:cstheme="minorHAnsi"/>
                <w:sz w:val="18"/>
                <w:szCs w:val="18"/>
                <w:lang w:val="en-US"/>
              </w:rPr>
              <w:t xml:space="preserve">Sponsorship for the </w:t>
            </w:r>
            <w:proofErr w:type="spellStart"/>
            <w:r w:rsidRPr="001D77A8">
              <w:rPr>
                <w:rFonts w:ascii="Calibri" w:hAnsi="Calibri" w:cstheme="minorHAnsi"/>
                <w:sz w:val="18"/>
                <w:szCs w:val="18"/>
                <w:lang w:val="en-US"/>
              </w:rPr>
              <w:t>Cyberdrills</w:t>
            </w:r>
            <w:proofErr w:type="spellEnd"/>
            <w:r w:rsidRPr="001D77A8">
              <w:rPr>
                <w:rFonts w:ascii="Calibri" w:hAnsi="Calibri" w:cstheme="minorHAnsi"/>
                <w:sz w:val="18"/>
                <w:szCs w:val="18"/>
                <w:lang w:val="en-US"/>
              </w:rPr>
              <w:t xml:space="preserve"> (Colombia and Montenegro)</w:t>
            </w:r>
          </w:p>
        </w:tc>
        <w:tc>
          <w:tcPr>
            <w:tcW w:w="1420" w:type="dxa"/>
          </w:tcPr>
          <w:p w14:paraId="4F3D46B8"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Voluntary Contribution</w:t>
            </w:r>
          </w:p>
        </w:tc>
        <w:tc>
          <w:tcPr>
            <w:tcW w:w="567" w:type="dxa"/>
          </w:tcPr>
          <w:p w14:paraId="7CCED7E8" w14:textId="77777777" w:rsidR="00BF337C" w:rsidRPr="001D77A8" w:rsidRDefault="00BF337C" w:rsidP="00BF337C">
            <w:pPr>
              <w:spacing w:beforeLines="30" w:before="72" w:afterLines="30" w:after="72"/>
              <w:jc w:val="center"/>
              <w:rPr>
                <w:rFonts w:ascii="Calibri" w:hAnsi="Calibri" w:cstheme="minorHAnsi"/>
                <w:sz w:val="18"/>
                <w:szCs w:val="18"/>
                <w:lang w:val="en-US"/>
              </w:rPr>
            </w:pPr>
            <w:r w:rsidRPr="001D77A8">
              <w:rPr>
                <w:rFonts w:cstheme="minorHAnsi"/>
                <w:sz w:val="18"/>
                <w:szCs w:val="18"/>
                <w:lang w:val="en-US"/>
              </w:rPr>
              <w:t>X</w:t>
            </w:r>
          </w:p>
        </w:tc>
        <w:tc>
          <w:tcPr>
            <w:tcW w:w="1418" w:type="dxa"/>
          </w:tcPr>
          <w:p w14:paraId="263DE208" w14:textId="77777777" w:rsidR="00BF337C" w:rsidRPr="001D77A8"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2F152566"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25.05.2015</w:t>
            </w:r>
          </w:p>
        </w:tc>
        <w:tc>
          <w:tcPr>
            <w:tcW w:w="1395" w:type="dxa"/>
            <w:shd w:val="clear" w:color="auto" w:fill="auto"/>
          </w:tcPr>
          <w:p w14:paraId="59488163"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USD 40’000</w:t>
            </w:r>
          </w:p>
        </w:tc>
        <w:tc>
          <w:tcPr>
            <w:tcW w:w="4958" w:type="dxa"/>
            <w:shd w:val="clear" w:color="auto" w:fill="auto"/>
          </w:tcPr>
          <w:p w14:paraId="4D9889CE"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 xml:space="preserve">To support the </w:t>
            </w:r>
            <w:proofErr w:type="spellStart"/>
            <w:r w:rsidRPr="00FC0FEF">
              <w:rPr>
                <w:rFonts w:ascii="Calibri" w:hAnsi="Calibri" w:cstheme="minorHAnsi"/>
                <w:sz w:val="18"/>
                <w:szCs w:val="18"/>
                <w:lang w:val="en-US"/>
              </w:rPr>
              <w:t>Cyberdrill</w:t>
            </w:r>
            <w:proofErr w:type="spellEnd"/>
            <w:r w:rsidRPr="00FC0FEF">
              <w:rPr>
                <w:rFonts w:ascii="Calibri" w:hAnsi="Calibri" w:cstheme="minorHAnsi"/>
                <w:sz w:val="18"/>
                <w:szCs w:val="18"/>
                <w:lang w:val="en-US"/>
              </w:rPr>
              <w:t xml:space="preserve"> in Colombia (3-6 August 2015) and in Montenegro (30 September – 2 October 2015)</w:t>
            </w:r>
          </w:p>
        </w:tc>
      </w:tr>
      <w:tr w:rsidR="00BF337C" w:rsidRPr="00FC0FEF" w14:paraId="05365A03" w14:textId="77777777" w:rsidTr="00BF337C">
        <w:trPr>
          <w:trHeight w:val="576"/>
        </w:trPr>
        <w:tc>
          <w:tcPr>
            <w:tcW w:w="2123" w:type="dxa"/>
            <w:shd w:val="clear" w:color="auto" w:fill="auto"/>
          </w:tcPr>
          <w:p w14:paraId="3B40A4FD" w14:textId="77777777" w:rsidR="00BF337C" w:rsidRPr="001D77A8" w:rsidRDefault="00BF337C" w:rsidP="00BF337C">
            <w:pPr>
              <w:spacing w:beforeLines="30" w:before="72" w:afterLines="30" w:after="72"/>
              <w:rPr>
                <w:rFonts w:cstheme="minorHAnsi"/>
                <w:sz w:val="18"/>
                <w:szCs w:val="18"/>
                <w:lang w:val="en-US"/>
              </w:rPr>
            </w:pPr>
            <w:r w:rsidRPr="001D77A8">
              <w:rPr>
                <w:rFonts w:cstheme="minorHAnsi"/>
                <w:sz w:val="18"/>
                <w:szCs w:val="18"/>
                <w:lang w:val="en-US"/>
              </w:rPr>
              <w:t>ITU – Global VSAT Forum (GVF)</w:t>
            </w:r>
          </w:p>
        </w:tc>
        <w:tc>
          <w:tcPr>
            <w:tcW w:w="2698" w:type="dxa"/>
          </w:tcPr>
          <w:p w14:paraId="3A066397" w14:textId="77777777" w:rsidR="00BF337C" w:rsidRPr="001D77A8" w:rsidRDefault="00BF337C" w:rsidP="00BF337C">
            <w:pPr>
              <w:spacing w:beforeLines="30" w:before="72" w:afterLines="30" w:after="72"/>
              <w:rPr>
                <w:rFonts w:ascii="Calibri" w:hAnsi="Calibri"/>
                <w:b/>
                <w:sz w:val="18"/>
                <w:szCs w:val="18"/>
                <w:lang w:val="en-US"/>
              </w:rPr>
            </w:pPr>
            <w:r w:rsidRPr="001D77A8">
              <w:rPr>
                <w:rFonts w:ascii="Calibri" w:hAnsi="Calibri" w:cstheme="minorHAnsi"/>
                <w:sz w:val="18"/>
                <w:szCs w:val="18"/>
                <w:lang w:val="en-US"/>
              </w:rPr>
              <w:t>Global Regulators - Industry Dialogue (as part of Global Symposium for Regulators), Libreville, Gabon</w:t>
            </w:r>
          </w:p>
        </w:tc>
        <w:tc>
          <w:tcPr>
            <w:tcW w:w="1420" w:type="dxa"/>
          </w:tcPr>
          <w:p w14:paraId="22275DFE"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Sponsorship Agreement</w:t>
            </w:r>
          </w:p>
        </w:tc>
        <w:tc>
          <w:tcPr>
            <w:tcW w:w="567" w:type="dxa"/>
          </w:tcPr>
          <w:p w14:paraId="5B4D8D59" w14:textId="77777777" w:rsidR="00BF337C" w:rsidRPr="001D77A8" w:rsidRDefault="00BF337C" w:rsidP="00BF337C">
            <w:pPr>
              <w:spacing w:beforeLines="30" w:before="72" w:afterLines="30" w:after="72"/>
              <w:jc w:val="center"/>
              <w:rPr>
                <w:rFonts w:ascii="Calibri" w:hAnsi="Calibri" w:cstheme="minorHAnsi"/>
                <w:sz w:val="18"/>
                <w:szCs w:val="18"/>
                <w:lang w:val="en-US"/>
              </w:rPr>
            </w:pPr>
            <w:r w:rsidRPr="001D77A8">
              <w:rPr>
                <w:rFonts w:cstheme="minorHAnsi"/>
                <w:sz w:val="18"/>
                <w:szCs w:val="18"/>
                <w:lang w:val="en-US"/>
              </w:rPr>
              <w:t>X</w:t>
            </w:r>
          </w:p>
        </w:tc>
        <w:tc>
          <w:tcPr>
            <w:tcW w:w="1418" w:type="dxa"/>
          </w:tcPr>
          <w:p w14:paraId="49347263" w14:textId="77777777" w:rsidR="00BF337C" w:rsidRPr="001D77A8"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7C151EBF"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22.05.2015</w:t>
            </w:r>
          </w:p>
        </w:tc>
        <w:tc>
          <w:tcPr>
            <w:tcW w:w="1395" w:type="dxa"/>
            <w:shd w:val="clear" w:color="auto" w:fill="auto"/>
          </w:tcPr>
          <w:p w14:paraId="51497CF9"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USD 25’000</w:t>
            </w:r>
          </w:p>
        </w:tc>
        <w:tc>
          <w:tcPr>
            <w:tcW w:w="4958" w:type="dxa"/>
            <w:shd w:val="clear" w:color="auto" w:fill="auto"/>
          </w:tcPr>
          <w:p w14:paraId="0B4C3267" w14:textId="77777777" w:rsidR="00BF337C" w:rsidRPr="00FC0FEF" w:rsidRDefault="00BF337C" w:rsidP="00BF337C">
            <w:pPr>
              <w:spacing w:beforeLines="30" w:before="72" w:afterLines="30" w:after="72"/>
              <w:ind w:right="33"/>
              <w:rPr>
                <w:rFonts w:ascii="Calibri" w:hAnsi="Calibri" w:cs="Calibri"/>
                <w:sz w:val="18"/>
                <w:szCs w:val="18"/>
                <w:lang w:val="en-US"/>
              </w:rPr>
            </w:pPr>
            <w:r w:rsidRPr="00FC0FEF">
              <w:rPr>
                <w:rFonts w:ascii="Calibri" w:hAnsi="Calibri" w:cstheme="minorHAnsi"/>
                <w:sz w:val="18"/>
                <w:szCs w:val="18"/>
                <w:lang w:val="en-US"/>
              </w:rPr>
              <w:t>To sponsor the Global Regulators-Industry Dialogue (as part of the Global Symposium for Regulators).</w:t>
            </w:r>
          </w:p>
        </w:tc>
      </w:tr>
      <w:tr w:rsidR="00BF337C" w:rsidRPr="00FC0FEF" w14:paraId="71219FD6" w14:textId="77777777" w:rsidTr="00BF337C">
        <w:trPr>
          <w:trHeight w:val="576"/>
        </w:trPr>
        <w:tc>
          <w:tcPr>
            <w:tcW w:w="2123" w:type="dxa"/>
            <w:shd w:val="clear" w:color="auto" w:fill="auto"/>
          </w:tcPr>
          <w:p w14:paraId="1127C83C"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ITU – China Academy of Information and Communication Technology (CAICT)</w:t>
            </w:r>
          </w:p>
        </w:tc>
        <w:tc>
          <w:tcPr>
            <w:tcW w:w="2698" w:type="dxa"/>
          </w:tcPr>
          <w:p w14:paraId="3E39608B" w14:textId="77777777" w:rsidR="00BF337C" w:rsidRPr="001D77A8" w:rsidRDefault="00BF337C" w:rsidP="00BF337C">
            <w:pPr>
              <w:spacing w:beforeLines="30" w:before="72" w:afterLines="30" w:after="72"/>
              <w:rPr>
                <w:rFonts w:cstheme="minorHAnsi"/>
                <w:sz w:val="18"/>
                <w:szCs w:val="18"/>
                <w:lang w:val="en-US"/>
              </w:rPr>
            </w:pPr>
            <w:r w:rsidRPr="001D77A8">
              <w:rPr>
                <w:rFonts w:cstheme="minorHAnsi"/>
                <w:sz w:val="18"/>
                <w:szCs w:val="18"/>
              </w:rPr>
              <w:t>Joint Capacity-Building Activities under the ITU Academy’s Centres of Excellence</w:t>
            </w:r>
          </w:p>
        </w:tc>
        <w:tc>
          <w:tcPr>
            <w:tcW w:w="1420" w:type="dxa"/>
          </w:tcPr>
          <w:p w14:paraId="3A39778F" w14:textId="77777777" w:rsidR="00BF337C" w:rsidRPr="001D77A8" w:rsidRDefault="00BF337C" w:rsidP="00BF337C">
            <w:pPr>
              <w:spacing w:beforeLines="30" w:before="72" w:afterLines="30" w:after="72"/>
              <w:rPr>
                <w:rFonts w:cstheme="minorHAnsi"/>
                <w:sz w:val="18"/>
                <w:szCs w:val="18"/>
              </w:rPr>
            </w:pPr>
            <w:r w:rsidRPr="001D77A8">
              <w:rPr>
                <w:rFonts w:ascii="Calibri" w:hAnsi="Calibri" w:cstheme="minorHAnsi"/>
                <w:sz w:val="18"/>
                <w:szCs w:val="18"/>
              </w:rPr>
              <w:t>CA</w:t>
            </w:r>
          </w:p>
        </w:tc>
        <w:tc>
          <w:tcPr>
            <w:tcW w:w="567" w:type="dxa"/>
          </w:tcPr>
          <w:p w14:paraId="49AC723B" w14:textId="77777777" w:rsidR="00BF337C" w:rsidRPr="001D77A8" w:rsidRDefault="00BF337C" w:rsidP="00BF337C">
            <w:pPr>
              <w:spacing w:beforeLines="30" w:before="72" w:afterLines="30" w:after="72"/>
              <w:jc w:val="center"/>
              <w:rPr>
                <w:rFonts w:ascii="Calibri" w:hAnsi="Calibri" w:cstheme="minorHAnsi"/>
                <w:sz w:val="18"/>
                <w:szCs w:val="18"/>
                <w:lang w:val="en-US"/>
              </w:rPr>
            </w:pPr>
            <w:r w:rsidRPr="001D77A8">
              <w:rPr>
                <w:rFonts w:ascii="Calibri" w:hAnsi="Calibri" w:cstheme="minorHAnsi"/>
                <w:sz w:val="18"/>
                <w:szCs w:val="18"/>
                <w:lang w:val="en-US"/>
              </w:rPr>
              <w:t>X</w:t>
            </w:r>
          </w:p>
        </w:tc>
        <w:tc>
          <w:tcPr>
            <w:tcW w:w="1418" w:type="dxa"/>
          </w:tcPr>
          <w:p w14:paraId="77A70DA2" w14:textId="77777777" w:rsidR="00BF337C" w:rsidRPr="001D77A8"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5EC2F5A3"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19.05.2015</w:t>
            </w:r>
          </w:p>
        </w:tc>
        <w:tc>
          <w:tcPr>
            <w:tcW w:w="1395" w:type="dxa"/>
            <w:shd w:val="clear" w:color="auto" w:fill="auto"/>
          </w:tcPr>
          <w:p w14:paraId="78565CBB"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N/A</w:t>
            </w:r>
          </w:p>
        </w:tc>
        <w:tc>
          <w:tcPr>
            <w:tcW w:w="4958" w:type="dxa"/>
            <w:shd w:val="clear" w:color="auto" w:fill="auto"/>
          </w:tcPr>
          <w:p w14:paraId="24306F11" w14:textId="77777777" w:rsidR="00BF337C" w:rsidRPr="00FC0FEF" w:rsidRDefault="00BF337C" w:rsidP="00BF337C">
            <w:pPr>
              <w:spacing w:beforeLines="30" w:before="72" w:afterLines="30" w:after="72"/>
              <w:ind w:right="33"/>
              <w:rPr>
                <w:rFonts w:cstheme="minorHAnsi"/>
                <w:sz w:val="18"/>
                <w:szCs w:val="18"/>
                <w:lang w:val="en-US"/>
              </w:rPr>
            </w:pPr>
            <w:r w:rsidRPr="00FC0FEF">
              <w:rPr>
                <w:rFonts w:cstheme="minorHAnsi"/>
                <w:sz w:val="18"/>
                <w:szCs w:val="18"/>
              </w:rPr>
              <w:t xml:space="preserve">To implement human and institutional capacity-building and training activities within the Region in the following priority areas: Conformance and Interoperability,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691739D6" w14:textId="77777777" w:rsidTr="00BF337C">
        <w:trPr>
          <w:trHeight w:val="576"/>
        </w:trPr>
        <w:tc>
          <w:tcPr>
            <w:tcW w:w="2123" w:type="dxa"/>
            <w:shd w:val="clear" w:color="auto" w:fill="auto"/>
          </w:tcPr>
          <w:p w14:paraId="31FDCB94"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lastRenderedPageBreak/>
              <w:t>ITU - Ministry of Science, ICT and Future Planning (MSIP), Korea Rep.</w:t>
            </w:r>
          </w:p>
        </w:tc>
        <w:tc>
          <w:tcPr>
            <w:tcW w:w="2698" w:type="dxa"/>
          </w:tcPr>
          <w:p w14:paraId="7077C9E6" w14:textId="77777777" w:rsidR="00BF337C" w:rsidRPr="00FC0FEF" w:rsidRDefault="00BF337C" w:rsidP="00BF337C">
            <w:pPr>
              <w:spacing w:beforeLines="30" w:before="72" w:afterLines="30" w:after="72"/>
              <w:rPr>
                <w:rFonts w:cstheme="minorHAnsi"/>
                <w:sz w:val="18"/>
                <w:szCs w:val="18"/>
              </w:rPr>
            </w:pPr>
            <w:r w:rsidRPr="00FC0FEF">
              <w:rPr>
                <w:rFonts w:cstheme="minorHAnsi"/>
                <w:sz w:val="18"/>
                <w:szCs w:val="18"/>
              </w:rPr>
              <w:t>Development of a toolkit for ICT innovation policy/governance and ICT innovation ecosystem</w:t>
            </w:r>
          </w:p>
          <w:p w14:paraId="3E89744A" w14:textId="77777777" w:rsidR="00BF337C" w:rsidRPr="00FC0FEF" w:rsidRDefault="00BF337C" w:rsidP="00BF337C">
            <w:pPr>
              <w:spacing w:beforeLines="30" w:before="72" w:afterLines="30" w:after="72"/>
              <w:rPr>
                <w:rFonts w:cstheme="minorHAnsi"/>
                <w:sz w:val="18"/>
                <w:szCs w:val="18"/>
              </w:rPr>
            </w:pPr>
          </w:p>
          <w:p w14:paraId="3A3F1EEA" w14:textId="77777777" w:rsidR="00BF337C" w:rsidRPr="00FC0FEF" w:rsidRDefault="00BF337C" w:rsidP="00BF337C">
            <w:pPr>
              <w:spacing w:beforeLines="30" w:before="72" w:afterLines="30" w:after="72"/>
              <w:rPr>
                <w:rFonts w:cstheme="minorHAnsi"/>
                <w:sz w:val="18"/>
                <w:szCs w:val="18"/>
              </w:rPr>
            </w:pPr>
            <w:r w:rsidRPr="00FC0FEF">
              <w:rPr>
                <w:rFonts w:cstheme="minorHAnsi"/>
                <w:sz w:val="18"/>
                <w:szCs w:val="18"/>
              </w:rPr>
              <w:t>Master plan for Spectrum Management and Country Assistance in Spectrum Management</w:t>
            </w:r>
          </w:p>
        </w:tc>
        <w:tc>
          <w:tcPr>
            <w:tcW w:w="1420" w:type="dxa"/>
          </w:tcPr>
          <w:p w14:paraId="2291BD4B"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lang w:val="en-US"/>
              </w:rPr>
              <w:t>CA &amp; Project Documents</w:t>
            </w:r>
          </w:p>
        </w:tc>
        <w:tc>
          <w:tcPr>
            <w:tcW w:w="567" w:type="dxa"/>
          </w:tcPr>
          <w:p w14:paraId="4C17A842"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429EC6CA"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603D12EA"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18.05.2015</w:t>
            </w:r>
          </w:p>
          <w:p w14:paraId="220B8B8D" w14:textId="77777777" w:rsidR="00BF337C" w:rsidRPr="00FC0FEF" w:rsidRDefault="00BF337C" w:rsidP="00BF337C">
            <w:pPr>
              <w:spacing w:beforeLines="30" w:before="72" w:afterLines="30" w:after="72"/>
              <w:rPr>
                <w:rFonts w:ascii="Calibri" w:hAnsi="Calibri" w:cstheme="minorHAnsi"/>
                <w:sz w:val="18"/>
                <w:szCs w:val="18"/>
                <w:lang w:val="en-US"/>
              </w:rPr>
            </w:pPr>
          </w:p>
          <w:p w14:paraId="2FF57352" w14:textId="77777777" w:rsidR="00BF337C" w:rsidRPr="00FC0FEF" w:rsidRDefault="00BF337C" w:rsidP="00BF337C">
            <w:pPr>
              <w:spacing w:beforeLines="30" w:before="72" w:afterLines="30" w:after="72"/>
              <w:rPr>
                <w:rFonts w:ascii="Calibri" w:hAnsi="Calibri" w:cstheme="minorHAnsi"/>
                <w:sz w:val="18"/>
                <w:szCs w:val="18"/>
                <w:lang w:val="en-US"/>
              </w:rPr>
            </w:pPr>
          </w:p>
          <w:p w14:paraId="7655D51F" w14:textId="77777777" w:rsidR="00BF337C" w:rsidRPr="00FC0FEF" w:rsidRDefault="00BF337C" w:rsidP="00BF337C">
            <w:pPr>
              <w:spacing w:beforeLines="100" w:before="240" w:afterLines="30" w:after="72"/>
              <w:rPr>
                <w:rFonts w:ascii="Calibri" w:hAnsi="Calibri" w:cstheme="minorHAnsi"/>
                <w:sz w:val="18"/>
                <w:szCs w:val="18"/>
                <w:lang w:val="en-US"/>
              </w:rPr>
            </w:pPr>
            <w:r w:rsidRPr="00FC0FEF">
              <w:rPr>
                <w:rFonts w:ascii="Calibri" w:hAnsi="Calibri" w:cstheme="minorHAnsi"/>
                <w:sz w:val="18"/>
                <w:szCs w:val="18"/>
                <w:lang w:val="en-US"/>
              </w:rPr>
              <w:t>26.11.2015</w:t>
            </w:r>
          </w:p>
        </w:tc>
        <w:tc>
          <w:tcPr>
            <w:tcW w:w="1395" w:type="dxa"/>
            <w:shd w:val="clear" w:color="auto" w:fill="auto"/>
          </w:tcPr>
          <w:p w14:paraId="55DDF947"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140’318</w:t>
            </w:r>
          </w:p>
          <w:p w14:paraId="3FB0EBBD" w14:textId="77777777" w:rsidR="00BF337C" w:rsidRPr="00FC0FEF" w:rsidRDefault="00BF337C" w:rsidP="00BF337C">
            <w:pPr>
              <w:spacing w:beforeLines="30" w:before="72" w:afterLines="30" w:after="72"/>
              <w:rPr>
                <w:rFonts w:ascii="Calibri" w:hAnsi="Calibri" w:cstheme="minorHAnsi"/>
                <w:sz w:val="18"/>
                <w:szCs w:val="18"/>
                <w:lang w:val="en-US"/>
              </w:rPr>
            </w:pPr>
          </w:p>
          <w:p w14:paraId="01508E6D" w14:textId="77777777" w:rsidR="00BF337C" w:rsidRPr="00FC0FEF" w:rsidRDefault="00BF337C" w:rsidP="00BF337C">
            <w:pPr>
              <w:spacing w:beforeLines="30" w:before="72" w:afterLines="30" w:after="72"/>
              <w:rPr>
                <w:rFonts w:ascii="Calibri" w:hAnsi="Calibri" w:cstheme="minorHAnsi"/>
                <w:sz w:val="18"/>
                <w:szCs w:val="18"/>
                <w:lang w:val="en-US"/>
              </w:rPr>
            </w:pPr>
          </w:p>
          <w:p w14:paraId="0A749A22" w14:textId="77777777" w:rsidR="00BF337C" w:rsidRPr="00FC0FEF" w:rsidRDefault="00BF337C" w:rsidP="00BF337C">
            <w:pPr>
              <w:spacing w:beforeLines="100" w:before="240" w:afterLines="30" w:after="72"/>
              <w:rPr>
                <w:rFonts w:ascii="Calibri" w:hAnsi="Calibri" w:cstheme="minorHAnsi"/>
                <w:sz w:val="18"/>
                <w:szCs w:val="18"/>
                <w:lang w:val="en-US"/>
              </w:rPr>
            </w:pPr>
            <w:r w:rsidRPr="00FC0FEF">
              <w:rPr>
                <w:rFonts w:ascii="Calibri" w:hAnsi="Calibri" w:cstheme="minorHAnsi"/>
                <w:sz w:val="18"/>
                <w:szCs w:val="18"/>
                <w:lang w:val="en-US"/>
              </w:rPr>
              <w:t>154’792</w:t>
            </w:r>
          </w:p>
        </w:tc>
        <w:tc>
          <w:tcPr>
            <w:tcW w:w="4958" w:type="dxa"/>
            <w:shd w:val="clear" w:color="auto" w:fill="auto"/>
          </w:tcPr>
          <w:p w14:paraId="3649B61D" w14:textId="77777777" w:rsidR="00BF337C" w:rsidRPr="00FC0FEF" w:rsidRDefault="00BF337C" w:rsidP="00BF337C">
            <w:pPr>
              <w:spacing w:beforeLines="30" w:before="72" w:afterLines="30" w:after="72"/>
              <w:ind w:right="33"/>
              <w:rPr>
                <w:rFonts w:ascii="Calibri" w:hAnsi="Calibri" w:cstheme="minorHAnsi"/>
                <w:sz w:val="18"/>
                <w:szCs w:val="18"/>
                <w:lang w:val="en-US"/>
              </w:rPr>
            </w:pPr>
            <w:r w:rsidRPr="00FC0FEF">
              <w:rPr>
                <w:rFonts w:ascii="Calibri" w:hAnsi="Calibri" w:cstheme="minorHAnsi"/>
                <w:sz w:val="18"/>
                <w:szCs w:val="18"/>
                <w:lang w:val="en-US"/>
              </w:rPr>
              <w:t>To develop a toolkit for fostering ICT innovation ecosystem as well as fostering ICT innovation policy and governance</w:t>
            </w:r>
          </w:p>
          <w:p w14:paraId="44DC3882" w14:textId="77777777" w:rsidR="00BF337C" w:rsidRPr="00FC0FEF" w:rsidRDefault="00BF337C" w:rsidP="00BF337C">
            <w:pPr>
              <w:spacing w:beforeLines="30" w:before="72" w:afterLines="30" w:after="72"/>
              <w:ind w:right="33"/>
              <w:rPr>
                <w:rFonts w:ascii="Calibri" w:hAnsi="Calibri" w:cstheme="minorHAnsi"/>
                <w:sz w:val="18"/>
                <w:szCs w:val="18"/>
                <w:lang w:val="en-US"/>
              </w:rPr>
            </w:pPr>
          </w:p>
          <w:p w14:paraId="4F70BDC6" w14:textId="77777777" w:rsidR="00BF337C" w:rsidRPr="00FC0FEF" w:rsidRDefault="00BF337C" w:rsidP="00BF337C">
            <w:pPr>
              <w:spacing w:beforeLines="100" w:before="240" w:afterLines="30" w:after="72"/>
              <w:ind w:right="33"/>
              <w:rPr>
                <w:rFonts w:ascii="Calibri" w:hAnsi="Calibri" w:cstheme="minorHAnsi"/>
                <w:sz w:val="18"/>
                <w:szCs w:val="18"/>
                <w:lang w:val="en-US"/>
              </w:rPr>
            </w:pPr>
            <w:r w:rsidRPr="00FC0FEF">
              <w:rPr>
                <w:rFonts w:ascii="Calibri" w:hAnsi="Calibri" w:cstheme="minorHAnsi"/>
                <w:sz w:val="18"/>
                <w:szCs w:val="18"/>
                <w:lang w:val="en-US"/>
              </w:rPr>
              <w:t>To assist developing countries in the Asia-Pacific region to establish national spectrum management plans and to provide specific country assistance in spectrum management.</w:t>
            </w:r>
          </w:p>
          <w:p w14:paraId="332D3A02" w14:textId="77777777" w:rsidR="00BF337C" w:rsidRPr="00FC0FEF" w:rsidRDefault="00BF337C" w:rsidP="00BF337C">
            <w:pPr>
              <w:spacing w:beforeLines="30" w:before="72" w:afterLines="30" w:after="72"/>
              <w:ind w:right="33"/>
              <w:rPr>
                <w:rFonts w:ascii="Calibri" w:hAnsi="Calibri" w:cstheme="minorHAnsi"/>
                <w:sz w:val="18"/>
                <w:szCs w:val="18"/>
                <w:lang w:val="en-US"/>
              </w:rPr>
            </w:pPr>
          </w:p>
        </w:tc>
      </w:tr>
      <w:tr w:rsidR="00BF337C" w:rsidRPr="00FC0FEF" w14:paraId="4D9E9F8F" w14:textId="77777777" w:rsidTr="00BF337C">
        <w:trPr>
          <w:trHeight w:val="576"/>
        </w:trPr>
        <w:tc>
          <w:tcPr>
            <w:tcW w:w="2123" w:type="dxa"/>
            <w:shd w:val="clear" w:color="auto" w:fill="auto"/>
          </w:tcPr>
          <w:p w14:paraId="3B12C226" w14:textId="77777777" w:rsidR="00BF337C" w:rsidRPr="00FC0FEF" w:rsidRDefault="00BF337C" w:rsidP="00BF337C">
            <w:pPr>
              <w:spacing w:beforeLines="30" w:before="72" w:afterLines="30" w:after="72"/>
              <w:rPr>
                <w:rFonts w:ascii="Calibri" w:hAnsi="Calibri" w:cstheme="minorHAnsi"/>
                <w:i/>
                <w:iCs/>
                <w:sz w:val="18"/>
                <w:szCs w:val="18"/>
                <w:lang w:val="fr-CH"/>
              </w:rPr>
            </w:pPr>
            <w:r w:rsidRPr="00FC0FEF">
              <w:rPr>
                <w:rFonts w:ascii="Calibri" w:hAnsi="Calibri" w:cstheme="minorHAnsi"/>
                <w:i/>
                <w:iCs/>
                <w:sz w:val="18"/>
                <w:szCs w:val="18"/>
                <w:lang w:val="fr-CH"/>
              </w:rPr>
              <w:t>ITU –  Ministère du Développement de l’Economie numérique et des Postes, Burkina Faso</w:t>
            </w:r>
          </w:p>
        </w:tc>
        <w:tc>
          <w:tcPr>
            <w:tcW w:w="2698" w:type="dxa"/>
          </w:tcPr>
          <w:p w14:paraId="59AF0BDD"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cstheme="minorHAnsi"/>
                <w:i/>
                <w:iCs/>
                <w:sz w:val="18"/>
                <w:szCs w:val="18"/>
              </w:rPr>
              <w:t>Wireless Broadband</w:t>
            </w:r>
          </w:p>
        </w:tc>
        <w:tc>
          <w:tcPr>
            <w:tcW w:w="1420" w:type="dxa"/>
          </w:tcPr>
          <w:p w14:paraId="2B66F1E1" w14:textId="77777777" w:rsidR="00BF337C" w:rsidRPr="00FC0FEF" w:rsidRDefault="00BF337C" w:rsidP="00BF337C">
            <w:pPr>
              <w:spacing w:beforeLines="30" w:before="72" w:afterLines="30" w:after="72"/>
              <w:rPr>
                <w:rFonts w:ascii="Calibri" w:hAnsi="Calibri" w:cstheme="minorHAnsi"/>
                <w:i/>
                <w:iCs/>
                <w:sz w:val="18"/>
                <w:szCs w:val="18"/>
                <w:lang w:val="fr-CH"/>
              </w:rPr>
            </w:pPr>
            <w:r w:rsidRPr="00FC0FEF">
              <w:rPr>
                <w:rFonts w:ascii="Calibri" w:hAnsi="Calibri" w:cstheme="minorHAnsi"/>
                <w:i/>
                <w:iCs/>
                <w:sz w:val="18"/>
                <w:szCs w:val="18"/>
                <w:lang w:val="en-US"/>
              </w:rPr>
              <w:t>Addendum to Project Document</w:t>
            </w:r>
          </w:p>
        </w:tc>
        <w:tc>
          <w:tcPr>
            <w:tcW w:w="567" w:type="dxa"/>
          </w:tcPr>
          <w:p w14:paraId="275A215A" w14:textId="77777777" w:rsidR="00BF337C" w:rsidRPr="00FC0FEF" w:rsidRDefault="00BF337C" w:rsidP="00BF337C">
            <w:pPr>
              <w:spacing w:beforeLines="30" w:before="72" w:afterLines="30" w:after="72"/>
              <w:jc w:val="center"/>
              <w:rPr>
                <w:rFonts w:ascii="Calibri" w:hAnsi="Calibri" w:cstheme="minorHAnsi"/>
                <w:i/>
                <w:iCs/>
                <w:sz w:val="18"/>
                <w:szCs w:val="18"/>
                <w:lang w:val="fr-CH"/>
              </w:rPr>
            </w:pPr>
          </w:p>
        </w:tc>
        <w:tc>
          <w:tcPr>
            <w:tcW w:w="1418" w:type="dxa"/>
          </w:tcPr>
          <w:p w14:paraId="47BE40A7" w14:textId="77777777" w:rsidR="00BF337C" w:rsidRPr="00FC0FEF" w:rsidRDefault="00BF337C" w:rsidP="00BF337C">
            <w:pPr>
              <w:spacing w:beforeLines="30" w:before="72" w:afterLines="30" w:after="72"/>
              <w:jc w:val="center"/>
              <w:rPr>
                <w:rFonts w:ascii="Calibri" w:hAnsi="Calibri" w:cstheme="minorHAnsi"/>
                <w:i/>
                <w:iCs/>
                <w:sz w:val="18"/>
                <w:szCs w:val="18"/>
                <w:lang w:val="fr-CH"/>
              </w:rPr>
            </w:pPr>
            <w:r w:rsidRPr="00FC0FEF">
              <w:rPr>
                <w:rFonts w:ascii="Calibri" w:hAnsi="Calibri" w:cstheme="minorHAnsi"/>
                <w:i/>
                <w:iCs/>
                <w:sz w:val="18"/>
                <w:szCs w:val="18"/>
                <w:lang w:val="en-US"/>
              </w:rPr>
              <w:t>X</w:t>
            </w:r>
          </w:p>
        </w:tc>
        <w:tc>
          <w:tcPr>
            <w:tcW w:w="1156" w:type="dxa"/>
            <w:gridSpan w:val="2"/>
            <w:shd w:val="clear" w:color="auto" w:fill="auto"/>
          </w:tcPr>
          <w:p w14:paraId="68C32108" w14:textId="77777777" w:rsidR="00BF337C" w:rsidRPr="00FC0FEF" w:rsidRDefault="00BF337C" w:rsidP="00BF337C">
            <w:pPr>
              <w:spacing w:beforeLines="30" w:before="72" w:afterLines="30" w:after="72"/>
              <w:rPr>
                <w:rFonts w:ascii="Calibri" w:hAnsi="Calibri" w:cstheme="minorHAnsi"/>
                <w:i/>
                <w:iCs/>
                <w:sz w:val="18"/>
                <w:szCs w:val="18"/>
                <w:lang w:val="fr-CH"/>
              </w:rPr>
            </w:pPr>
            <w:r w:rsidRPr="00FC0FEF">
              <w:rPr>
                <w:rFonts w:ascii="Calibri" w:hAnsi="Calibri" w:cstheme="minorHAnsi"/>
                <w:i/>
                <w:iCs/>
                <w:sz w:val="18"/>
                <w:szCs w:val="18"/>
                <w:lang w:val="en-US"/>
              </w:rPr>
              <w:t>18.05.2015</w:t>
            </w:r>
          </w:p>
        </w:tc>
        <w:tc>
          <w:tcPr>
            <w:tcW w:w="1395" w:type="dxa"/>
            <w:shd w:val="clear" w:color="auto" w:fill="auto"/>
          </w:tcPr>
          <w:p w14:paraId="20D70BFF" w14:textId="77777777" w:rsidR="00BF337C" w:rsidRPr="00FC0FEF" w:rsidRDefault="00BF337C" w:rsidP="00BF337C">
            <w:pPr>
              <w:spacing w:beforeLines="30" w:before="72" w:afterLines="30" w:after="72"/>
              <w:rPr>
                <w:rFonts w:ascii="Calibri" w:hAnsi="Calibri" w:cstheme="minorHAnsi"/>
                <w:i/>
                <w:iCs/>
                <w:sz w:val="18"/>
                <w:szCs w:val="18"/>
                <w:lang w:val="fr-CH"/>
              </w:rPr>
            </w:pPr>
            <w:r w:rsidRPr="00FC0FEF">
              <w:rPr>
                <w:rFonts w:ascii="Calibri" w:hAnsi="Calibri" w:cstheme="minorHAnsi"/>
                <w:i/>
                <w:iCs/>
                <w:sz w:val="18"/>
                <w:szCs w:val="18"/>
                <w:lang w:val="en-US"/>
              </w:rPr>
              <w:t>N/A</w:t>
            </w:r>
          </w:p>
        </w:tc>
        <w:tc>
          <w:tcPr>
            <w:tcW w:w="4958" w:type="dxa"/>
            <w:shd w:val="clear" w:color="auto" w:fill="auto"/>
          </w:tcPr>
          <w:p w14:paraId="74F3F22D" w14:textId="77777777" w:rsidR="00BF337C" w:rsidRPr="00FC0FEF" w:rsidRDefault="00BF337C" w:rsidP="00BF337C">
            <w:pPr>
              <w:spacing w:beforeLines="30" w:before="72" w:afterLines="30" w:after="72"/>
              <w:ind w:right="33"/>
              <w:rPr>
                <w:rFonts w:ascii="Calibri" w:hAnsi="Calibri" w:cstheme="minorHAnsi"/>
                <w:i/>
                <w:iCs/>
                <w:sz w:val="18"/>
                <w:szCs w:val="18"/>
                <w:lang w:val="en-US"/>
              </w:rPr>
            </w:pPr>
            <w:r w:rsidRPr="00FC0FEF">
              <w:rPr>
                <w:rFonts w:cstheme="minorHAnsi"/>
                <w:i/>
                <w:iCs/>
                <w:sz w:val="18"/>
                <w:szCs w:val="18"/>
              </w:rPr>
              <w:t>To develop and implement wireless  broadband connectivity and ICT applications that will provide free or low cost digital access for schools and hospitals, and for underserved populations in identified areas of Burkina Faso.</w:t>
            </w:r>
          </w:p>
        </w:tc>
      </w:tr>
      <w:tr w:rsidR="00BF337C" w:rsidRPr="00FC0FEF" w14:paraId="1ECE6646" w14:textId="77777777" w:rsidTr="00BF337C">
        <w:trPr>
          <w:trHeight w:val="576"/>
        </w:trPr>
        <w:tc>
          <w:tcPr>
            <w:tcW w:w="2123" w:type="dxa"/>
            <w:shd w:val="clear" w:color="auto" w:fill="auto"/>
          </w:tcPr>
          <w:p w14:paraId="595C0A7D"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ITU - Asian Development Bank (ADB)</w:t>
            </w:r>
          </w:p>
        </w:tc>
        <w:tc>
          <w:tcPr>
            <w:tcW w:w="2698" w:type="dxa"/>
          </w:tcPr>
          <w:p w14:paraId="3B0B3993" w14:textId="77777777" w:rsidR="00BF337C" w:rsidRPr="00FC0FEF" w:rsidRDefault="00BF337C" w:rsidP="00BF337C">
            <w:pPr>
              <w:spacing w:beforeLines="30" w:before="72" w:afterLines="30" w:after="72"/>
              <w:rPr>
                <w:rFonts w:cstheme="minorHAnsi"/>
                <w:i/>
                <w:iCs/>
                <w:sz w:val="18"/>
                <w:szCs w:val="18"/>
              </w:rPr>
            </w:pPr>
            <w:r w:rsidRPr="00FC0FEF">
              <w:rPr>
                <w:rFonts w:cstheme="minorHAnsi"/>
                <w:sz w:val="18"/>
                <w:szCs w:val="18"/>
                <w:lang w:val="en-US"/>
              </w:rPr>
              <w:t>Support the implementation of ADB TA on Information and Communication Technologies for Social Protection in the Asia-Pacific Region.</w:t>
            </w:r>
          </w:p>
        </w:tc>
        <w:tc>
          <w:tcPr>
            <w:tcW w:w="1420" w:type="dxa"/>
          </w:tcPr>
          <w:p w14:paraId="38AC7FEA"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cstheme="minorHAnsi"/>
                <w:sz w:val="18"/>
                <w:szCs w:val="18"/>
              </w:rPr>
              <w:t>Exchange of Letters</w:t>
            </w:r>
          </w:p>
        </w:tc>
        <w:tc>
          <w:tcPr>
            <w:tcW w:w="567" w:type="dxa"/>
          </w:tcPr>
          <w:p w14:paraId="4CB400BC"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308D0623"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2D313E63"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15.05.2015</w:t>
            </w:r>
          </w:p>
        </w:tc>
        <w:tc>
          <w:tcPr>
            <w:tcW w:w="1395" w:type="dxa"/>
            <w:shd w:val="clear" w:color="auto" w:fill="auto"/>
          </w:tcPr>
          <w:p w14:paraId="5533355A"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14:paraId="2892B249" w14:textId="77777777" w:rsidR="00BF337C" w:rsidRPr="00FC0FEF" w:rsidRDefault="00BF337C" w:rsidP="00BF337C">
            <w:pPr>
              <w:spacing w:beforeLines="30" w:before="72" w:afterLines="30" w:after="72"/>
              <w:ind w:right="33"/>
              <w:rPr>
                <w:rFonts w:cstheme="minorHAnsi"/>
                <w:i/>
                <w:iCs/>
                <w:sz w:val="18"/>
                <w:szCs w:val="18"/>
              </w:rPr>
            </w:pPr>
            <w:r w:rsidRPr="00FC0FEF">
              <w:rPr>
                <w:rFonts w:cstheme="minorHAnsi"/>
                <w:sz w:val="18"/>
                <w:szCs w:val="18"/>
                <w:lang w:val="en-US"/>
              </w:rPr>
              <w:t>To take stock of regional practices on ICT use in the design and delivery of social protection programs through a regional study, and build human and institutional knowledge and capabilities at the country level for applying or replicating some of the ICT tools to improve efficiency of social protection program s in developing member countries.</w:t>
            </w:r>
          </w:p>
        </w:tc>
      </w:tr>
      <w:tr w:rsidR="00BF337C" w:rsidRPr="00FC0FEF" w14:paraId="34A25C60" w14:textId="77777777" w:rsidTr="00BF337C">
        <w:trPr>
          <w:trHeight w:val="576"/>
        </w:trPr>
        <w:tc>
          <w:tcPr>
            <w:tcW w:w="2123" w:type="dxa"/>
            <w:shd w:val="clear" w:color="auto" w:fill="auto"/>
          </w:tcPr>
          <w:p w14:paraId="6F365768" w14:textId="77777777" w:rsidR="00BF337C" w:rsidRPr="00FC0FEF" w:rsidRDefault="00BF337C" w:rsidP="00BF337C">
            <w:pPr>
              <w:spacing w:beforeLines="30" w:before="72" w:afterLines="30" w:after="72"/>
              <w:rPr>
                <w:rFonts w:ascii="Calibri" w:hAnsi="Calibri" w:cstheme="minorHAnsi"/>
                <w:sz w:val="18"/>
                <w:szCs w:val="18"/>
                <w:lang w:val="es-ES"/>
              </w:rPr>
            </w:pPr>
            <w:r w:rsidRPr="00FC0FEF">
              <w:rPr>
                <w:rFonts w:ascii="Calibri" w:hAnsi="Calibri" w:cstheme="minorHAnsi"/>
                <w:sz w:val="18"/>
                <w:szCs w:val="18"/>
                <w:lang w:val="es-ES"/>
              </w:rPr>
              <w:t xml:space="preserve">ITU – Instituto de Investigación y Capacitación de Telecomunicaciones-Universidad Nacional de Ingeniería (INICTEL-UNI), </w:t>
            </w:r>
            <w:proofErr w:type="spellStart"/>
            <w:r w:rsidRPr="00FC0FEF">
              <w:rPr>
                <w:rFonts w:ascii="Calibri" w:hAnsi="Calibri" w:cstheme="minorHAnsi"/>
                <w:sz w:val="18"/>
                <w:szCs w:val="18"/>
                <w:lang w:val="es-ES"/>
              </w:rPr>
              <w:t>Peru</w:t>
            </w:r>
            <w:proofErr w:type="spellEnd"/>
          </w:p>
        </w:tc>
        <w:tc>
          <w:tcPr>
            <w:tcW w:w="2698" w:type="dxa"/>
          </w:tcPr>
          <w:p w14:paraId="12C411AB"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14:paraId="06E67B5B" w14:textId="77777777" w:rsidR="00BF337C" w:rsidRPr="00FC0FEF" w:rsidRDefault="00BF337C" w:rsidP="00BF337C">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14:paraId="5317084E"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35A685A8"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50625865"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14.05.2015</w:t>
            </w:r>
          </w:p>
        </w:tc>
        <w:tc>
          <w:tcPr>
            <w:tcW w:w="1395" w:type="dxa"/>
            <w:shd w:val="clear" w:color="auto" w:fill="auto"/>
          </w:tcPr>
          <w:p w14:paraId="67E5F6C7"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14:paraId="7C391332" w14:textId="77777777" w:rsidR="00BF337C" w:rsidRPr="00FC0FEF" w:rsidRDefault="00BF337C" w:rsidP="00BF337C">
            <w:pPr>
              <w:spacing w:beforeLines="30" w:before="72" w:afterLines="30" w:after="72"/>
              <w:ind w:right="33"/>
              <w:rPr>
                <w:rFonts w:cstheme="minorHAnsi"/>
                <w:sz w:val="18"/>
                <w:szCs w:val="18"/>
                <w:lang w:val="en-US"/>
              </w:rPr>
            </w:pPr>
            <w:r w:rsidRPr="00FC0FEF">
              <w:rPr>
                <w:rFonts w:cstheme="minorHAnsi"/>
                <w:sz w:val="18"/>
                <w:szCs w:val="18"/>
              </w:rPr>
              <w:t xml:space="preserve">To implement human and institutional capacity-building and training activities within the Region in the following priority areas: Broadband Access,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24E9ACC2" w14:textId="77777777" w:rsidTr="00BF337C">
        <w:trPr>
          <w:trHeight w:val="576"/>
        </w:trPr>
        <w:tc>
          <w:tcPr>
            <w:tcW w:w="2123" w:type="dxa"/>
            <w:shd w:val="clear" w:color="auto" w:fill="auto"/>
          </w:tcPr>
          <w:p w14:paraId="53BEA86A"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ITU – GSM Association</w:t>
            </w:r>
          </w:p>
        </w:tc>
        <w:tc>
          <w:tcPr>
            <w:tcW w:w="2698" w:type="dxa"/>
          </w:tcPr>
          <w:p w14:paraId="544FC6AB" w14:textId="77777777" w:rsidR="00BF337C" w:rsidRPr="00FC0FEF" w:rsidRDefault="00BF337C" w:rsidP="00BF337C">
            <w:pPr>
              <w:spacing w:beforeLines="30" w:before="72" w:afterLines="30" w:after="72"/>
              <w:rPr>
                <w:rFonts w:ascii="Calibri" w:hAnsi="Calibri"/>
                <w:b/>
                <w:sz w:val="18"/>
                <w:szCs w:val="18"/>
                <w:lang w:val="en-US"/>
              </w:rPr>
            </w:pPr>
            <w:r w:rsidRPr="00FC0FEF">
              <w:rPr>
                <w:rFonts w:ascii="Calibri" w:hAnsi="Calibri" w:cstheme="minorHAnsi"/>
                <w:sz w:val="18"/>
                <w:szCs w:val="18"/>
                <w:lang w:val="en-US"/>
              </w:rPr>
              <w:t>Global Regulators - Industry Dialogue (as part of Global Symposium for Regulators), Libreville, Gabon</w:t>
            </w:r>
          </w:p>
        </w:tc>
        <w:tc>
          <w:tcPr>
            <w:tcW w:w="1420" w:type="dxa"/>
          </w:tcPr>
          <w:p w14:paraId="138577FF"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Sponsorship Agreement</w:t>
            </w:r>
          </w:p>
        </w:tc>
        <w:tc>
          <w:tcPr>
            <w:tcW w:w="567" w:type="dxa"/>
          </w:tcPr>
          <w:p w14:paraId="02593E5E"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14:paraId="34BA4FA0"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gridSpan w:val="2"/>
            <w:shd w:val="clear" w:color="auto" w:fill="auto"/>
          </w:tcPr>
          <w:p w14:paraId="6A8D7ECC"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14.05.2015</w:t>
            </w:r>
          </w:p>
        </w:tc>
        <w:tc>
          <w:tcPr>
            <w:tcW w:w="1395" w:type="dxa"/>
            <w:shd w:val="clear" w:color="auto" w:fill="auto"/>
          </w:tcPr>
          <w:p w14:paraId="51464880"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USD 75’000</w:t>
            </w:r>
          </w:p>
        </w:tc>
        <w:tc>
          <w:tcPr>
            <w:tcW w:w="4958" w:type="dxa"/>
            <w:shd w:val="clear" w:color="auto" w:fill="auto"/>
          </w:tcPr>
          <w:p w14:paraId="10584206" w14:textId="77777777" w:rsidR="00BF337C" w:rsidRPr="00FC0FEF" w:rsidRDefault="00BF337C" w:rsidP="00BF337C">
            <w:pPr>
              <w:spacing w:beforeLines="30" w:before="72" w:afterLines="30" w:after="72"/>
              <w:ind w:right="33"/>
              <w:rPr>
                <w:rFonts w:ascii="Calibri" w:hAnsi="Calibri" w:cs="Calibri"/>
                <w:sz w:val="18"/>
                <w:szCs w:val="18"/>
                <w:lang w:val="en-US"/>
              </w:rPr>
            </w:pPr>
            <w:r w:rsidRPr="00FC0FEF">
              <w:rPr>
                <w:rFonts w:ascii="Calibri" w:hAnsi="Calibri" w:cstheme="minorHAnsi"/>
                <w:sz w:val="18"/>
                <w:szCs w:val="18"/>
                <w:lang w:val="en-US"/>
              </w:rPr>
              <w:t>To sponsor the Global Regulators-Industry Dialogue (as part of the Global Symposium for Regulators).</w:t>
            </w:r>
          </w:p>
        </w:tc>
      </w:tr>
      <w:tr w:rsidR="00BF337C" w:rsidRPr="00FC0FEF" w14:paraId="5F3DBFE9" w14:textId="77777777" w:rsidTr="00BF337C">
        <w:trPr>
          <w:trHeight w:val="576"/>
        </w:trPr>
        <w:tc>
          <w:tcPr>
            <w:tcW w:w="2123" w:type="dxa"/>
            <w:shd w:val="clear" w:color="auto" w:fill="auto"/>
          </w:tcPr>
          <w:p w14:paraId="33955A61" w14:textId="77777777" w:rsidR="00BF337C" w:rsidRPr="00FC0FEF" w:rsidRDefault="00BF337C" w:rsidP="00BF337C">
            <w:pPr>
              <w:spacing w:beforeLines="30" w:before="72" w:afterLines="30" w:after="72"/>
              <w:rPr>
                <w:rFonts w:ascii="Calibri" w:hAnsi="Calibri" w:cstheme="minorHAnsi"/>
                <w:sz w:val="18"/>
                <w:szCs w:val="18"/>
                <w:highlight w:val="yellow"/>
                <w:lang w:val="es-ES"/>
              </w:rPr>
            </w:pPr>
            <w:r w:rsidRPr="00FC0FEF">
              <w:rPr>
                <w:rFonts w:ascii="Calibri" w:hAnsi="Calibri" w:cstheme="minorHAnsi"/>
                <w:sz w:val="18"/>
                <w:szCs w:val="18"/>
                <w:lang w:val="es-ES"/>
              </w:rPr>
              <w:t xml:space="preserve">ITU – Centro de Investigación y Desarrollo en </w:t>
            </w:r>
            <w:proofErr w:type="spellStart"/>
            <w:r w:rsidRPr="00FC0FEF">
              <w:rPr>
                <w:rFonts w:ascii="Calibri" w:hAnsi="Calibri" w:cstheme="minorHAnsi"/>
                <w:sz w:val="18"/>
                <w:szCs w:val="18"/>
                <w:lang w:val="es-ES"/>
              </w:rPr>
              <w:t>Technologías</w:t>
            </w:r>
            <w:proofErr w:type="spellEnd"/>
            <w:r w:rsidRPr="00FC0FEF">
              <w:rPr>
                <w:rFonts w:ascii="Calibri" w:hAnsi="Calibri" w:cstheme="minorHAnsi"/>
                <w:sz w:val="18"/>
                <w:szCs w:val="18"/>
                <w:lang w:val="es-ES"/>
              </w:rPr>
              <w:t xml:space="preserve"> de la Información y las Comunicaciones (CINTEL), Colombia</w:t>
            </w:r>
          </w:p>
        </w:tc>
        <w:tc>
          <w:tcPr>
            <w:tcW w:w="2698" w:type="dxa"/>
          </w:tcPr>
          <w:p w14:paraId="03B91528" w14:textId="77777777" w:rsidR="00BF337C" w:rsidRPr="00FC0FEF" w:rsidRDefault="00BF337C" w:rsidP="00BF337C">
            <w:pPr>
              <w:spacing w:beforeLines="30" w:before="72" w:afterLines="30" w:after="72"/>
              <w:rPr>
                <w:rFonts w:ascii="Calibri" w:hAnsi="Calibri" w:cstheme="minorHAnsi"/>
                <w:sz w:val="18"/>
                <w:szCs w:val="18"/>
                <w:highlight w:val="yellow"/>
                <w:lang w:val="en-US"/>
              </w:rPr>
            </w:pPr>
            <w:r w:rsidRPr="00FC0FEF">
              <w:rPr>
                <w:rFonts w:cstheme="minorHAnsi"/>
                <w:sz w:val="18"/>
                <w:szCs w:val="18"/>
              </w:rPr>
              <w:t>Joint Capacity-Building Activities under the ITU Academy’s Centres of Excellence</w:t>
            </w:r>
          </w:p>
        </w:tc>
        <w:tc>
          <w:tcPr>
            <w:tcW w:w="1420" w:type="dxa"/>
          </w:tcPr>
          <w:p w14:paraId="6E6D51CE" w14:textId="77777777" w:rsidR="00BF337C" w:rsidRPr="00FC0FEF" w:rsidRDefault="00BF337C" w:rsidP="00BF337C">
            <w:pPr>
              <w:spacing w:beforeLines="30" w:before="72" w:afterLines="30" w:after="72"/>
              <w:rPr>
                <w:rFonts w:cstheme="minorHAnsi"/>
                <w:sz w:val="18"/>
                <w:szCs w:val="18"/>
                <w:highlight w:val="yellow"/>
              </w:rPr>
            </w:pPr>
            <w:r w:rsidRPr="00FC0FEF">
              <w:rPr>
                <w:rFonts w:ascii="Calibri" w:hAnsi="Calibri" w:cstheme="minorHAnsi"/>
                <w:sz w:val="18"/>
                <w:szCs w:val="18"/>
              </w:rPr>
              <w:t>CA</w:t>
            </w:r>
          </w:p>
        </w:tc>
        <w:tc>
          <w:tcPr>
            <w:tcW w:w="567" w:type="dxa"/>
          </w:tcPr>
          <w:p w14:paraId="72E84777" w14:textId="77777777" w:rsidR="00BF337C" w:rsidRPr="00FC0FEF" w:rsidRDefault="00BF337C" w:rsidP="00BF337C">
            <w:pPr>
              <w:spacing w:beforeLines="30" w:before="72" w:afterLines="30" w:after="72"/>
              <w:jc w:val="center"/>
              <w:rPr>
                <w:rFonts w:ascii="Calibri" w:hAnsi="Calibri" w:cstheme="minorHAnsi"/>
                <w:sz w:val="18"/>
                <w:szCs w:val="18"/>
                <w:highlight w:val="yellow"/>
                <w:lang w:val="en-US"/>
              </w:rPr>
            </w:pPr>
            <w:r w:rsidRPr="00FC0FEF">
              <w:rPr>
                <w:rFonts w:ascii="Calibri" w:hAnsi="Calibri" w:cstheme="minorHAnsi"/>
                <w:sz w:val="18"/>
                <w:szCs w:val="18"/>
                <w:lang w:val="en-US"/>
              </w:rPr>
              <w:t>X</w:t>
            </w:r>
          </w:p>
        </w:tc>
        <w:tc>
          <w:tcPr>
            <w:tcW w:w="1418" w:type="dxa"/>
          </w:tcPr>
          <w:p w14:paraId="540A9558" w14:textId="77777777" w:rsidR="00BF337C" w:rsidRPr="00FC0FEF" w:rsidRDefault="00BF337C" w:rsidP="00BF337C">
            <w:pPr>
              <w:spacing w:beforeLines="30" w:before="72" w:afterLines="30" w:after="72"/>
              <w:jc w:val="center"/>
              <w:rPr>
                <w:rFonts w:cstheme="minorHAnsi"/>
                <w:sz w:val="18"/>
                <w:szCs w:val="18"/>
                <w:highlight w:val="yellow"/>
                <w:lang w:val="en-US"/>
              </w:rPr>
            </w:pPr>
          </w:p>
        </w:tc>
        <w:tc>
          <w:tcPr>
            <w:tcW w:w="1156" w:type="dxa"/>
            <w:gridSpan w:val="2"/>
            <w:shd w:val="clear" w:color="auto" w:fill="auto"/>
          </w:tcPr>
          <w:p w14:paraId="35102736" w14:textId="77777777" w:rsidR="00BF337C" w:rsidRPr="00FC0FEF" w:rsidRDefault="00BF337C" w:rsidP="00BF337C">
            <w:pPr>
              <w:spacing w:beforeLines="30" w:before="72" w:afterLines="30" w:after="72"/>
              <w:rPr>
                <w:rFonts w:ascii="Calibri" w:hAnsi="Calibri" w:cstheme="minorHAnsi"/>
                <w:sz w:val="18"/>
                <w:szCs w:val="18"/>
                <w:highlight w:val="yellow"/>
                <w:lang w:val="en-US"/>
              </w:rPr>
            </w:pPr>
            <w:r w:rsidRPr="00FC0FEF">
              <w:rPr>
                <w:rFonts w:ascii="Calibri" w:hAnsi="Calibri" w:cstheme="minorHAnsi"/>
                <w:sz w:val="18"/>
                <w:szCs w:val="18"/>
                <w:lang w:val="en-US"/>
              </w:rPr>
              <w:t>12.05.2015</w:t>
            </w:r>
          </w:p>
        </w:tc>
        <w:tc>
          <w:tcPr>
            <w:tcW w:w="1395" w:type="dxa"/>
            <w:shd w:val="clear" w:color="auto" w:fill="auto"/>
          </w:tcPr>
          <w:p w14:paraId="47BD1F14" w14:textId="77777777" w:rsidR="00BF337C" w:rsidRPr="00FC0FEF" w:rsidRDefault="00BF337C" w:rsidP="00BF337C">
            <w:pPr>
              <w:pStyle w:val="ListParagraph"/>
              <w:spacing w:beforeLines="30" w:before="72" w:afterLines="30" w:after="72"/>
              <w:ind w:left="0"/>
              <w:rPr>
                <w:rFonts w:ascii="Calibri" w:hAnsi="Calibri" w:cstheme="minorHAnsi"/>
                <w:sz w:val="18"/>
                <w:szCs w:val="18"/>
                <w:highlight w:val="yellow"/>
              </w:rPr>
            </w:pPr>
            <w:r w:rsidRPr="00FC0FEF">
              <w:rPr>
                <w:rFonts w:ascii="Calibri" w:hAnsi="Calibri" w:cstheme="minorHAnsi"/>
                <w:sz w:val="18"/>
                <w:szCs w:val="18"/>
              </w:rPr>
              <w:t>N/A</w:t>
            </w:r>
          </w:p>
        </w:tc>
        <w:tc>
          <w:tcPr>
            <w:tcW w:w="4958" w:type="dxa"/>
            <w:shd w:val="clear" w:color="auto" w:fill="auto"/>
          </w:tcPr>
          <w:p w14:paraId="3D5E21A6" w14:textId="77777777" w:rsidR="00BF337C" w:rsidRPr="00FC0FEF" w:rsidRDefault="00BF337C" w:rsidP="00BF337C">
            <w:pPr>
              <w:spacing w:beforeLines="30" w:before="72" w:afterLines="30" w:after="72"/>
              <w:ind w:right="33"/>
              <w:rPr>
                <w:rFonts w:ascii="Calibri" w:hAnsi="Calibri" w:cstheme="minorHAnsi"/>
                <w:sz w:val="18"/>
                <w:szCs w:val="18"/>
                <w:highlight w:val="yellow"/>
                <w:lang w:val="en-US"/>
              </w:rPr>
            </w:pPr>
            <w:r w:rsidRPr="00FC0FEF">
              <w:rPr>
                <w:rFonts w:cstheme="minorHAnsi"/>
                <w:sz w:val="18"/>
                <w:szCs w:val="18"/>
              </w:rPr>
              <w:t xml:space="preserve">To implement human and institutional capacity-building and training activities within the Region in the following priority areas: Spectrum Management,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bl>
    <w:p w14:paraId="516606AA" w14:textId="77777777" w:rsidR="001D01B4" w:rsidRDefault="001D01B4">
      <w:r>
        <w:br w:type="page"/>
      </w:r>
    </w:p>
    <w:tbl>
      <w:tblPr>
        <w:tblW w:w="15735"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123"/>
        <w:gridCol w:w="2698"/>
        <w:gridCol w:w="1420"/>
        <w:gridCol w:w="567"/>
        <w:gridCol w:w="1418"/>
        <w:gridCol w:w="1156"/>
        <w:gridCol w:w="1395"/>
        <w:gridCol w:w="4958"/>
      </w:tblGrid>
      <w:tr w:rsidR="00BF337C" w:rsidRPr="00FC0FEF" w14:paraId="77363003" w14:textId="77777777" w:rsidTr="00BF337C">
        <w:trPr>
          <w:trHeight w:val="576"/>
        </w:trPr>
        <w:tc>
          <w:tcPr>
            <w:tcW w:w="2123" w:type="dxa"/>
            <w:shd w:val="clear" w:color="auto" w:fill="auto"/>
          </w:tcPr>
          <w:p w14:paraId="5EF828FB" w14:textId="1ADDFE00" w:rsidR="00BF337C" w:rsidRPr="00FC0FEF" w:rsidRDefault="00BF337C" w:rsidP="00BF337C">
            <w:pPr>
              <w:spacing w:beforeLines="30" w:before="72" w:afterLines="30" w:after="72"/>
              <w:rPr>
                <w:rFonts w:ascii="Calibri" w:hAnsi="Calibri" w:cstheme="minorHAnsi"/>
                <w:sz w:val="18"/>
                <w:szCs w:val="18"/>
                <w:highlight w:val="yellow"/>
                <w:lang w:val="es-ES"/>
              </w:rPr>
            </w:pPr>
            <w:r w:rsidRPr="00FC0FEF">
              <w:rPr>
                <w:rFonts w:ascii="Calibri" w:hAnsi="Calibri" w:cstheme="minorHAnsi"/>
                <w:sz w:val="18"/>
                <w:szCs w:val="18"/>
                <w:lang w:val="es-ES"/>
              </w:rPr>
              <w:lastRenderedPageBreak/>
              <w:t>ITU –Centro de Capacitación en Alta Tecnología para América Latina y el Caribe (CCAT-LAT), Argentina</w:t>
            </w:r>
          </w:p>
        </w:tc>
        <w:tc>
          <w:tcPr>
            <w:tcW w:w="2698" w:type="dxa"/>
          </w:tcPr>
          <w:p w14:paraId="71490F21" w14:textId="77777777" w:rsidR="00BF337C" w:rsidRPr="00FC0FEF" w:rsidRDefault="00BF337C" w:rsidP="00BF337C">
            <w:pPr>
              <w:spacing w:beforeLines="30" w:before="72" w:afterLines="30" w:after="72"/>
              <w:rPr>
                <w:rFonts w:ascii="Calibri" w:hAnsi="Calibri" w:cstheme="minorHAnsi"/>
                <w:sz w:val="18"/>
                <w:szCs w:val="18"/>
                <w:highlight w:val="yellow"/>
                <w:lang w:val="en-US"/>
              </w:rPr>
            </w:pPr>
            <w:r w:rsidRPr="00FC0FEF">
              <w:rPr>
                <w:rFonts w:cstheme="minorHAnsi"/>
                <w:sz w:val="18"/>
                <w:szCs w:val="18"/>
              </w:rPr>
              <w:t>Joint Capacity-Building Activities under the ITU Academy’s Centres of Excellence</w:t>
            </w:r>
          </w:p>
        </w:tc>
        <w:tc>
          <w:tcPr>
            <w:tcW w:w="1420" w:type="dxa"/>
          </w:tcPr>
          <w:p w14:paraId="1AD65F0D" w14:textId="77777777" w:rsidR="00BF337C" w:rsidRPr="00FC0FEF" w:rsidRDefault="00BF337C" w:rsidP="00BF337C">
            <w:pPr>
              <w:spacing w:beforeLines="30" w:before="72" w:afterLines="30" w:after="72"/>
              <w:rPr>
                <w:rFonts w:cstheme="minorHAnsi"/>
                <w:sz w:val="18"/>
                <w:szCs w:val="18"/>
                <w:highlight w:val="yellow"/>
              </w:rPr>
            </w:pPr>
            <w:r w:rsidRPr="00FC0FEF">
              <w:rPr>
                <w:rFonts w:ascii="Calibri" w:hAnsi="Calibri" w:cstheme="minorHAnsi"/>
                <w:sz w:val="18"/>
                <w:szCs w:val="18"/>
              </w:rPr>
              <w:t>CA</w:t>
            </w:r>
          </w:p>
        </w:tc>
        <w:tc>
          <w:tcPr>
            <w:tcW w:w="567" w:type="dxa"/>
          </w:tcPr>
          <w:p w14:paraId="2D092527" w14:textId="77777777" w:rsidR="00BF337C" w:rsidRPr="00FC0FEF" w:rsidRDefault="00BF337C" w:rsidP="00BF337C">
            <w:pPr>
              <w:spacing w:beforeLines="30" w:before="72" w:afterLines="30" w:after="72"/>
              <w:jc w:val="center"/>
              <w:rPr>
                <w:rFonts w:ascii="Calibri" w:hAnsi="Calibri" w:cstheme="minorHAnsi"/>
                <w:sz w:val="18"/>
                <w:szCs w:val="18"/>
                <w:highlight w:val="yellow"/>
                <w:lang w:val="en-US"/>
              </w:rPr>
            </w:pPr>
            <w:r w:rsidRPr="00FC0FEF">
              <w:rPr>
                <w:rFonts w:ascii="Calibri" w:hAnsi="Calibri" w:cstheme="minorHAnsi"/>
                <w:sz w:val="18"/>
                <w:szCs w:val="18"/>
                <w:lang w:val="en-US"/>
              </w:rPr>
              <w:t>X</w:t>
            </w:r>
          </w:p>
        </w:tc>
        <w:tc>
          <w:tcPr>
            <w:tcW w:w="1418" w:type="dxa"/>
          </w:tcPr>
          <w:p w14:paraId="52E3222F" w14:textId="77777777" w:rsidR="00BF337C" w:rsidRPr="00FC0FEF" w:rsidRDefault="00BF337C" w:rsidP="00BF337C">
            <w:pPr>
              <w:spacing w:beforeLines="30" w:before="72" w:afterLines="30" w:after="72"/>
              <w:jc w:val="center"/>
              <w:rPr>
                <w:rFonts w:cstheme="minorHAnsi"/>
                <w:sz w:val="18"/>
                <w:szCs w:val="18"/>
                <w:highlight w:val="yellow"/>
                <w:lang w:val="en-US"/>
              </w:rPr>
            </w:pPr>
          </w:p>
        </w:tc>
        <w:tc>
          <w:tcPr>
            <w:tcW w:w="1156" w:type="dxa"/>
            <w:shd w:val="clear" w:color="auto" w:fill="auto"/>
          </w:tcPr>
          <w:p w14:paraId="6EA336D2" w14:textId="77777777" w:rsidR="00BF337C" w:rsidRPr="00FC0FEF" w:rsidRDefault="00BF337C" w:rsidP="00BF337C">
            <w:pPr>
              <w:spacing w:beforeLines="30" w:before="72" w:afterLines="30" w:after="72"/>
              <w:rPr>
                <w:rFonts w:ascii="Calibri" w:hAnsi="Calibri" w:cstheme="minorHAnsi"/>
                <w:sz w:val="18"/>
                <w:szCs w:val="18"/>
                <w:highlight w:val="yellow"/>
                <w:lang w:val="en-US"/>
              </w:rPr>
            </w:pPr>
            <w:r w:rsidRPr="00FC0FEF">
              <w:rPr>
                <w:rFonts w:ascii="Calibri" w:hAnsi="Calibri" w:cstheme="minorHAnsi"/>
                <w:sz w:val="18"/>
                <w:szCs w:val="18"/>
                <w:lang w:val="en-US"/>
              </w:rPr>
              <w:t>08.05.2015</w:t>
            </w:r>
          </w:p>
        </w:tc>
        <w:tc>
          <w:tcPr>
            <w:tcW w:w="1395" w:type="dxa"/>
            <w:shd w:val="clear" w:color="auto" w:fill="auto"/>
          </w:tcPr>
          <w:p w14:paraId="067AF6A7" w14:textId="77777777" w:rsidR="00BF337C" w:rsidRPr="00FC0FEF" w:rsidRDefault="00BF337C" w:rsidP="00BF337C">
            <w:pPr>
              <w:pStyle w:val="ListParagraph"/>
              <w:spacing w:beforeLines="30" w:before="72" w:afterLines="30" w:after="72"/>
              <w:ind w:left="0"/>
              <w:rPr>
                <w:rFonts w:ascii="Calibri" w:hAnsi="Calibri" w:cstheme="minorHAnsi"/>
                <w:sz w:val="18"/>
                <w:szCs w:val="18"/>
                <w:highlight w:val="yellow"/>
              </w:rPr>
            </w:pPr>
            <w:r w:rsidRPr="00FC0FEF">
              <w:rPr>
                <w:rFonts w:ascii="Calibri" w:hAnsi="Calibri" w:cstheme="minorHAnsi"/>
                <w:sz w:val="18"/>
                <w:szCs w:val="18"/>
              </w:rPr>
              <w:t>N/A</w:t>
            </w:r>
          </w:p>
        </w:tc>
        <w:tc>
          <w:tcPr>
            <w:tcW w:w="4958" w:type="dxa"/>
            <w:shd w:val="clear" w:color="auto" w:fill="auto"/>
          </w:tcPr>
          <w:p w14:paraId="3655088F" w14:textId="77777777" w:rsidR="00BF337C" w:rsidRPr="00FC0FEF" w:rsidRDefault="00BF337C" w:rsidP="00BF337C">
            <w:pPr>
              <w:spacing w:beforeLines="30" w:before="72" w:afterLines="30" w:after="72"/>
              <w:ind w:right="33"/>
              <w:rPr>
                <w:rFonts w:ascii="Calibri" w:hAnsi="Calibri" w:cstheme="minorHAnsi"/>
                <w:sz w:val="18"/>
                <w:szCs w:val="18"/>
                <w:highlight w:val="yellow"/>
                <w:lang w:val="en-US"/>
              </w:rPr>
            </w:pPr>
            <w:r w:rsidRPr="00FC0FEF">
              <w:rPr>
                <w:rFonts w:cstheme="minorHAnsi"/>
                <w:sz w:val="18"/>
                <w:szCs w:val="18"/>
              </w:rPr>
              <w:t xml:space="preserve">To implement human and institutional capacity-building and training activities within the Region in the following priority areas: ICT Applications and Services,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20D96CD1" w14:textId="77777777" w:rsidTr="00BF337C">
        <w:trPr>
          <w:trHeight w:val="576"/>
        </w:trPr>
        <w:tc>
          <w:tcPr>
            <w:tcW w:w="2123" w:type="dxa"/>
            <w:shd w:val="clear" w:color="auto" w:fill="auto"/>
          </w:tcPr>
          <w:p w14:paraId="74DCC9AA"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Moscow Technical University of Communications and Informatics (MTUCI), Russia</w:t>
            </w:r>
          </w:p>
        </w:tc>
        <w:tc>
          <w:tcPr>
            <w:tcW w:w="2698" w:type="dxa"/>
          </w:tcPr>
          <w:p w14:paraId="55317239" w14:textId="77777777" w:rsidR="00BF337C" w:rsidRPr="00FC0FEF" w:rsidRDefault="00BF337C" w:rsidP="00BF337C">
            <w:pPr>
              <w:spacing w:beforeLines="30" w:before="72" w:afterLines="30" w:after="72"/>
              <w:rPr>
                <w:rFonts w:cstheme="minorHAnsi"/>
                <w:sz w:val="18"/>
                <w:szCs w:val="18"/>
              </w:rPr>
            </w:pPr>
            <w:r w:rsidRPr="00FC0FEF">
              <w:rPr>
                <w:rFonts w:cstheme="minorHAnsi"/>
                <w:sz w:val="18"/>
                <w:szCs w:val="18"/>
              </w:rPr>
              <w:t>Joint Capacity-Building Activities under the ITU Academy’s Centres of Excellence</w:t>
            </w:r>
          </w:p>
        </w:tc>
        <w:tc>
          <w:tcPr>
            <w:tcW w:w="1420" w:type="dxa"/>
          </w:tcPr>
          <w:p w14:paraId="64F7CB19" w14:textId="77777777" w:rsidR="00BF337C" w:rsidRPr="001D77A8" w:rsidRDefault="00BF337C" w:rsidP="00BF337C">
            <w:pPr>
              <w:spacing w:beforeLines="30" w:before="72" w:afterLines="30" w:after="72"/>
              <w:rPr>
                <w:rFonts w:ascii="Calibri" w:hAnsi="Calibri" w:cstheme="minorHAnsi"/>
                <w:sz w:val="18"/>
                <w:szCs w:val="18"/>
              </w:rPr>
            </w:pPr>
            <w:r w:rsidRPr="001D77A8">
              <w:rPr>
                <w:rFonts w:ascii="Calibri" w:hAnsi="Calibri" w:cstheme="minorHAnsi"/>
                <w:sz w:val="18"/>
                <w:szCs w:val="18"/>
              </w:rPr>
              <w:t>CA</w:t>
            </w:r>
          </w:p>
        </w:tc>
        <w:tc>
          <w:tcPr>
            <w:tcW w:w="567" w:type="dxa"/>
          </w:tcPr>
          <w:p w14:paraId="1137687C" w14:textId="77777777" w:rsidR="00BF337C" w:rsidRPr="001D77A8" w:rsidRDefault="00BF337C" w:rsidP="00BF337C">
            <w:pPr>
              <w:spacing w:beforeLines="30" w:before="72" w:afterLines="30" w:after="72"/>
              <w:jc w:val="center"/>
              <w:rPr>
                <w:rFonts w:ascii="Calibri" w:hAnsi="Calibri" w:cstheme="minorHAnsi"/>
                <w:sz w:val="18"/>
                <w:szCs w:val="18"/>
                <w:lang w:val="en-US"/>
              </w:rPr>
            </w:pPr>
            <w:r w:rsidRPr="001D77A8">
              <w:rPr>
                <w:rFonts w:ascii="Calibri" w:hAnsi="Calibri" w:cstheme="minorHAnsi"/>
                <w:sz w:val="18"/>
                <w:szCs w:val="18"/>
                <w:lang w:val="en-US"/>
              </w:rPr>
              <w:t>X</w:t>
            </w:r>
          </w:p>
        </w:tc>
        <w:tc>
          <w:tcPr>
            <w:tcW w:w="1418" w:type="dxa"/>
          </w:tcPr>
          <w:p w14:paraId="15B00DD4" w14:textId="77777777" w:rsidR="00BF337C" w:rsidRPr="001D77A8" w:rsidRDefault="00BF337C" w:rsidP="00BF337C">
            <w:pPr>
              <w:spacing w:beforeLines="30" w:before="72" w:afterLines="30" w:after="72"/>
              <w:jc w:val="center"/>
              <w:rPr>
                <w:rFonts w:cstheme="minorHAnsi"/>
                <w:sz w:val="18"/>
                <w:szCs w:val="18"/>
                <w:lang w:val="en-US"/>
              </w:rPr>
            </w:pPr>
          </w:p>
        </w:tc>
        <w:tc>
          <w:tcPr>
            <w:tcW w:w="1156" w:type="dxa"/>
            <w:shd w:val="clear" w:color="auto" w:fill="auto"/>
          </w:tcPr>
          <w:p w14:paraId="1E0F3B02"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05.05.2015</w:t>
            </w:r>
          </w:p>
        </w:tc>
        <w:tc>
          <w:tcPr>
            <w:tcW w:w="1395" w:type="dxa"/>
            <w:shd w:val="clear" w:color="auto" w:fill="auto"/>
          </w:tcPr>
          <w:p w14:paraId="49579005" w14:textId="77777777" w:rsidR="00BF337C" w:rsidRPr="001D77A8" w:rsidRDefault="00BF337C" w:rsidP="00BF337C">
            <w:pPr>
              <w:pStyle w:val="ListParagraph"/>
              <w:spacing w:beforeLines="30" w:before="72" w:afterLines="30" w:after="72"/>
              <w:ind w:left="0"/>
              <w:rPr>
                <w:rFonts w:ascii="Calibri" w:hAnsi="Calibri" w:cstheme="minorHAnsi"/>
                <w:sz w:val="18"/>
                <w:szCs w:val="18"/>
              </w:rPr>
            </w:pPr>
            <w:r w:rsidRPr="001D77A8">
              <w:rPr>
                <w:rFonts w:ascii="Calibri" w:hAnsi="Calibri" w:cstheme="minorHAnsi"/>
                <w:sz w:val="18"/>
                <w:szCs w:val="18"/>
              </w:rPr>
              <w:t>N/A</w:t>
            </w:r>
          </w:p>
        </w:tc>
        <w:tc>
          <w:tcPr>
            <w:tcW w:w="4958" w:type="dxa"/>
            <w:shd w:val="clear" w:color="auto" w:fill="auto"/>
          </w:tcPr>
          <w:p w14:paraId="3F3CF6EB" w14:textId="77777777" w:rsidR="00BF337C" w:rsidRPr="001D77A8" w:rsidRDefault="00BF337C" w:rsidP="00BF337C">
            <w:pPr>
              <w:spacing w:beforeLines="30" w:before="72" w:afterLines="30" w:after="72"/>
              <w:ind w:right="33"/>
              <w:rPr>
                <w:rFonts w:cstheme="minorHAnsi"/>
                <w:sz w:val="18"/>
                <w:szCs w:val="18"/>
              </w:rPr>
            </w:pPr>
            <w:r w:rsidRPr="001D77A8">
              <w:rPr>
                <w:rFonts w:cstheme="minorHAnsi"/>
                <w:sz w:val="18"/>
                <w:szCs w:val="18"/>
              </w:rPr>
              <w:t xml:space="preserve">To implement human and institutional capacity-building and training activities within the Region in the following priority areas: Cybersecurity and ICT Applications and Services, all of the foregoing under the framework of the ITU Academy’s </w:t>
            </w:r>
            <w:proofErr w:type="spellStart"/>
            <w:r w:rsidRPr="001D77A8">
              <w:rPr>
                <w:rFonts w:cstheme="minorHAnsi"/>
                <w:sz w:val="18"/>
                <w:szCs w:val="18"/>
              </w:rPr>
              <w:t>CoEs</w:t>
            </w:r>
            <w:proofErr w:type="spellEnd"/>
            <w:r w:rsidRPr="001D77A8">
              <w:rPr>
                <w:rFonts w:cstheme="minorHAnsi"/>
                <w:sz w:val="18"/>
                <w:szCs w:val="18"/>
              </w:rPr>
              <w:t xml:space="preserve"> network.</w:t>
            </w:r>
          </w:p>
        </w:tc>
      </w:tr>
      <w:tr w:rsidR="00BF337C" w:rsidRPr="00FC0FEF" w14:paraId="0CAA22D5" w14:textId="77777777" w:rsidTr="00BF337C">
        <w:trPr>
          <w:trHeight w:val="576"/>
        </w:trPr>
        <w:tc>
          <w:tcPr>
            <w:tcW w:w="2123" w:type="dxa"/>
            <w:shd w:val="clear" w:color="auto" w:fill="auto"/>
          </w:tcPr>
          <w:p w14:paraId="5030406D"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State Radio Monitoring Center (SRMC), China</w:t>
            </w:r>
          </w:p>
        </w:tc>
        <w:tc>
          <w:tcPr>
            <w:tcW w:w="2698" w:type="dxa"/>
          </w:tcPr>
          <w:p w14:paraId="66247FC5" w14:textId="77777777" w:rsidR="00BF337C" w:rsidRPr="00FC0FEF" w:rsidRDefault="00BF337C" w:rsidP="00BF337C">
            <w:pPr>
              <w:spacing w:beforeLines="30" w:before="72" w:afterLines="30" w:after="72"/>
              <w:rPr>
                <w:rFonts w:cstheme="minorHAnsi"/>
                <w:sz w:val="18"/>
                <w:szCs w:val="18"/>
              </w:rPr>
            </w:pPr>
            <w:r w:rsidRPr="00FC0FEF">
              <w:rPr>
                <w:rFonts w:cstheme="minorHAnsi"/>
                <w:sz w:val="18"/>
                <w:szCs w:val="18"/>
              </w:rPr>
              <w:t>Joint Capacity-Building Activities under the ITU Academy’s Centres of Excellence</w:t>
            </w:r>
          </w:p>
        </w:tc>
        <w:tc>
          <w:tcPr>
            <w:tcW w:w="1420" w:type="dxa"/>
          </w:tcPr>
          <w:p w14:paraId="2146912B" w14:textId="77777777" w:rsidR="00BF337C" w:rsidRPr="001D77A8" w:rsidRDefault="00BF337C" w:rsidP="00BF337C">
            <w:pPr>
              <w:spacing w:beforeLines="30" w:before="72" w:afterLines="30" w:after="72"/>
              <w:rPr>
                <w:rFonts w:ascii="Calibri" w:hAnsi="Calibri" w:cstheme="minorHAnsi"/>
                <w:sz w:val="18"/>
                <w:szCs w:val="18"/>
              </w:rPr>
            </w:pPr>
            <w:r w:rsidRPr="001D77A8">
              <w:rPr>
                <w:rFonts w:ascii="Calibri" w:hAnsi="Calibri" w:cstheme="minorHAnsi"/>
                <w:sz w:val="18"/>
                <w:szCs w:val="18"/>
              </w:rPr>
              <w:t>CA</w:t>
            </w:r>
          </w:p>
        </w:tc>
        <w:tc>
          <w:tcPr>
            <w:tcW w:w="567" w:type="dxa"/>
          </w:tcPr>
          <w:p w14:paraId="2B3BE7FA" w14:textId="77777777" w:rsidR="00BF337C" w:rsidRPr="001D77A8" w:rsidRDefault="00BF337C" w:rsidP="00BF337C">
            <w:pPr>
              <w:spacing w:beforeLines="30" w:before="72" w:afterLines="30" w:after="72"/>
              <w:jc w:val="center"/>
              <w:rPr>
                <w:rFonts w:ascii="Calibri" w:hAnsi="Calibri" w:cstheme="minorHAnsi"/>
                <w:sz w:val="18"/>
                <w:szCs w:val="18"/>
                <w:lang w:val="en-US"/>
              </w:rPr>
            </w:pPr>
            <w:r w:rsidRPr="001D77A8">
              <w:rPr>
                <w:rFonts w:ascii="Calibri" w:hAnsi="Calibri" w:cstheme="minorHAnsi"/>
                <w:sz w:val="18"/>
                <w:szCs w:val="18"/>
                <w:lang w:val="en-US"/>
              </w:rPr>
              <w:t>X</w:t>
            </w:r>
          </w:p>
        </w:tc>
        <w:tc>
          <w:tcPr>
            <w:tcW w:w="1418" w:type="dxa"/>
          </w:tcPr>
          <w:p w14:paraId="343F34FE" w14:textId="77777777" w:rsidR="00BF337C" w:rsidRPr="001D77A8" w:rsidRDefault="00BF337C" w:rsidP="00BF337C">
            <w:pPr>
              <w:spacing w:beforeLines="30" w:before="72" w:afterLines="30" w:after="72"/>
              <w:jc w:val="center"/>
              <w:rPr>
                <w:rFonts w:cstheme="minorHAnsi"/>
                <w:sz w:val="18"/>
                <w:szCs w:val="18"/>
                <w:lang w:val="en-US"/>
              </w:rPr>
            </w:pPr>
          </w:p>
        </w:tc>
        <w:tc>
          <w:tcPr>
            <w:tcW w:w="1156" w:type="dxa"/>
            <w:shd w:val="clear" w:color="auto" w:fill="auto"/>
          </w:tcPr>
          <w:p w14:paraId="77E0BF93"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05.05.2015</w:t>
            </w:r>
          </w:p>
        </w:tc>
        <w:tc>
          <w:tcPr>
            <w:tcW w:w="1395" w:type="dxa"/>
            <w:shd w:val="clear" w:color="auto" w:fill="auto"/>
          </w:tcPr>
          <w:p w14:paraId="0422594D" w14:textId="77777777" w:rsidR="00BF337C" w:rsidRPr="001D77A8" w:rsidRDefault="00BF337C" w:rsidP="00BF337C">
            <w:pPr>
              <w:pStyle w:val="ListParagraph"/>
              <w:spacing w:beforeLines="30" w:before="72" w:afterLines="30" w:after="72"/>
              <w:ind w:left="0"/>
              <w:rPr>
                <w:rFonts w:ascii="Calibri" w:hAnsi="Calibri" w:cstheme="minorHAnsi"/>
                <w:sz w:val="18"/>
                <w:szCs w:val="18"/>
              </w:rPr>
            </w:pPr>
            <w:r w:rsidRPr="001D77A8">
              <w:rPr>
                <w:rFonts w:ascii="Calibri" w:hAnsi="Calibri" w:cstheme="minorHAnsi"/>
                <w:sz w:val="18"/>
                <w:szCs w:val="18"/>
              </w:rPr>
              <w:t>N/A</w:t>
            </w:r>
          </w:p>
        </w:tc>
        <w:tc>
          <w:tcPr>
            <w:tcW w:w="4958" w:type="dxa"/>
            <w:shd w:val="clear" w:color="auto" w:fill="auto"/>
          </w:tcPr>
          <w:p w14:paraId="34C88BDB" w14:textId="77777777" w:rsidR="00BF337C" w:rsidRPr="001D77A8" w:rsidRDefault="00BF337C" w:rsidP="00BF337C">
            <w:pPr>
              <w:spacing w:beforeLines="30" w:before="72" w:afterLines="30" w:after="72"/>
              <w:ind w:right="33"/>
              <w:rPr>
                <w:rFonts w:cstheme="minorHAnsi"/>
                <w:sz w:val="18"/>
                <w:szCs w:val="18"/>
              </w:rPr>
            </w:pPr>
            <w:r w:rsidRPr="001D77A8">
              <w:rPr>
                <w:rFonts w:cstheme="minorHAnsi"/>
                <w:sz w:val="18"/>
                <w:szCs w:val="18"/>
              </w:rPr>
              <w:t xml:space="preserve">To implement human and institutional capacity-building and training activities within the Region in the following priority areas: Spectrum Management, all of the foregoing under the framework of the ITU Academy’s </w:t>
            </w:r>
            <w:proofErr w:type="spellStart"/>
            <w:r w:rsidRPr="001D77A8">
              <w:rPr>
                <w:rFonts w:cstheme="minorHAnsi"/>
                <w:sz w:val="18"/>
                <w:szCs w:val="18"/>
              </w:rPr>
              <w:t>CoEs</w:t>
            </w:r>
            <w:proofErr w:type="spellEnd"/>
            <w:r w:rsidRPr="001D77A8">
              <w:rPr>
                <w:rFonts w:cstheme="minorHAnsi"/>
                <w:sz w:val="18"/>
                <w:szCs w:val="18"/>
              </w:rPr>
              <w:t xml:space="preserve"> network.</w:t>
            </w:r>
          </w:p>
        </w:tc>
      </w:tr>
      <w:tr w:rsidR="00BF337C" w:rsidRPr="00FC0FEF" w14:paraId="22CD9B34" w14:textId="77777777" w:rsidTr="00BF337C">
        <w:trPr>
          <w:trHeight w:val="576"/>
        </w:trPr>
        <w:tc>
          <w:tcPr>
            <w:tcW w:w="2123" w:type="dxa"/>
            <w:shd w:val="clear" w:color="auto" w:fill="auto"/>
          </w:tcPr>
          <w:p w14:paraId="760709C9"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University of Rwanda, College of Science and Technology (URCST)</w:t>
            </w:r>
          </w:p>
        </w:tc>
        <w:tc>
          <w:tcPr>
            <w:tcW w:w="2698" w:type="dxa"/>
          </w:tcPr>
          <w:p w14:paraId="070F5E02"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14:paraId="73961B1C" w14:textId="77777777" w:rsidR="00BF337C" w:rsidRPr="001D77A8" w:rsidRDefault="00BF337C" w:rsidP="00BF337C">
            <w:pPr>
              <w:spacing w:beforeLines="30" w:before="72" w:afterLines="30" w:after="72"/>
              <w:rPr>
                <w:rFonts w:cstheme="minorHAnsi"/>
                <w:sz w:val="18"/>
                <w:szCs w:val="18"/>
              </w:rPr>
            </w:pPr>
            <w:r w:rsidRPr="001D77A8">
              <w:rPr>
                <w:rFonts w:ascii="Calibri" w:hAnsi="Calibri" w:cstheme="minorHAnsi"/>
                <w:sz w:val="18"/>
                <w:szCs w:val="18"/>
              </w:rPr>
              <w:t>CA</w:t>
            </w:r>
          </w:p>
        </w:tc>
        <w:tc>
          <w:tcPr>
            <w:tcW w:w="567" w:type="dxa"/>
          </w:tcPr>
          <w:p w14:paraId="609AFDB3" w14:textId="77777777" w:rsidR="00BF337C" w:rsidRPr="001D77A8" w:rsidRDefault="00BF337C" w:rsidP="00BF337C">
            <w:pPr>
              <w:spacing w:beforeLines="30" w:before="72" w:afterLines="30" w:after="72"/>
              <w:jc w:val="center"/>
              <w:rPr>
                <w:rFonts w:ascii="Calibri" w:hAnsi="Calibri" w:cstheme="minorHAnsi"/>
                <w:sz w:val="18"/>
                <w:szCs w:val="18"/>
                <w:lang w:val="en-US"/>
              </w:rPr>
            </w:pPr>
            <w:r w:rsidRPr="001D77A8">
              <w:rPr>
                <w:rFonts w:ascii="Calibri" w:hAnsi="Calibri" w:cstheme="minorHAnsi"/>
                <w:sz w:val="18"/>
                <w:szCs w:val="18"/>
                <w:lang w:val="en-US"/>
              </w:rPr>
              <w:t>X</w:t>
            </w:r>
          </w:p>
        </w:tc>
        <w:tc>
          <w:tcPr>
            <w:tcW w:w="1418" w:type="dxa"/>
          </w:tcPr>
          <w:p w14:paraId="3503B809" w14:textId="77777777" w:rsidR="00BF337C" w:rsidRPr="001D77A8" w:rsidRDefault="00BF337C" w:rsidP="00BF337C">
            <w:pPr>
              <w:spacing w:beforeLines="30" w:before="72" w:afterLines="30" w:after="72"/>
              <w:jc w:val="center"/>
              <w:rPr>
                <w:rFonts w:cstheme="minorHAnsi"/>
                <w:sz w:val="18"/>
                <w:szCs w:val="18"/>
                <w:lang w:val="en-US"/>
              </w:rPr>
            </w:pPr>
          </w:p>
        </w:tc>
        <w:tc>
          <w:tcPr>
            <w:tcW w:w="1156" w:type="dxa"/>
            <w:shd w:val="clear" w:color="auto" w:fill="auto"/>
          </w:tcPr>
          <w:p w14:paraId="6AB7FC58"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04.05.2015</w:t>
            </w:r>
          </w:p>
        </w:tc>
        <w:tc>
          <w:tcPr>
            <w:tcW w:w="1395" w:type="dxa"/>
            <w:shd w:val="clear" w:color="auto" w:fill="auto"/>
          </w:tcPr>
          <w:p w14:paraId="2F58BC52" w14:textId="77777777" w:rsidR="00BF337C" w:rsidRPr="001D77A8" w:rsidRDefault="00BF337C" w:rsidP="00BF337C">
            <w:pPr>
              <w:pStyle w:val="ListParagraph"/>
              <w:spacing w:beforeLines="30" w:before="72" w:afterLines="30" w:after="72"/>
              <w:ind w:left="0"/>
              <w:rPr>
                <w:rFonts w:ascii="Calibri" w:hAnsi="Calibri" w:cstheme="minorHAnsi"/>
                <w:sz w:val="18"/>
                <w:szCs w:val="18"/>
              </w:rPr>
            </w:pPr>
            <w:r w:rsidRPr="001D77A8">
              <w:rPr>
                <w:rFonts w:ascii="Calibri" w:hAnsi="Calibri" w:cstheme="minorHAnsi"/>
                <w:sz w:val="18"/>
                <w:szCs w:val="18"/>
              </w:rPr>
              <w:t>N/A</w:t>
            </w:r>
          </w:p>
        </w:tc>
        <w:tc>
          <w:tcPr>
            <w:tcW w:w="4958" w:type="dxa"/>
            <w:shd w:val="clear" w:color="auto" w:fill="auto"/>
          </w:tcPr>
          <w:p w14:paraId="7A3D7565" w14:textId="77777777" w:rsidR="00BF337C" w:rsidRPr="001D77A8" w:rsidRDefault="00BF337C" w:rsidP="00BF337C">
            <w:pPr>
              <w:spacing w:beforeLines="30" w:before="72" w:afterLines="30" w:after="72"/>
              <w:ind w:right="33"/>
              <w:rPr>
                <w:rFonts w:ascii="Calibri" w:hAnsi="Calibri" w:cstheme="minorHAnsi"/>
                <w:sz w:val="18"/>
                <w:szCs w:val="18"/>
                <w:lang w:val="en-US"/>
              </w:rPr>
            </w:pPr>
            <w:r w:rsidRPr="001D77A8">
              <w:rPr>
                <w:rFonts w:cstheme="minorHAnsi"/>
                <w:sz w:val="18"/>
                <w:szCs w:val="18"/>
              </w:rPr>
              <w:t xml:space="preserve">To implement human and institutional capacity-building and training activities within the Region in the following priority areas: Cybersecurity, all of the foregoing under the framework of the ITU Academy’s </w:t>
            </w:r>
            <w:proofErr w:type="spellStart"/>
            <w:r w:rsidRPr="001D77A8">
              <w:rPr>
                <w:rFonts w:cstheme="minorHAnsi"/>
                <w:sz w:val="18"/>
                <w:szCs w:val="18"/>
              </w:rPr>
              <w:t>CoEs</w:t>
            </w:r>
            <w:proofErr w:type="spellEnd"/>
            <w:r w:rsidRPr="001D77A8">
              <w:rPr>
                <w:rFonts w:cstheme="minorHAnsi"/>
                <w:sz w:val="18"/>
                <w:szCs w:val="18"/>
              </w:rPr>
              <w:t xml:space="preserve"> network.</w:t>
            </w:r>
          </w:p>
        </w:tc>
      </w:tr>
      <w:tr w:rsidR="00BF337C" w:rsidRPr="00FC0FEF" w14:paraId="12329225" w14:textId="77777777" w:rsidTr="00BF337C">
        <w:trPr>
          <w:trHeight w:val="576"/>
        </w:trPr>
        <w:tc>
          <w:tcPr>
            <w:tcW w:w="2123" w:type="dxa"/>
            <w:shd w:val="clear" w:color="auto" w:fill="auto"/>
          </w:tcPr>
          <w:p w14:paraId="44C7E8F1"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ITU – Institute for Technology and Quality (ISQ), Portugal</w:t>
            </w:r>
          </w:p>
        </w:tc>
        <w:tc>
          <w:tcPr>
            <w:tcW w:w="2698" w:type="dxa"/>
          </w:tcPr>
          <w:p w14:paraId="4440313A" w14:textId="77777777" w:rsidR="00BF337C" w:rsidRPr="00FC0FEF" w:rsidRDefault="00BF337C" w:rsidP="00BF337C">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14:paraId="6DAD6971" w14:textId="77777777" w:rsidR="00BF337C" w:rsidRPr="001D77A8" w:rsidRDefault="00BF337C" w:rsidP="00BF337C">
            <w:pPr>
              <w:spacing w:beforeLines="30" w:before="72" w:afterLines="30" w:after="72"/>
              <w:rPr>
                <w:rFonts w:ascii="Calibri" w:hAnsi="Calibri" w:cstheme="minorHAnsi"/>
                <w:i/>
                <w:iCs/>
                <w:sz w:val="18"/>
                <w:szCs w:val="18"/>
                <w:lang w:val="en-US"/>
              </w:rPr>
            </w:pPr>
            <w:r w:rsidRPr="001D77A8">
              <w:rPr>
                <w:rFonts w:ascii="Calibri" w:hAnsi="Calibri" w:cstheme="minorHAnsi"/>
                <w:sz w:val="18"/>
                <w:szCs w:val="18"/>
              </w:rPr>
              <w:t>CA</w:t>
            </w:r>
          </w:p>
        </w:tc>
        <w:tc>
          <w:tcPr>
            <w:tcW w:w="567" w:type="dxa"/>
          </w:tcPr>
          <w:p w14:paraId="30B2F90E" w14:textId="77777777" w:rsidR="00BF337C" w:rsidRPr="001D77A8" w:rsidRDefault="00BF337C" w:rsidP="00BF337C">
            <w:pPr>
              <w:spacing w:beforeLines="30" w:before="72" w:afterLines="30" w:after="72"/>
              <w:jc w:val="center"/>
              <w:rPr>
                <w:rFonts w:ascii="Calibri" w:hAnsi="Calibri" w:cstheme="minorHAnsi"/>
                <w:sz w:val="18"/>
                <w:szCs w:val="18"/>
                <w:lang w:val="fr-CH"/>
              </w:rPr>
            </w:pPr>
            <w:r w:rsidRPr="001D77A8">
              <w:rPr>
                <w:rFonts w:ascii="Calibri" w:hAnsi="Calibri" w:cstheme="minorHAnsi"/>
                <w:sz w:val="18"/>
                <w:szCs w:val="18"/>
                <w:lang w:val="en-US"/>
              </w:rPr>
              <w:t>X</w:t>
            </w:r>
          </w:p>
        </w:tc>
        <w:tc>
          <w:tcPr>
            <w:tcW w:w="1418" w:type="dxa"/>
          </w:tcPr>
          <w:p w14:paraId="5D09623B" w14:textId="77777777" w:rsidR="00BF337C" w:rsidRPr="001D77A8" w:rsidRDefault="00BF337C" w:rsidP="00BF337C">
            <w:pPr>
              <w:spacing w:beforeLines="30" w:before="72" w:afterLines="30" w:after="72"/>
              <w:jc w:val="center"/>
              <w:rPr>
                <w:rFonts w:ascii="Calibri" w:hAnsi="Calibri" w:cstheme="minorHAnsi"/>
                <w:i/>
                <w:iCs/>
                <w:sz w:val="18"/>
                <w:szCs w:val="18"/>
                <w:lang w:val="en-US"/>
              </w:rPr>
            </w:pPr>
          </w:p>
        </w:tc>
        <w:tc>
          <w:tcPr>
            <w:tcW w:w="1156" w:type="dxa"/>
            <w:shd w:val="clear" w:color="auto" w:fill="auto"/>
          </w:tcPr>
          <w:p w14:paraId="4C0A4A99" w14:textId="77777777" w:rsidR="00BF337C" w:rsidRPr="001D77A8" w:rsidRDefault="00BF337C" w:rsidP="00BF337C">
            <w:pPr>
              <w:spacing w:beforeLines="30" w:before="72" w:afterLines="30" w:after="72"/>
              <w:rPr>
                <w:rFonts w:ascii="Calibri" w:hAnsi="Calibri" w:cstheme="minorHAnsi"/>
                <w:i/>
                <w:iCs/>
                <w:sz w:val="18"/>
                <w:szCs w:val="18"/>
                <w:lang w:val="en-US"/>
              </w:rPr>
            </w:pPr>
            <w:r w:rsidRPr="001D77A8">
              <w:rPr>
                <w:rFonts w:ascii="Calibri" w:hAnsi="Calibri" w:cstheme="minorHAnsi"/>
                <w:sz w:val="18"/>
                <w:szCs w:val="18"/>
                <w:lang w:val="en-US"/>
              </w:rPr>
              <w:t>28.04.2015</w:t>
            </w:r>
          </w:p>
        </w:tc>
        <w:tc>
          <w:tcPr>
            <w:tcW w:w="1395" w:type="dxa"/>
            <w:shd w:val="clear" w:color="auto" w:fill="auto"/>
          </w:tcPr>
          <w:p w14:paraId="41DCAF44" w14:textId="77777777" w:rsidR="00BF337C" w:rsidRPr="001D77A8" w:rsidRDefault="00BF337C" w:rsidP="00BF337C">
            <w:pPr>
              <w:spacing w:beforeLines="30" w:before="72" w:afterLines="30" w:after="72"/>
              <w:rPr>
                <w:rFonts w:ascii="Calibri" w:hAnsi="Calibri" w:cstheme="minorHAnsi"/>
                <w:i/>
                <w:iCs/>
                <w:sz w:val="18"/>
                <w:szCs w:val="18"/>
                <w:lang w:val="en-US"/>
              </w:rPr>
            </w:pPr>
            <w:r w:rsidRPr="001D77A8">
              <w:rPr>
                <w:rFonts w:ascii="Calibri" w:hAnsi="Calibri" w:cstheme="minorHAnsi"/>
                <w:sz w:val="18"/>
                <w:szCs w:val="18"/>
                <w:lang w:val="en-US"/>
              </w:rPr>
              <w:t>N/A</w:t>
            </w:r>
          </w:p>
        </w:tc>
        <w:tc>
          <w:tcPr>
            <w:tcW w:w="4958" w:type="dxa"/>
            <w:shd w:val="clear" w:color="auto" w:fill="auto"/>
          </w:tcPr>
          <w:p w14:paraId="4A3C9BD2" w14:textId="77777777" w:rsidR="00BF337C" w:rsidRPr="001D77A8" w:rsidRDefault="00BF337C" w:rsidP="00BF337C">
            <w:pPr>
              <w:spacing w:beforeLines="30" w:before="72" w:afterLines="30" w:after="72"/>
              <w:ind w:right="33"/>
              <w:rPr>
                <w:rFonts w:cstheme="minorHAnsi"/>
                <w:sz w:val="18"/>
                <w:szCs w:val="18"/>
              </w:rPr>
            </w:pPr>
            <w:r w:rsidRPr="001D77A8">
              <w:rPr>
                <w:rFonts w:cstheme="minorHAnsi"/>
                <w:sz w:val="18"/>
                <w:szCs w:val="18"/>
              </w:rPr>
              <w:t xml:space="preserve">To implement human and institutional capacity-building and training activities within the Region in the following priority areas: Conformance and Interoperability, all of the foregoing under the framework of the ITU Academy’s </w:t>
            </w:r>
            <w:proofErr w:type="spellStart"/>
            <w:r w:rsidRPr="001D77A8">
              <w:rPr>
                <w:rFonts w:cstheme="minorHAnsi"/>
                <w:sz w:val="18"/>
                <w:szCs w:val="18"/>
              </w:rPr>
              <w:t>CoEs</w:t>
            </w:r>
            <w:proofErr w:type="spellEnd"/>
            <w:r w:rsidRPr="001D77A8">
              <w:rPr>
                <w:rFonts w:cstheme="minorHAnsi"/>
                <w:sz w:val="18"/>
                <w:szCs w:val="18"/>
              </w:rPr>
              <w:t xml:space="preserve"> network.</w:t>
            </w:r>
          </w:p>
        </w:tc>
      </w:tr>
      <w:tr w:rsidR="00BF337C" w:rsidRPr="00FC0FEF" w14:paraId="41943ADB" w14:textId="77777777" w:rsidTr="00BF337C">
        <w:trPr>
          <w:trHeight w:val="576"/>
        </w:trPr>
        <w:tc>
          <w:tcPr>
            <w:tcW w:w="2123" w:type="dxa"/>
            <w:shd w:val="clear" w:color="auto" w:fill="auto"/>
          </w:tcPr>
          <w:p w14:paraId="391D5A87"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ITU – WHO – Norwegian Directorate of Health (NDH)</w:t>
            </w:r>
          </w:p>
        </w:tc>
        <w:tc>
          <w:tcPr>
            <w:tcW w:w="2698" w:type="dxa"/>
          </w:tcPr>
          <w:p w14:paraId="3626B2A7" w14:textId="77777777" w:rsidR="00BF337C" w:rsidRPr="00FC0FEF" w:rsidRDefault="00BF337C" w:rsidP="00BF337C">
            <w:pPr>
              <w:spacing w:beforeLines="30" w:before="72" w:afterLines="30" w:after="72"/>
              <w:rPr>
                <w:rFonts w:ascii="Calibri" w:hAnsi="Calibri" w:cstheme="minorHAnsi"/>
                <w:sz w:val="18"/>
                <w:szCs w:val="18"/>
                <w:lang w:val="en-US"/>
              </w:rPr>
            </w:pPr>
            <w:proofErr w:type="spellStart"/>
            <w:r w:rsidRPr="00FC0FEF">
              <w:rPr>
                <w:rFonts w:ascii="Calibri" w:hAnsi="Calibri" w:cstheme="minorHAnsi"/>
                <w:sz w:val="18"/>
                <w:szCs w:val="18"/>
                <w:lang w:val="en-US"/>
              </w:rPr>
              <w:t>mHealth</w:t>
            </w:r>
            <w:proofErr w:type="spellEnd"/>
            <w:r w:rsidRPr="00FC0FEF">
              <w:rPr>
                <w:rFonts w:ascii="Calibri" w:hAnsi="Calibri" w:cstheme="minorHAnsi"/>
                <w:sz w:val="18"/>
                <w:szCs w:val="18"/>
                <w:lang w:val="en-US"/>
              </w:rPr>
              <w:t xml:space="preserve"> for non-communicable diseases in Norway</w:t>
            </w:r>
          </w:p>
        </w:tc>
        <w:tc>
          <w:tcPr>
            <w:tcW w:w="1420" w:type="dxa"/>
          </w:tcPr>
          <w:p w14:paraId="05A080B2" w14:textId="77777777" w:rsidR="00BF337C" w:rsidRPr="00FC0FEF" w:rsidRDefault="00BF337C" w:rsidP="00BF337C">
            <w:pPr>
              <w:pStyle w:val="ListParagraph"/>
              <w:spacing w:beforeLines="30" w:before="72" w:afterLines="30" w:after="72"/>
              <w:ind w:left="0"/>
              <w:rPr>
                <w:rFonts w:cstheme="minorHAnsi"/>
                <w:sz w:val="18"/>
                <w:szCs w:val="18"/>
              </w:rPr>
            </w:pPr>
            <w:r w:rsidRPr="00FC0FEF">
              <w:rPr>
                <w:rFonts w:cstheme="minorHAnsi"/>
                <w:sz w:val="18"/>
                <w:szCs w:val="18"/>
              </w:rPr>
              <w:t>CA &amp; Project Document</w:t>
            </w:r>
          </w:p>
        </w:tc>
        <w:tc>
          <w:tcPr>
            <w:tcW w:w="567" w:type="dxa"/>
          </w:tcPr>
          <w:p w14:paraId="7975DFD6"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14:paraId="3A191745"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shd w:val="clear" w:color="auto" w:fill="auto"/>
          </w:tcPr>
          <w:p w14:paraId="6F9E75B9"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27.04.2015</w:t>
            </w:r>
          </w:p>
        </w:tc>
        <w:tc>
          <w:tcPr>
            <w:tcW w:w="1395" w:type="dxa"/>
            <w:shd w:val="clear" w:color="auto" w:fill="auto"/>
          </w:tcPr>
          <w:p w14:paraId="2D173B3C"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rPr>
              <w:t>USD 150’150</w:t>
            </w:r>
          </w:p>
        </w:tc>
        <w:tc>
          <w:tcPr>
            <w:tcW w:w="4958" w:type="dxa"/>
            <w:shd w:val="clear" w:color="auto" w:fill="auto"/>
          </w:tcPr>
          <w:p w14:paraId="6F483E8B" w14:textId="77777777" w:rsidR="00BF337C" w:rsidRPr="00FC0FEF" w:rsidRDefault="00BF337C" w:rsidP="00BF337C">
            <w:pPr>
              <w:spacing w:beforeLines="30" w:before="72" w:afterLines="30" w:after="72"/>
              <w:rPr>
                <w:rFonts w:ascii="Calibri" w:hAnsi="Calibri" w:cs="Calibri"/>
                <w:sz w:val="18"/>
                <w:szCs w:val="18"/>
                <w:lang w:val="en-US"/>
              </w:rPr>
            </w:pPr>
            <w:r w:rsidRPr="00FC0FEF">
              <w:rPr>
                <w:rFonts w:ascii="Calibri" w:hAnsi="Calibri" w:cs="Calibri"/>
                <w:sz w:val="18"/>
                <w:szCs w:val="18"/>
                <w:lang w:val="en-US"/>
              </w:rPr>
              <w:t xml:space="preserve">To assist NDH to expand and scale up existing </w:t>
            </w:r>
            <w:proofErr w:type="spellStart"/>
            <w:r w:rsidRPr="00FC0FEF">
              <w:rPr>
                <w:rFonts w:ascii="Calibri" w:hAnsi="Calibri" w:cs="Calibri"/>
                <w:sz w:val="18"/>
                <w:szCs w:val="18"/>
                <w:lang w:val="en-US"/>
              </w:rPr>
              <w:t>mHealth</w:t>
            </w:r>
            <w:proofErr w:type="spellEnd"/>
            <w:r w:rsidRPr="00FC0FEF">
              <w:rPr>
                <w:rFonts w:ascii="Calibri" w:hAnsi="Calibri" w:cs="Calibri"/>
                <w:sz w:val="18"/>
                <w:szCs w:val="18"/>
                <w:lang w:val="en-US"/>
              </w:rPr>
              <w:t xml:space="preserve"> for NCDs services in Norway and unify these under a single national </w:t>
            </w:r>
            <w:proofErr w:type="spellStart"/>
            <w:r w:rsidRPr="00FC0FEF">
              <w:rPr>
                <w:rFonts w:ascii="Calibri" w:hAnsi="Calibri" w:cs="Calibri"/>
                <w:sz w:val="18"/>
                <w:szCs w:val="18"/>
                <w:lang w:val="en-US"/>
              </w:rPr>
              <w:t>pgoramme</w:t>
            </w:r>
            <w:proofErr w:type="spellEnd"/>
            <w:r w:rsidRPr="00FC0FEF">
              <w:rPr>
                <w:rFonts w:ascii="Calibri" w:hAnsi="Calibri" w:cs="Calibri"/>
                <w:sz w:val="18"/>
                <w:szCs w:val="18"/>
                <w:lang w:val="en-US"/>
              </w:rPr>
              <w:t xml:space="preserve"> which will be made available to the whole population.</w:t>
            </w:r>
          </w:p>
        </w:tc>
      </w:tr>
      <w:tr w:rsidR="00BF337C" w:rsidRPr="00FC0FEF" w14:paraId="77BCFEE9" w14:textId="77777777" w:rsidTr="00BF337C">
        <w:trPr>
          <w:trHeight w:val="576"/>
        </w:trPr>
        <w:tc>
          <w:tcPr>
            <w:tcW w:w="2123" w:type="dxa"/>
            <w:shd w:val="clear" w:color="auto" w:fill="auto"/>
          </w:tcPr>
          <w:p w14:paraId="6EA2ADCF" w14:textId="77777777" w:rsidR="00BF337C" w:rsidRPr="00FC0FEF" w:rsidRDefault="00BF337C" w:rsidP="00BF337C">
            <w:pPr>
              <w:spacing w:beforeLines="30" w:before="72" w:afterLines="30" w:after="72"/>
              <w:rPr>
                <w:rFonts w:ascii="Calibri" w:hAnsi="Calibri" w:cstheme="minorHAnsi"/>
                <w:i/>
                <w:iCs/>
                <w:sz w:val="18"/>
                <w:szCs w:val="18"/>
                <w:lang w:val="fr-CH"/>
              </w:rPr>
            </w:pPr>
            <w:r w:rsidRPr="00FC0FEF">
              <w:rPr>
                <w:rFonts w:ascii="Calibri" w:hAnsi="Calibri" w:cstheme="minorHAnsi"/>
                <w:sz w:val="18"/>
                <w:szCs w:val="18"/>
                <w:lang w:val="fr-CH"/>
              </w:rPr>
              <w:t xml:space="preserve">ITU – Centre d’Information, de Formation, de Documentation et d’Etudes en Technologies des Communications (CIFODECOM), </w:t>
            </w:r>
            <w:proofErr w:type="spellStart"/>
            <w:r w:rsidRPr="00FC0FEF">
              <w:rPr>
                <w:rFonts w:ascii="Calibri" w:hAnsi="Calibri" w:cstheme="minorHAnsi"/>
                <w:sz w:val="18"/>
                <w:szCs w:val="18"/>
                <w:lang w:val="fr-CH"/>
              </w:rPr>
              <w:t>Tunisia</w:t>
            </w:r>
            <w:proofErr w:type="spellEnd"/>
          </w:p>
        </w:tc>
        <w:tc>
          <w:tcPr>
            <w:tcW w:w="2698" w:type="dxa"/>
          </w:tcPr>
          <w:p w14:paraId="71F2DEA0" w14:textId="77777777" w:rsidR="00BF337C" w:rsidRPr="00FC0FEF" w:rsidRDefault="00BF337C" w:rsidP="00BF337C">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14:paraId="0D5386DB"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14:paraId="5869343B" w14:textId="77777777" w:rsidR="00BF337C" w:rsidRPr="00FC0FEF" w:rsidRDefault="00BF337C" w:rsidP="00BF337C">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14:paraId="5705AFDF"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56" w:type="dxa"/>
            <w:shd w:val="clear" w:color="auto" w:fill="auto"/>
          </w:tcPr>
          <w:p w14:paraId="1038E232"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27.04.2015</w:t>
            </w:r>
          </w:p>
        </w:tc>
        <w:tc>
          <w:tcPr>
            <w:tcW w:w="1395" w:type="dxa"/>
            <w:shd w:val="clear" w:color="auto" w:fill="auto"/>
          </w:tcPr>
          <w:p w14:paraId="714A4604"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14:paraId="496D0DF3" w14:textId="77777777" w:rsidR="00BF337C" w:rsidRPr="00FC0FEF" w:rsidRDefault="00BF337C" w:rsidP="00BF337C">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Broadband Access,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217AAB9F" w14:textId="77777777" w:rsidTr="00BF337C">
        <w:trPr>
          <w:trHeight w:val="576"/>
        </w:trPr>
        <w:tc>
          <w:tcPr>
            <w:tcW w:w="2123" w:type="dxa"/>
            <w:shd w:val="clear" w:color="auto" w:fill="auto"/>
          </w:tcPr>
          <w:p w14:paraId="288C3678" w14:textId="77777777" w:rsidR="00BF337C" w:rsidRPr="00FC0FEF" w:rsidRDefault="00BF337C" w:rsidP="00BF337C">
            <w:pPr>
              <w:spacing w:beforeLines="30" w:before="72" w:afterLines="30" w:after="72"/>
              <w:rPr>
                <w:rFonts w:ascii="Calibri" w:hAnsi="Calibri" w:cstheme="minorHAnsi"/>
                <w:sz w:val="18"/>
                <w:szCs w:val="18"/>
                <w:lang w:val="es-ES"/>
              </w:rPr>
            </w:pPr>
            <w:r w:rsidRPr="00FC0FEF">
              <w:rPr>
                <w:rFonts w:ascii="Calibri" w:hAnsi="Calibri" w:cstheme="minorHAnsi"/>
                <w:sz w:val="18"/>
                <w:szCs w:val="18"/>
                <w:lang w:val="es-ES"/>
              </w:rPr>
              <w:t xml:space="preserve">ITU – </w:t>
            </w:r>
            <w:proofErr w:type="spellStart"/>
            <w:r w:rsidRPr="00FC0FEF">
              <w:rPr>
                <w:rFonts w:ascii="Calibri" w:hAnsi="Calibri" w:cstheme="minorHAnsi"/>
                <w:sz w:val="18"/>
                <w:szCs w:val="18"/>
                <w:lang w:val="es-ES"/>
              </w:rPr>
              <w:t>National</w:t>
            </w:r>
            <w:proofErr w:type="spellEnd"/>
            <w:r w:rsidRPr="00FC0FEF">
              <w:rPr>
                <w:rFonts w:ascii="Calibri" w:hAnsi="Calibri" w:cstheme="minorHAnsi"/>
                <w:sz w:val="18"/>
                <w:szCs w:val="18"/>
                <w:lang w:val="es-ES"/>
              </w:rPr>
              <w:t xml:space="preserve"> </w:t>
            </w:r>
            <w:proofErr w:type="spellStart"/>
            <w:r w:rsidRPr="00FC0FEF">
              <w:rPr>
                <w:rFonts w:ascii="Calibri" w:hAnsi="Calibri" w:cstheme="minorHAnsi"/>
                <w:sz w:val="18"/>
                <w:szCs w:val="18"/>
                <w:lang w:val="es-ES"/>
              </w:rPr>
              <w:t>Telecommunication</w:t>
            </w:r>
            <w:proofErr w:type="spellEnd"/>
            <w:r w:rsidRPr="00FC0FEF">
              <w:rPr>
                <w:rFonts w:ascii="Calibri" w:hAnsi="Calibri" w:cstheme="minorHAnsi"/>
                <w:sz w:val="18"/>
                <w:szCs w:val="18"/>
                <w:lang w:val="es-ES"/>
              </w:rPr>
              <w:t xml:space="preserve"> </w:t>
            </w:r>
            <w:proofErr w:type="spellStart"/>
            <w:r w:rsidRPr="00FC0FEF">
              <w:rPr>
                <w:rFonts w:ascii="Calibri" w:hAnsi="Calibri" w:cstheme="minorHAnsi"/>
                <w:sz w:val="18"/>
                <w:szCs w:val="18"/>
                <w:lang w:val="es-ES"/>
              </w:rPr>
              <w:t>Institute</w:t>
            </w:r>
            <w:proofErr w:type="spellEnd"/>
            <w:r w:rsidRPr="00FC0FEF">
              <w:rPr>
                <w:rFonts w:ascii="Calibri" w:hAnsi="Calibri" w:cstheme="minorHAnsi"/>
                <w:sz w:val="18"/>
                <w:szCs w:val="18"/>
                <w:lang w:val="es-ES"/>
              </w:rPr>
              <w:t xml:space="preserve"> (NTI), </w:t>
            </w:r>
            <w:proofErr w:type="spellStart"/>
            <w:r w:rsidRPr="00FC0FEF">
              <w:rPr>
                <w:rFonts w:ascii="Calibri" w:hAnsi="Calibri" w:cstheme="minorHAnsi"/>
                <w:sz w:val="18"/>
                <w:szCs w:val="18"/>
                <w:lang w:val="es-ES"/>
              </w:rPr>
              <w:t>Egypt</w:t>
            </w:r>
            <w:proofErr w:type="spellEnd"/>
          </w:p>
        </w:tc>
        <w:tc>
          <w:tcPr>
            <w:tcW w:w="2698" w:type="dxa"/>
          </w:tcPr>
          <w:p w14:paraId="26125CF5"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14:paraId="2984E1CC" w14:textId="77777777" w:rsidR="00BF337C" w:rsidRPr="00FC0FEF" w:rsidRDefault="00BF337C" w:rsidP="00BF337C">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14:paraId="69D70AD3"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79C737EF" w14:textId="77777777" w:rsidR="00BF337C" w:rsidRPr="00FC0FEF" w:rsidRDefault="00BF337C" w:rsidP="00BF337C">
            <w:pPr>
              <w:spacing w:beforeLines="30" w:before="72" w:afterLines="30" w:after="72"/>
              <w:jc w:val="center"/>
              <w:rPr>
                <w:rFonts w:cstheme="minorHAnsi"/>
                <w:sz w:val="18"/>
                <w:szCs w:val="18"/>
                <w:lang w:val="en-US"/>
              </w:rPr>
            </w:pPr>
          </w:p>
        </w:tc>
        <w:tc>
          <w:tcPr>
            <w:tcW w:w="1156" w:type="dxa"/>
            <w:shd w:val="clear" w:color="auto" w:fill="auto"/>
          </w:tcPr>
          <w:p w14:paraId="6AB9D29E"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27.04.2015</w:t>
            </w:r>
          </w:p>
        </w:tc>
        <w:tc>
          <w:tcPr>
            <w:tcW w:w="1395" w:type="dxa"/>
            <w:shd w:val="clear" w:color="auto" w:fill="auto"/>
          </w:tcPr>
          <w:p w14:paraId="75D1EEE8" w14:textId="77777777" w:rsidR="00BF337C" w:rsidRPr="00FC0FEF" w:rsidRDefault="00BF337C" w:rsidP="00BF337C">
            <w:pPr>
              <w:pStyle w:val="ListParagraph"/>
              <w:spacing w:beforeLines="30" w:before="72" w:afterLines="30" w:after="72"/>
              <w:ind w:left="0"/>
              <w:rPr>
                <w:rFonts w:ascii="Calibri" w:hAnsi="Calibri" w:cstheme="minorHAnsi"/>
                <w:sz w:val="18"/>
                <w:szCs w:val="18"/>
              </w:rPr>
            </w:pPr>
            <w:r w:rsidRPr="00FC0FEF">
              <w:rPr>
                <w:rFonts w:ascii="Calibri" w:hAnsi="Calibri" w:cstheme="minorHAnsi"/>
                <w:sz w:val="18"/>
                <w:szCs w:val="18"/>
              </w:rPr>
              <w:t>N/A</w:t>
            </w:r>
          </w:p>
        </w:tc>
        <w:tc>
          <w:tcPr>
            <w:tcW w:w="4958" w:type="dxa"/>
            <w:shd w:val="clear" w:color="auto" w:fill="auto"/>
          </w:tcPr>
          <w:p w14:paraId="11C72F9F"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rPr>
              <w:t xml:space="preserve">To implement human and institutional capacity-building and training activities within the Region in the following priority areas: Spectrum Management,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3034EAE9" w14:textId="77777777" w:rsidTr="00BF337C">
        <w:trPr>
          <w:trHeight w:val="576"/>
        </w:trPr>
        <w:tc>
          <w:tcPr>
            <w:tcW w:w="2123" w:type="dxa"/>
            <w:shd w:val="clear" w:color="auto" w:fill="auto"/>
          </w:tcPr>
          <w:p w14:paraId="7A16C9D3"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lastRenderedPageBreak/>
              <w:t xml:space="preserve">ITU – </w:t>
            </w:r>
            <w:proofErr w:type="spellStart"/>
            <w:r w:rsidRPr="00FC0FEF">
              <w:rPr>
                <w:rFonts w:ascii="Calibri" w:hAnsi="Calibri" w:cstheme="minorHAnsi"/>
                <w:sz w:val="18"/>
                <w:szCs w:val="18"/>
                <w:lang w:val="en-US"/>
              </w:rPr>
              <w:t>Sudatel</w:t>
            </w:r>
            <w:proofErr w:type="spellEnd"/>
            <w:r w:rsidRPr="00FC0FEF">
              <w:rPr>
                <w:rFonts w:ascii="Calibri" w:hAnsi="Calibri" w:cstheme="minorHAnsi"/>
                <w:sz w:val="18"/>
                <w:szCs w:val="18"/>
                <w:lang w:val="en-US"/>
              </w:rPr>
              <w:t xml:space="preserve"> Telecommunications Academy (SUDACAD)</w:t>
            </w:r>
          </w:p>
        </w:tc>
        <w:tc>
          <w:tcPr>
            <w:tcW w:w="2698" w:type="dxa"/>
          </w:tcPr>
          <w:p w14:paraId="5749A667"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14:paraId="3F8195E9" w14:textId="77777777" w:rsidR="00BF337C" w:rsidRPr="00FC0FEF" w:rsidRDefault="00BF337C" w:rsidP="00BF337C">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14:paraId="6960D2F9"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428A97AA" w14:textId="77777777" w:rsidR="00BF337C" w:rsidRPr="00FC0FEF" w:rsidRDefault="00BF337C" w:rsidP="00BF337C">
            <w:pPr>
              <w:spacing w:beforeLines="30" w:before="72" w:afterLines="30" w:after="72"/>
              <w:jc w:val="center"/>
              <w:rPr>
                <w:rFonts w:cstheme="minorHAnsi"/>
                <w:sz w:val="18"/>
                <w:szCs w:val="18"/>
                <w:lang w:val="en-US"/>
              </w:rPr>
            </w:pPr>
          </w:p>
        </w:tc>
        <w:tc>
          <w:tcPr>
            <w:tcW w:w="1156" w:type="dxa"/>
            <w:shd w:val="clear" w:color="auto" w:fill="auto"/>
          </w:tcPr>
          <w:p w14:paraId="59E91C3D"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27.04.2015</w:t>
            </w:r>
          </w:p>
        </w:tc>
        <w:tc>
          <w:tcPr>
            <w:tcW w:w="1395" w:type="dxa"/>
            <w:shd w:val="clear" w:color="auto" w:fill="auto"/>
          </w:tcPr>
          <w:p w14:paraId="5EED34F0" w14:textId="77777777" w:rsidR="00BF337C" w:rsidRPr="00FC0FEF" w:rsidRDefault="00BF337C" w:rsidP="00BF337C">
            <w:pPr>
              <w:pStyle w:val="ListParagraph"/>
              <w:spacing w:beforeLines="30" w:before="72" w:afterLines="30" w:after="72"/>
              <w:ind w:left="0"/>
              <w:rPr>
                <w:rFonts w:ascii="Calibri" w:hAnsi="Calibri" w:cstheme="minorHAnsi"/>
                <w:sz w:val="18"/>
                <w:szCs w:val="18"/>
              </w:rPr>
            </w:pPr>
            <w:r w:rsidRPr="00FC0FEF">
              <w:rPr>
                <w:rFonts w:ascii="Calibri" w:hAnsi="Calibri" w:cstheme="minorHAnsi"/>
                <w:sz w:val="18"/>
                <w:szCs w:val="18"/>
              </w:rPr>
              <w:t>N/A</w:t>
            </w:r>
          </w:p>
        </w:tc>
        <w:tc>
          <w:tcPr>
            <w:tcW w:w="4958" w:type="dxa"/>
            <w:shd w:val="clear" w:color="auto" w:fill="auto"/>
          </w:tcPr>
          <w:p w14:paraId="4D14C0CA"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rPr>
              <w:t xml:space="preserve">To implement human and institutional capacity-building and training activities within the Region in the following priority areas: ICT Applications and Services,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24B185D4" w14:textId="77777777" w:rsidTr="00BF337C">
        <w:trPr>
          <w:trHeight w:val="576"/>
        </w:trPr>
        <w:tc>
          <w:tcPr>
            <w:tcW w:w="2123" w:type="dxa"/>
            <w:shd w:val="clear" w:color="auto" w:fill="auto"/>
          </w:tcPr>
          <w:p w14:paraId="7924CB33" w14:textId="77777777" w:rsidR="00BF337C" w:rsidRPr="00FC0FEF" w:rsidRDefault="00BF337C" w:rsidP="00BF337C">
            <w:pPr>
              <w:spacing w:beforeLines="30" w:before="72" w:afterLines="30" w:after="72"/>
              <w:rPr>
                <w:rFonts w:ascii="Calibri" w:hAnsi="Calibri" w:cstheme="minorHAnsi"/>
                <w:sz w:val="18"/>
                <w:szCs w:val="18"/>
                <w:lang w:val="es-ES"/>
              </w:rPr>
            </w:pPr>
            <w:r w:rsidRPr="00FC0FEF">
              <w:rPr>
                <w:rFonts w:ascii="Calibri" w:hAnsi="Calibri" w:cstheme="minorHAnsi"/>
                <w:sz w:val="18"/>
                <w:szCs w:val="18"/>
                <w:lang w:val="es-ES"/>
              </w:rPr>
              <w:t xml:space="preserve">ITU – Instituto Nacional de </w:t>
            </w:r>
            <w:proofErr w:type="spellStart"/>
            <w:r w:rsidRPr="00FC0FEF">
              <w:rPr>
                <w:rFonts w:ascii="Calibri" w:hAnsi="Calibri" w:cstheme="minorHAnsi"/>
                <w:sz w:val="18"/>
                <w:szCs w:val="18"/>
                <w:lang w:val="es-ES"/>
              </w:rPr>
              <w:t>Telecomunicações</w:t>
            </w:r>
            <w:proofErr w:type="spellEnd"/>
            <w:r w:rsidRPr="00FC0FEF">
              <w:rPr>
                <w:rFonts w:ascii="Calibri" w:hAnsi="Calibri" w:cstheme="minorHAnsi"/>
                <w:sz w:val="18"/>
                <w:szCs w:val="18"/>
                <w:lang w:val="es-ES"/>
              </w:rPr>
              <w:t xml:space="preserve"> (INATEL), </w:t>
            </w:r>
            <w:proofErr w:type="spellStart"/>
            <w:r w:rsidRPr="00FC0FEF">
              <w:rPr>
                <w:rFonts w:ascii="Calibri" w:hAnsi="Calibri" w:cstheme="minorHAnsi"/>
                <w:sz w:val="18"/>
                <w:szCs w:val="18"/>
                <w:lang w:val="es-ES"/>
              </w:rPr>
              <w:t>Brazil</w:t>
            </w:r>
            <w:proofErr w:type="spellEnd"/>
          </w:p>
        </w:tc>
        <w:tc>
          <w:tcPr>
            <w:tcW w:w="2698" w:type="dxa"/>
          </w:tcPr>
          <w:p w14:paraId="13946C93"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14:paraId="4015FF6C" w14:textId="77777777" w:rsidR="00BF337C" w:rsidRPr="00FC0FEF" w:rsidRDefault="00BF337C" w:rsidP="00BF337C">
            <w:pPr>
              <w:spacing w:beforeLines="30" w:before="72" w:afterLines="30" w:after="72"/>
              <w:rPr>
                <w:rFonts w:cstheme="minorHAnsi"/>
                <w:sz w:val="18"/>
                <w:szCs w:val="18"/>
              </w:rPr>
            </w:pPr>
            <w:r w:rsidRPr="00FC0FEF">
              <w:rPr>
                <w:rFonts w:ascii="Calibri" w:hAnsi="Calibri" w:cstheme="minorHAnsi"/>
                <w:sz w:val="18"/>
                <w:szCs w:val="18"/>
              </w:rPr>
              <w:t>CA</w:t>
            </w:r>
          </w:p>
        </w:tc>
        <w:tc>
          <w:tcPr>
            <w:tcW w:w="567" w:type="dxa"/>
          </w:tcPr>
          <w:p w14:paraId="26F498AB"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1091A813" w14:textId="77777777" w:rsidR="00BF337C" w:rsidRPr="00FC0FEF" w:rsidRDefault="00BF337C" w:rsidP="00BF337C">
            <w:pPr>
              <w:spacing w:beforeLines="30" w:before="72" w:afterLines="30" w:after="72"/>
              <w:jc w:val="center"/>
              <w:rPr>
                <w:rFonts w:cstheme="minorHAnsi"/>
                <w:sz w:val="18"/>
                <w:szCs w:val="18"/>
                <w:lang w:val="en-US"/>
              </w:rPr>
            </w:pPr>
          </w:p>
        </w:tc>
        <w:tc>
          <w:tcPr>
            <w:tcW w:w="1156" w:type="dxa"/>
            <w:shd w:val="clear" w:color="auto" w:fill="auto"/>
          </w:tcPr>
          <w:p w14:paraId="3EE98D1C"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27.04.2015</w:t>
            </w:r>
          </w:p>
        </w:tc>
        <w:tc>
          <w:tcPr>
            <w:tcW w:w="1395" w:type="dxa"/>
            <w:shd w:val="clear" w:color="auto" w:fill="auto"/>
          </w:tcPr>
          <w:p w14:paraId="20D74B75" w14:textId="77777777" w:rsidR="00BF337C" w:rsidRPr="00FC0FEF" w:rsidRDefault="00BF337C" w:rsidP="00BF337C">
            <w:pPr>
              <w:pStyle w:val="ListParagraph"/>
              <w:spacing w:beforeLines="30" w:before="72" w:afterLines="30" w:after="72"/>
              <w:ind w:left="0"/>
              <w:rPr>
                <w:rFonts w:ascii="Calibri" w:hAnsi="Calibri" w:cstheme="minorHAnsi"/>
                <w:sz w:val="18"/>
                <w:szCs w:val="18"/>
              </w:rPr>
            </w:pPr>
            <w:r w:rsidRPr="00FC0FEF">
              <w:rPr>
                <w:rFonts w:ascii="Calibri" w:hAnsi="Calibri" w:cstheme="minorHAnsi"/>
                <w:sz w:val="18"/>
                <w:szCs w:val="18"/>
              </w:rPr>
              <w:t>N/A</w:t>
            </w:r>
          </w:p>
        </w:tc>
        <w:tc>
          <w:tcPr>
            <w:tcW w:w="4958" w:type="dxa"/>
            <w:shd w:val="clear" w:color="auto" w:fill="auto"/>
          </w:tcPr>
          <w:p w14:paraId="7E768AA3"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rPr>
              <w:t xml:space="preserve">To implement human and institutional capacity-building and training activities within the Region in the following priority areas: Digital Broadcasting,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3D488CDE" w14:textId="77777777" w:rsidTr="00BF337C">
        <w:trPr>
          <w:trHeight w:val="576"/>
        </w:trPr>
        <w:tc>
          <w:tcPr>
            <w:tcW w:w="2123" w:type="dxa"/>
            <w:shd w:val="clear" w:color="auto" w:fill="auto"/>
          </w:tcPr>
          <w:p w14:paraId="4967DE2C"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 xml:space="preserve">ITU – Institute of Electronics and Telecommunications (IET) under </w:t>
            </w:r>
            <w:proofErr w:type="spellStart"/>
            <w:r w:rsidRPr="00FC0FEF">
              <w:rPr>
                <w:rFonts w:cstheme="minorHAnsi"/>
                <w:sz w:val="18"/>
                <w:szCs w:val="18"/>
                <w:lang w:val="en-US"/>
              </w:rPr>
              <w:t>Kyrgzyz</w:t>
            </w:r>
            <w:proofErr w:type="spellEnd"/>
            <w:r w:rsidRPr="00FC0FEF">
              <w:rPr>
                <w:rFonts w:cstheme="minorHAnsi"/>
                <w:sz w:val="18"/>
                <w:szCs w:val="18"/>
                <w:lang w:val="en-US"/>
              </w:rPr>
              <w:t xml:space="preserve"> State Technical University (KSTU) N.A. I. </w:t>
            </w:r>
            <w:proofErr w:type="spellStart"/>
            <w:r w:rsidRPr="00FC0FEF">
              <w:rPr>
                <w:rFonts w:cstheme="minorHAnsi"/>
                <w:sz w:val="18"/>
                <w:szCs w:val="18"/>
                <w:lang w:val="en-US"/>
              </w:rPr>
              <w:t>Razzakov</w:t>
            </w:r>
            <w:proofErr w:type="spellEnd"/>
          </w:p>
        </w:tc>
        <w:tc>
          <w:tcPr>
            <w:tcW w:w="2698" w:type="dxa"/>
          </w:tcPr>
          <w:p w14:paraId="30C314C1"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14:paraId="46FFF0A0" w14:textId="77777777" w:rsidR="00BF337C" w:rsidRPr="00FC0FEF" w:rsidRDefault="00BF337C" w:rsidP="00BF337C">
            <w:pPr>
              <w:pStyle w:val="ListParagraph"/>
              <w:spacing w:beforeLines="30" w:before="72" w:afterLines="30" w:after="72"/>
              <w:ind w:left="0"/>
              <w:rPr>
                <w:rFonts w:cstheme="minorHAnsi"/>
                <w:sz w:val="18"/>
                <w:szCs w:val="18"/>
              </w:rPr>
            </w:pPr>
            <w:r w:rsidRPr="00FC0FEF">
              <w:rPr>
                <w:rFonts w:ascii="Calibri" w:hAnsi="Calibri" w:cstheme="minorHAnsi"/>
                <w:sz w:val="18"/>
                <w:szCs w:val="18"/>
              </w:rPr>
              <w:t>CA</w:t>
            </w:r>
          </w:p>
        </w:tc>
        <w:tc>
          <w:tcPr>
            <w:tcW w:w="567" w:type="dxa"/>
          </w:tcPr>
          <w:p w14:paraId="63BF1306"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ascii="Calibri" w:hAnsi="Calibri" w:cstheme="minorHAnsi"/>
                <w:sz w:val="18"/>
                <w:szCs w:val="18"/>
                <w:lang w:val="en-US"/>
              </w:rPr>
              <w:t>X</w:t>
            </w:r>
          </w:p>
        </w:tc>
        <w:tc>
          <w:tcPr>
            <w:tcW w:w="1418" w:type="dxa"/>
          </w:tcPr>
          <w:p w14:paraId="3449B269"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shd w:val="clear" w:color="auto" w:fill="auto"/>
          </w:tcPr>
          <w:p w14:paraId="0A4E28D6"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24.04.2015</w:t>
            </w:r>
          </w:p>
        </w:tc>
        <w:tc>
          <w:tcPr>
            <w:tcW w:w="1395" w:type="dxa"/>
            <w:shd w:val="clear" w:color="auto" w:fill="auto"/>
          </w:tcPr>
          <w:p w14:paraId="7381402D" w14:textId="77777777" w:rsidR="00BF337C" w:rsidRPr="00FC0FEF" w:rsidRDefault="00BF337C" w:rsidP="00BF337C">
            <w:pPr>
              <w:spacing w:beforeLines="30" w:before="72" w:afterLines="30" w:after="72"/>
              <w:rPr>
                <w:rFonts w:cstheme="minorHAnsi"/>
                <w:sz w:val="18"/>
                <w:szCs w:val="18"/>
              </w:rPr>
            </w:pPr>
            <w:r w:rsidRPr="00FC0FEF">
              <w:rPr>
                <w:rFonts w:ascii="Calibri" w:hAnsi="Calibri" w:cstheme="minorHAnsi"/>
                <w:sz w:val="18"/>
                <w:szCs w:val="18"/>
                <w:lang w:val="en-US"/>
              </w:rPr>
              <w:t>N/A</w:t>
            </w:r>
          </w:p>
        </w:tc>
        <w:tc>
          <w:tcPr>
            <w:tcW w:w="4958" w:type="dxa"/>
            <w:shd w:val="clear" w:color="auto" w:fill="auto"/>
          </w:tcPr>
          <w:p w14:paraId="40880585" w14:textId="77777777" w:rsidR="00BF337C" w:rsidRPr="00FC0FEF" w:rsidRDefault="00BF337C" w:rsidP="00BF337C">
            <w:pPr>
              <w:spacing w:beforeLines="30" w:before="72" w:afterLines="30" w:after="72"/>
              <w:rPr>
                <w:rFonts w:ascii="Calibri" w:hAnsi="Calibri" w:cs="Calibri"/>
                <w:sz w:val="18"/>
                <w:szCs w:val="18"/>
                <w:lang w:val="en-US"/>
              </w:rPr>
            </w:pPr>
            <w:r w:rsidRPr="00FC0FEF">
              <w:rPr>
                <w:rFonts w:cstheme="minorHAnsi"/>
                <w:sz w:val="18"/>
                <w:szCs w:val="18"/>
              </w:rPr>
              <w:t xml:space="preserve">To implement human and institutional capacity-building and training activities within the Region in the following priority areas: Broadband Access and e-Waste,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1769DF3E" w14:textId="77777777" w:rsidTr="00BF337C">
        <w:trPr>
          <w:trHeight w:val="576"/>
        </w:trPr>
        <w:tc>
          <w:tcPr>
            <w:tcW w:w="2123" w:type="dxa"/>
            <w:shd w:val="clear" w:color="auto" w:fill="auto"/>
          </w:tcPr>
          <w:p w14:paraId="2350FA6A" w14:textId="77777777" w:rsidR="00BF337C" w:rsidRPr="00FC0FEF" w:rsidRDefault="00BF337C" w:rsidP="00BF337C">
            <w:pPr>
              <w:spacing w:beforeLines="30" w:before="72" w:afterLines="30" w:after="72"/>
              <w:rPr>
                <w:rFonts w:cstheme="minorHAnsi"/>
                <w:sz w:val="18"/>
                <w:szCs w:val="18"/>
                <w:lang w:val="fr-CH"/>
              </w:rPr>
            </w:pPr>
            <w:r w:rsidRPr="00FC0FEF">
              <w:rPr>
                <w:rFonts w:cstheme="minorHAnsi"/>
                <w:sz w:val="18"/>
                <w:szCs w:val="18"/>
                <w:lang w:val="fr-CH"/>
              </w:rPr>
              <w:t xml:space="preserve">ITU – Ecole Supérieure Multinationale des Télécommunications (ESMT), </w:t>
            </w:r>
            <w:proofErr w:type="spellStart"/>
            <w:r w:rsidRPr="00FC0FEF">
              <w:rPr>
                <w:rFonts w:cstheme="minorHAnsi"/>
                <w:sz w:val="18"/>
                <w:szCs w:val="18"/>
                <w:lang w:val="fr-CH"/>
              </w:rPr>
              <w:t>Senegal</w:t>
            </w:r>
            <w:proofErr w:type="spellEnd"/>
          </w:p>
        </w:tc>
        <w:tc>
          <w:tcPr>
            <w:tcW w:w="2698" w:type="dxa"/>
          </w:tcPr>
          <w:p w14:paraId="74A37F35"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14:paraId="3F541821" w14:textId="77777777" w:rsidR="00BF337C" w:rsidRPr="00FC0FEF" w:rsidRDefault="00BF337C" w:rsidP="00BF337C">
            <w:pPr>
              <w:pStyle w:val="ListParagraph"/>
              <w:spacing w:beforeLines="30" w:before="72" w:afterLines="30" w:after="72"/>
              <w:ind w:left="0"/>
              <w:rPr>
                <w:rFonts w:cstheme="minorHAnsi"/>
                <w:sz w:val="18"/>
                <w:szCs w:val="18"/>
              </w:rPr>
            </w:pPr>
            <w:r w:rsidRPr="00FC0FEF">
              <w:rPr>
                <w:rFonts w:ascii="Calibri" w:hAnsi="Calibri" w:cstheme="minorHAnsi"/>
                <w:sz w:val="18"/>
                <w:szCs w:val="18"/>
              </w:rPr>
              <w:t>CA</w:t>
            </w:r>
          </w:p>
        </w:tc>
        <w:tc>
          <w:tcPr>
            <w:tcW w:w="567" w:type="dxa"/>
          </w:tcPr>
          <w:p w14:paraId="182E77D7"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ascii="Calibri" w:hAnsi="Calibri" w:cstheme="minorHAnsi"/>
                <w:sz w:val="18"/>
                <w:szCs w:val="18"/>
                <w:lang w:val="en-US"/>
              </w:rPr>
              <w:t>X</w:t>
            </w:r>
          </w:p>
        </w:tc>
        <w:tc>
          <w:tcPr>
            <w:tcW w:w="1418" w:type="dxa"/>
          </w:tcPr>
          <w:p w14:paraId="49B84261"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shd w:val="clear" w:color="auto" w:fill="auto"/>
          </w:tcPr>
          <w:p w14:paraId="3CD763D2"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23.04.2015</w:t>
            </w:r>
          </w:p>
        </w:tc>
        <w:tc>
          <w:tcPr>
            <w:tcW w:w="1395" w:type="dxa"/>
            <w:shd w:val="clear" w:color="auto" w:fill="auto"/>
          </w:tcPr>
          <w:p w14:paraId="2E1D4E4D" w14:textId="77777777" w:rsidR="00BF337C" w:rsidRPr="00FC0FEF" w:rsidRDefault="00BF337C" w:rsidP="00BF337C">
            <w:pPr>
              <w:spacing w:beforeLines="30" w:before="72" w:afterLines="30" w:after="72"/>
              <w:rPr>
                <w:rFonts w:cstheme="minorHAnsi"/>
                <w:sz w:val="18"/>
                <w:szCs w:val="18"/>
              </w:rPr>
            </w:pPr>
            <w:r w:rsidRPr="00FC0FEF">
              <w:rPr>
                <w:rFonts w:ascii="Calibri" w:hAnsi="Calibri" w:cstheme="minorHAnsi"/>
                <w:sz w:val="18"/>
                <w:szCs w:val="18"/>
                <w:lang w:val="en-US"/>
              </w:rPr>
              <w:t>N/A</w:t>
            </w:r>
          </w:p>
        </w:tc>
        <w:tc>
          <w:tcPr>
            <w:tcW w:w="4958" w:type="dxa"/>
            <w:shd w:val="clear" w:color="auto" w:fill="auto"/>
          </w:tcPr>
          <w:p w14:paraId="35519FBD" w14:textId="77777777" w:rsidR="00BF337C" w:rsidRPr="00FC0FEF" w:rsidRDefault="00BF337C" w:rsidP="00BF337C">
            <w:pPr>
              <w:spacing w:beforeLines="30" w:before="72" w:afterLines="30" w:after="72"/>
              <w:rPr>
                <w:rFonts w:ascii="Calibri" w:hAnsi="Calibri" w:cs="Calibri"/>
                <w:sz w:val="18"/>
                <w:szCs w:val="18"/>
                <w:lang w:val="en-US"/>
              </w:rPr>
            </w:pPr>
            <w:r w:rsidRPr="00FC0FEF">
              <w:rPr>
                <w:rFonts w:cstheme="minorHAnsi"/>
                <w:sz w:val="18"/>
                <w:szCs w:val="18"/>
              </w:rPr>
              <w:t xml:space="preserve">To implement human and institutional capacity-building and training activities within the Region in the following priority areas: Broadband Access and Digital Broadcasting,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0B884338" w14:textId="77777777" w:rsidTr="00BF337C">
        <w:trPr>
          <w:trHeight w:val="576"/>
        </w:trPr>
        <w:tc>
          <w:tcPr>
            <w:tcW w:w="2123" w:type="dxa"/>
            <w:shd w:val="clear" w:color="auto" w:fill="auto"/>
          </w:tcPr>
          <w:p w14:paraId="53A60F3C" w14:textId="77777777" w:rsidR="00BF337C" w:rsidRPr="00FC0FEF" w:rsidRDefault="00BF337C" w:rsidP="00BF337C">
            <w:pPr>
              <w:spacing w:beforeLines="30" w:before="72" w:afterLines="30" w:after="72"/>
              <w:rPr>
                <w:rFonts w:cstheme="minorHAnsi"/>
                <w:sz w:val="18"/>
                <w:szCs w:val="18"/>
                <w:lang w:val="fr-CH"/>
              </w:rPr>
            </w:pPr>
            <w:r w:rsidRPr="00FC0FEF">
              <w:rPr>
                <w:rFonts w:cstheme="minorHAnsi"/>
                <w:sz w:val="18"/>
                <w:szCs w:val="18"/>
                <w:lang w:val="fr-CH"/>
              </w:rPr>
              <w:t>ITU – Ecole Supérieure Africaine des TIC (ESATIC), Côte d’Ivoire</w:t>
            </w:r>
          </w:p>
        </w:tc>
        <w:tc>
          <w:tcPr>
            <w:tcW w:w="2698" w:type="dxa"/>
          </w:tcPr>
          <w:p w14:paraId="24A3561A"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rPr>
              <w:t>Joint Capacity-Building Activities under the ITU Academy’s Centres of Excellence</w:t>
            </w:r>
          </w:p>
        </w:tc>
        <w:tc>
          <w:tcPr>
            <w:tcW w:w="1420" w:type="dxa"/>
          </w:tcPr>
          <w:p w14:paraId="292AED1A" w14:textId="77777777" w:rsidR="00BF337C" w:rsidRPr="00FC0FEF" w:rsidRDefault="00BF337C" w:rsidP="00BF337C">
            <w:pPr>
              <w:pStyle w:val="ListParagraph"/>
              <w:spacing w:beforeLines="30" w:before="72" w:afterLines="30" w:after="72"/>
              <w:ind w:left="0"/>
              <w:rPr>
                <w:rFonts w:cstheme="minorHAnsi"/>
                <w:sz w:val="18"/>
                <w:szCs w:val="18"/>
              </w:rPr>
            </w:pPr>
            <w:r w:rsidRPr="00FC0FEF">
              <w:rPr>
                <w:rFonts w:ascii="Calibri" w:hAnsi="Calibri" w:cstheme="minorHAnsi"/>
                <w:sz w:val="18"/>
                <w:szCs w:val="18"/>
              </w:rPr>
              <w:t>CA</w:t>
            </w:r>
          </w:p>
        </w:tc>
        <w:tc>
          <w:tcPr>
            <w:tcW w:w="567" w:type="dxa"/>
          </w:tcPr>
          <w:p w14:paraId="6ED6C720"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ascii="Calibri" w:hAnsi="Calibri" w:cstheme="minorHAnsi"/>
                <w:sz w:val="18"/>
                <w:szCs w:val="18"/>
                <w:lang w:val="en-US"/>
              </w:rPr>
              <w:t>X</w:t>
            </w:r>
          </w:p>
        </w:tc>
        <w:tc>
          <w:tcPr>
            <w:tcW w:w="1418" w:type="dxa"/>
          </w:tcPr>
          <w:p w14:paraId="40A1F7CF"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shd w:val="clear" w:color="auto" w:fill="auto"/>
          </w:tcPr>
          <w:p w14:paraId="20AC8A4E"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23.04.2015</w:t>
            </w:r>
          </w:p>
        </w:tc>
        <w:tc>
          <w:tcPr>
            <w:tcW w:w="1395" w:type="dxa"/>
            <w:shd w:val="clear" w:color="auto" w:fill="auto"/>
          </w:tcPr>
          <w:p w14:paraId="16429E77" w14:textId="77777777" w:rsidR="00BF337C" w:rsidRPr="00FC0FEF" w:rsidRDefault="00BF337C" w:rsidP="00BF337C">
            <w:pPr>
              <w:spacing w:beforeLines="30" w:before="72" w:afterLines="30" w:after="72"/>
              <w:rPr>
                <w:rFonts w:cstheme="minorHAnsi"/>
                <w:sz w:val="18"/>
                <w:szCs w:val="18"/>
              </w:rPr>
            </w:pPr>
            <w:r w:rsidRPr="00FC0FEF">
              <w:rPr>
                <w:rFonts w:ascii="Calibri" w:hAnsi="Calibri" w:cstheme="minorHAnsi"/>
                <w:sz w:val="18"/>
                <w:szCs w:val="18"/>
                <w:lang w:val="en-US"/>
              </w:rPr>
              <w:t>N/A</w:t>
            </w:r>
          </w:p>
        </w:tc>
        <w:tc>
          <w:tcPr>
            <w:tcW w:w="4958" w:type="dxa"/>
            <w:shd w:val="clear" w:color="auto" w:fill="auto"/>
          </w:tcPr>
          <w:p w14:paraId="14C603B0" w14:textId="77777777" w:rsidR="00BF337C" w:rsidRPr="00FC0FEF" w:rsidRDefault="00BF337C" w:rsidP="00BF337C">
            <w:pPr>
              <w:spacing w:beforeLines="30" w:before="72" w:afterLines="30" w:after="72"/>
              <w:rPr>
                <w:rFonts w:ascii="Calibri" w:hAnsi="Calibri" w:cs="Calibri"/>
                <w:sz w:val="18"/>
                <w:szCs w:val="18"/>
                <w:lang w:val="en-US"/>
              </w:rPr>
            </w:pPr>
            <w:r w:rsidRPr="00FC0FEF">
              <w:rPr>
                <w:rFonts w:cstheme="minorHAnsi"/>
                <w:sz w:val="18"/>
                <w:szCs w:val="18"/>
              </w:rPr>
              <w:t xml:space="preserve">To implement human and institutional capacity-building and training activities within the Region in the following priority areas: Cybersecurity,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42095BCB" w14:textId="77777777" w:rsidTr="00BF337C">
        <w:trPr>
          <w:trHeight w:val="576"/>
        </w:trPr>
        <w:tc>
          <w:tcPr>
            <w:tcW w:w="2123" w:type="dxa"/>
            <w:shd w:val="clear" w:color="auto" w:fill="auto"/>
          </w:tcPr>
          <w:p w14:paraId="05876B60" w14:textId="77777777" w:rsidR="00BF337C" w:rsidRPr="00FC0FEF" w:rsidRDefault="00BF337C" w:rsidP="00BF337C">
            <w:pPr>
              <w:spacing w:beforeLines="30" w:before="72" w:afterLines="30" w:after="72"/>
              <w:rPr>
                <w:rFonts w:ascii="Calibri" w:hAnsi="Calibri" w:cstheme="minorHAnsi"/>
                <w:i/>
                <w:iCs/>
                <w:sz w:val="18"/>
                <w:szCs w:val="18"/>
                <w:lang w:val="fr-CH"/>
              </w:rPr>
            </w:pPr>
            <w:r w:rsidRPr="00FC0FEF">
              <w:rPr>
                <w:rFonts w:ascii="Calibri" w:hAnsi="Calibri" w:cstheme="minorHAnsi"/>
                <w:sz w:val="18"/>
                <w:szCs w:val="18"/>
                <w:lang w:val="fr-CH"/>
              </w:rPr>
              <w:t xml:space="preserve">ITU – Centre d’Etudes et de Recherche des Télécommunications (CERT), </w:t>
            </w:r>
            <w:proofErr w:type="spellStart"/>
            <w:r w:rsidRPr="00FC0FEF">
              <w:rPr>
                <w:rFonts w:ascii="Calibri" w:hAnsi="Calibri" w:cstheme="minorHAnsi"/>
                <w:sz w:val="18"/>
                <w:szCs w:val="18"/>
                <w:lang w:val="fr-CH"/>
              </w:rPr>
              <w:t>Tunisia</w:t>
            </w:r>
            <w:proofErr w:type="spellEnd"/>
          </w:p>
        </w:tc>
        <w:tc>
          <w:tcPr>
            <w:tcW w:w="2698" w:type="dxa"/>
          </w:tcPr>
          <w:p w14:paraId="372F05E9" w14:textId="77777777" w:rsidR="00BF337C" w:rsidRPr="00FC0FEF" w:rsidRDefault="00BF337C" w:rsidP="00BF337C">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14:paraId="220292CA"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14:paraId="57C60C60" w14:textId="77777777" w:rsidR="00BF337C" w:rsidRPr="00FC0FEF" w:rsidRDefault="00BF337C" w:rsidP="00BF337C">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14:paraId="63D5932B"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56" w:type="dxa"/>
            <w:shd w:val="clear" w:color="auto" w:fill="auto"/>
          </w:tcPr>
          <w:p w14:paraId="137BBFBA"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22.04.2015</w:t>
            </w:r>
          </w:p>
        </w:tc>
        <w:tc>
          <w:tcPr>
            <w:tcW w:w="1395" w:type="dxa"/>
            <w:shd w:val="clear" w:color="auto" w:fill="auto"/>
          </w:tcPr>
          <w:p w14:paraId="0D76F3A7"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14:paraId="276E002C" w14:textId="77777777" w:rsidR="00BF337C" w:rsidRPr="00FC0FEF" w:rsidRDefault="00BF337C" w:rsidP="00BF337C">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Conformance and Interoperability,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2ABA3E50" w14:textId="77777777" w:rsidTr="00BF337C">
        <w:trPr>
          <w:trHeight w:val="576"/>
        </w:trPr>
        <w:tc>
          <w:tcPr>
            <w:tcW w:w="2123" w:type="dxa"/>
            <w:shd w:val="clear" w:color="auto" w:fill="auto"/>
          </w:tcPr>
          <w:p w14:paraId="7C136358" w14:textId="77777777" w:rsidR="00BF337C" w:rsidRPr="00FC0FEF" w:rsidRDefault="00BF337C" w:rsidP="00BF337C">
            <w:pPr>
              <w:spacing w:beforeLines="30" w:before="72" w:afterLines="30" w:after="72"/>
              <w:rPr>
                <w:rFonts w:ascii="Calibri" w:hAnsi="Calibri" w:cstheme="minorHAnsi"/>
                <w:i/>
                <w:iCs/>
                <w:sz w:val="18"/>
                <w:szCs w:val="18"/>
                <w:lang w:val="fr-CH"/>
              </w:rPr>
            </w:pPr>
            <w:r w:rsidRPr="00FC0FEF">
              <w:rPr>
                <w:rFonts w:ascii="Calibri" w:hAnsi="Calibri" w:cstheme="minorHAnsi"/>
                <w:i/>
                <w:iCs/>
                <w:sz w:val="18"/>
                <w:szCs w:val="18"/>
                <w:lang w:val="fr-CH"/>
              </w:rPr>
              <w:t xml:space="preserve">ITU – </w:t>
            </w:r>
            <w:r w:rsidRPr="00FC0FEF">
              <w:rPr>
                <w:rFonts w:cstheme="minorHAnsi"/>
                <w:i/>
                <w:iCs/>
                <w:sz w:val="18"/>
                <w:szCs w:val="18"/>
                <w:lang w:val="fr-CH"/>
              </w:rPr>
              <w:t>Ministère de la Culture et de la Communication, Chargé des Postes et des Télécommunications, Djibouti</w:t>
            </w:r>
          </w:p>
        </w:tc>
        <w:tc>
          <w:tcPr>
            <w:tcW w:w="2698" w:type="dxa"/>
          </w:tcPr>
          <w:p w14:paraId="0ED716B1"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i/>
                <w:iCs/>
                <w:sz w:val="18"/>
                <w:szCs w:val="18"/>
              </w:rPr>
              <w:t>Wireless Broadband</w:t>
            </w:r>
          </w:p>
        </w:tc>
        <w:tc>
          <w:tcPr>
            <w:tcW w:w="1420" w:type="dxa"/>
          </w:tcPr>
          <w:p w14:paraId="6C8E312E" w14:textId="77777777" w:rsidR="00BF337C" w:rsidRPr="00FC0FEF" w:rsidRDefault="00BF337C" w:rsidP="00BF337C">
            <w:pPr>
              <w:spacing w:beforeLines="30" w:before="72" w:afterLines="30" w:after="72"/>
              <w:rPr>
                <w:rFonts w:ascii="Calibri" w:hAnsi="Calibri" w:cstheme="minorHAnsi"/>
                <w:sz w:val="18"/>
                <w:szCs w:val="18"/>
                <w:lang w:val="fr-CH"/>
              </w:rPr>
            </w:pPr>
            <w:r w:rsidRPr="00FC0FEF">
              <w:rPr>
                <w:rFonts w:ascii="Calibri" w:hAnsi="Calibri" w:cstheme="minorHAnsi"/>
                <w:i/>
                <w:iCs/>
                <w:sz w:val="18"/>
                <w:szCs w:val="18"/>
                <w:lang w:val="en-US"/>
              </w:rPr>
              <w:t>Addendum to Project Document</w:t>
            </w:r>
          </w:p>
        </w:tc>
        <w:tc>
          <w:tcPr>
            <w:tcW w:w="567" w:type="dxa"/>
          </w:tcPr>
          <w:p w14:paraId="2601AA59" w14:textId="77777777" w:rsidR="00BF337C" w:rsidRPr="00FC0FEF" w:rsidRDefault="00BF337C" w:rsidP="00BF337C">
            <w:pPr>
              <w:spacing w:beforeLines="30" w:before="72" w:afterLines="30" w:after="72"/>
              <w:jc w:val="center"/>
              <w:rPr>
                <w:rFonts w:ascii="Calibri" w:hAnsi="Calibri" w:cstheme="minorHAnsi"/>
                <w:sz w:val="18"/>
                <w:szCs w:val="18"/>
                <w:lang w:val="fr-CH"/>
              </w:rPr>
            </w:pPr>
          </w:p>
        </w:tc>
        <w:tc>
          <w:tcPr>
            <w:tcW w:w="1418" w:type="dxa"/>
          </w:tcPr>
          <w:p w14:paraId="28F0DCE5" w14:textId="77777777" w:rsidR="00BF337C" w:rsidRPr="00FC0FEF" w:rsidRDefault="00BF337C" w:rsidP="00BF337C">
            <w:pPr>
              <w:spacing w:beforeLines="30" w:before="72" w:afterLines="30" w:after="72"/>
              <w:jc w:val="center"/>
              <w:rPr>
                <w:rFonts w:ascii="Calibri" w:hAnsi="Calibri" w:cstheme="minorHAnsi"/>
                <w:sz w:val="18"/>
                <w:szCs w:val="18"/>
                <w:lang w:val="fr-CH"/>
              </w:rPr>
            </w:pPr>
            <w:r w:rsidRPr="00FC0FEF">
              <w:rPr>
                <w:rFonts w:ascii="Calibri" w:hAnsi="Calibri" w:cstheme="minorHAnsi"/>
                <w:i/>
                <w:iCs/>
                <w:sz w:val="18"/>
                <w:szCs w:val="18"/>
                <w:lang w:val="en-US"/>
              </w:rPr>
              <w:t>X</w:t>
            </w:r>
          </w:p>
        </w:tc>
        <w:tc>
          <w:tcPr>
            <w:tcW w:w="1156" w:type="dxa"/>
            <w:shd w:val="clear" w:color="auto" w:fill="auto"/>
          </w:tcPr>
          <w:p w14:paraId="3B56F863"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i/>
                <w:iCs/>
                <w:sz w:val="18"/>
                <w:szCs w:val="18"/>
                <w:lang w:val="en-US"/>
              </w:rPr>
              <w:t>22.04.2015</w:t>
            </w:r>
          </w:p>
          <w:p w14:paraId="1283B47A" w14:textId="77777777" w:rsidR="00BF337C" w:rsidRPr="00FC0FEF" w:rsidRDefault="00BF337C" w:rsidP="00BF337C">
            <w:pPr>
              <w:spacing w:beforeLines="30" w:before="72" w:afterLines="30" w:after="72"/>
              <w:rPr>
                <w:rFonts w:ascii="Calibri" w:hAnsi="Calibri" w:cstheme="minorHAnsi"/>
                <w:sz w:val="18"/>
                <w:szCs w:val="18"/>
                <w:lang w:val="fr-CH"/>
              </w:rPr>
            </w:pPr>
          </w:p>
        </w:tc>
        <w:tc>
          <w:tcPr>
            <w:tcW w:w="1395" w:type="dxa"/>
            <w:shd w:val="clear" w:color="auto" w:fill="auto"/>
          </w:tcPr>
          <w:p w14:paraId="61AF5CDF" w14:textId="77777777" w:rsidR="00BF337C" w:rsidRPr="00FC0FEF" w:rsidRDefault="00BF337C" w:rsidP="00BF337C">
            <w:pPr>
              <w:spacing w:beforeLines="30" w:before="72" w:afterLines="30" w:after="72"/>
              <w:rPr>
                <w:rFonts w:ascii="Calibri" w:hAnsi="Calibri" w:cstheme="minorHAnsi"/>
                <w:sz w:val="18"/>
                <w:szCs w:val="18"/>
                <w:lang w:val="fr-CH"/>
              </w:rPr>
            </w:pPr>
            <w:r w:rsidRPr="00FC0FEF">
              <w:rPr>
                <w:rFonts w:ascii="Calibri" w:hAnsi="Calibri" w:cstheme="minorHAnsi"/>
                <w:i/>
                <w:iCs/>
                <w:sz w:val="18"/>
                <w:szCs w:val="18"/>
                <w:lang w:val="en-US"/>
              </w:rPr>
              <w:t>N/A</w:t>
            </w:r>
          </w:p>
        </w:tc>
        <w:tc>
          <w:tcPr>
            <w:tcW w:w="4958" w:type="dxa"/>
            <w:shd w:val="clear" w:color="auto" w:fill="auto"/>
          </w:tcPr>
          <w:p w14:paraId="1F8ACBD4"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rPr>
              <w:t>To develop and implement wireless  broadband connectivity and ICT applications that will provide free or low cost digital access for schools and hospitals, and for underserved populations in identified areas of Djibouti.</w:t>
            </w:r>
          </w:p>
        </w:tc>
      </w:tr>
      <w:tr w:rsidR="00BF337C" w:rsidRPr="00FC0FEF" w14:paraId="391106BD" w14:textId="77777777" w:rsidTr="00BF337C">
        <w:trPr>
          <w:trHeight w:val="576"/>
        </w:trPr>
        <w:tc>
          <w:tcPr>
            <w:tcW w:w="2123" w:type="dxa"/>
            <w:shd w:val="clear" w:color="auto" w:fill="auto"/>
          </w:tcPr>
          <w:p w14:paraId="45F542AD"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 xml:space="preserve">ITU – Faculty of Electrical Engineering and Information Technologies, Ss. Cyril </w:t>
            </w:r>
            <w:r w:rsidRPr="00FC0FEF">
              <w:rPr>
                <w:rFonts w:ascii="Calibri" w:hAnsi="Calibri" w:cstheme="minorHAnsi"/>
                <w:sz w:val="18"/>
                <w:szCs w:val="18"/>
                <w:lang w:val="en-US"/>
              </w:rPr>
              <w:lastRenderedPageBreak/>
              <w:t>and Methodius in Skopje (FEEIT), Macedonia</w:t>
            </w:r>
          </w:p>
        </w:tc>
        <w:tc>
          <w:tcPr>
            <w:tcW w:w="2698" w:type="dxa"/>
          </w:tcPr>
          <w:p w14:paraId="6D0BC8DA" w14:textId="77777777" w:rsidR="00BF337C" w:rsidRPr="00FC0FEF" w:rsidRDefault="00BF337C" w:rsidP="00BF337C">
            <w:pPr>
              <w:spacing w:beforeLines="30" w:before="72" w:afterLines="30" w:after="72"/>
              <w:rPr>
                <w:rFonts w:cstheme="minorHAnsi"/>
                <w:i/>
                <w:iCs/>
                <w:sz w:val="18"/>
                <w:szCs w:val="18"/>
              </w:rPr>
            </w:pPr>
            <w:r w:rsidRPr="00FC0FEF">
              <w:rPr>
                <w:rFonts w:cstheme="minorHAnsi"/>
                <w:sz w:val="18"/>
                <w:szCs w:val="18"/>
              </w:rPr>
              <w:lastRenderedPageBreak/>
              <w:t>Joint Capacity-Building Activities under the ITU Academy’s Centres of Excellence</w:t>
            </w:r>
          </w:p>
        </w:tc>
        <w:tc>
          <w:tcPr>
            <w:tcW w:w="1420" w:type="dxa"/>
          </w:tcPr>
          <w:p w14:paraId="78254382"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14:paraId="489BDD38" w14:textId="77777777" w:rsidR="00BF337C" w:rsidRPr="00FC0FEF" w:rsidRDefault="00BF337C" w:rsidP="00BF337C">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14:paraId="1E828516"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56" w:type="dxa"/>
            <w:shd w:val="clear" w:color="auto" w:fill="auto"/>
          </w:tcPr>
          <w:p w14:paraId="10386B5F"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22.04.2015</w:t>
            </w:r>
          </w:p>
        </w:tc>
        <w:tc>
          <w:tcPr>
            <w:tcW w:w="1395" w:type="dxa"/>
            <w:shd w:val="clear" w:color="auto" w:fill="auto"/>
          </w:tcPr>
          <w:p w14:paraId="5F7BCED6"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14:paraId="2BBAD1D8" w14:textId="77777777" w:rsidR="00BF337C" w:rsidRPr="00FC0FEF" w:rsidRDefault="00BF337C" w:rsidP="00BF337C">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Broadband Access,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3FFB9249" w14:textId="77777777" w:rsidTr="00BF337C">
        <w:trPr>
          <w:trHeight w:val="576"/>
        </w:trPr>
        <w:tc>
          <w:tcPr>
            <w:tcW w:w="2123" w:type="dxa"/>
            <w:shd w:val="clear" w:color="auto" w:fill="auto"/>
          </w:tcPr>
          <w:p w14:paraId="5D3C4E22"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ITU – Czech Technical University in Prague, Faculty of Electrical Engineering</w:t>
            </w:r>
          </w:p>
        </w:tc>
        <w:tc>
          <w:tcPr>
            <w:tcW w:w="2698" w:type="dxa"/>
          </w:tcPr>
          <w:p w14:paraId="6D8E6782" w14:textId="77777777" w:rsidR="00BF337C" w:rsidRPr="00FC0FEF" w:rsidRDefault="00BF337C" w:rsidP="00BF337C">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14:paraId="0B25DB6B"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14:paraId="465F4EA5" w14:textId="77777777" w:rsidR="00BF337C" w:rsidRPr="00FC0FEF" w:rsidRDefault="00BF337C" w:rsidP="00BF337C">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14:paraId="5158E150"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56" w:type="dxa"/>
            <w:shd w:val="clear" w:color="auto" w:fill="auto"/>
          </w:tcPr>
          <w:p w14:paraId="59C89DF1"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22.04.2015</w:t>
            </w:r>
          </w:p>
        </w:tc>
        <w:tc>
          <w:tcPr>
            <w:tcW w:w="1395" w:type="dxa"/>
            <w:shd w:val="clear" w:color="auto" w:fill="auto"/>
          </w:tcPr>
          <w:p w14:paraId="00600544"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14:paraId="7EB6A597" w14:textId="77777777" w:rsidR="00BF337C" w:rsidRPr="00FC0FEF" w:rsidRDefault="00BF337C" w:rsidP="00BF337C">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Cybersecurity,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3213FB59" w14:textId="77777777" w:rsidTr="00BF337C">
        <w:trPr>
          <w:trHeight w:val="576"/>
        </w:trPr>
        <w:tc>
          <w:tcPr>
            <w:tcW w:w="2123" w:type="dxa"/>
            <w:shd w:val="clear" w:color="auto" w:fill="auto"/>
          </w:tcPr>
          <w:p w14:paraId="3127C91F" w14:textId="77777777" w:rsidR="00BF337C" w:rsidRPr="00FC0FEF" w:rsidRDefault="00BF337C" w:rsidP="00BF337C">
            <w:pPr>
              <w:spacing w:beforeLines="30" w:before="72" w:afterLines="30" w:after="72"/>
              <w:rPr>
                <w:rFonts w:ascii="Calibri" w:hAnsi="Calibri" w:cstheme="minorHAnsi"/>
                <w:i/>
                <w:iCs/>
                <w:sz w:val="18"/>
                <w:szCs w:val="18"/>
                <w:lang w:val="fr-CH"/>
              </w:rPr>
            </w:pPr>
            <w:r w:rsidRPr="00FC0FEF">
              <w:rPr>
                <w:rFonts w:ascii="Calibri" w:hAnsi="Calibri" w:cstheme="minorHAnsi"/>
                <w:sz w:val="18"/>
                <w:szCs w:val="18"/>
                <w:lang w:val="fr-CH"/>
              </w:rPr>
              <w:t xml:space="preserve">ITU – Institut National des Postes et Télécommunications (INPT), </w:t>
            </w:r>
            <w:proofErr w:type="spellStart"/>
            <w:r w:rsidRPr="00FC0FEF">
              <w:rPr>
                <w:rFonts w:ascii="Calibri" w:hAnsi="Calibri" w:cstheme="minorHAnsi"/>
                <w:sz w:val="18"/>
                <w:szCs w:val="18"/>
                <w:lang w:val="fr-CH"/>
              </w:rPr>
              <w:t>Morocco</w:t>
            </w:r>
            <w:proofErr w:type="spellEnd"/>
          </w:p>
        </w:tc>
        <w:tc>
          <w:tcPr>
            <w:tcW w:w="2698" w:type="dxa"/>
          </w:tcPr>
          <w:p w14:paraId="5E5B727E" w14:textId="77777777" w:rsidR="00BF337C" w:rsidRPr="00FC0FEF" w:rsidRDefault="00BF337C" w:rsidP="00BF337C">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14:paraId="75442981"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14:paraId="52F942FB" w14:textId="77777777" w:rsidR="00BF337C" w:rsidRPr="00FC0FEF" w:rsidRDefault="00BF337C" w:rsidP="00BF337C">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14:paraId="3F8B809C"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56" w:type="dxa"/>
            <w:shd w:val="clear" w:color="auto" w:fill="auto"/>
          </w:tcPr>
          <w:p w14:paraId="65D1A9F3"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24.04.2015</w:t>
            </w:r>
          </w:p>
        </w:tc>
        <w:tc>
          <w:tcPr>
            <w:tcW w:w="1395" w:type="dxa"/>
            <w:shd w:val="clear" w:color="auto" w:fill="auto"/>
          </w:tcPr>
          <w:p w14:paraId="3771C1D8"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lang w:val="en-US"/>
              </w:rPr>
              <w:t>N/A</w:t>
            </w:r>
          </w:p>
        </w:tc>
        <w:tc>
          <w:tcPr>
            <w:tcW w:w="4958" w:type="dxa"/>
            <w:shd w:val="clear" w:color="auto" w:fill="auto"/>
          </w:tcPr>
          <w:p w14:paraId="22264AE5" w14:textId="77777777" w:rsidR="00BF337C" w:rsidRPr="00FC0FEF" w:rsidRDefault="00BF337C" w:rsidP="00BF337C">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Policy and Regulation,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185CF163" w14:textId="77777777" w:rsidTr="00BF337C">
        <w:trPr>
          <w:trHeight w:val="576"/>
        </w:trPr>
        <w:tc>
          <w:tcPr>
            <w:tcW w:w="2123" w:type="dxa"/>
            <w:shd w:val="clear" w:color="auto" w:fill="auto"/>
          </w:tcPr>
          <w:p w14:paraId="439E5C19" w14:textId="77777777" w:rsidR="00BF337C" w:rsidRPr="00FC0FEF" w:rsidRDefault="00BF337C" w:rsidP="00BF337C">
            <w:pPr>
              <w:spacing w:beforeLines="30" w:before="72" w:afterLines="30" w:after="72"/>
              <w:rPr>
                <w:rFonts w:ascii="Calibri" w:hAnsi="Calibri" w:cstheme="minorHAnsi"/>
                <w:sz w:val="18"/>
                <w:szCs w:val="18"/>
                <w:lang w:val="fr-CH"/>
              </w:rPr>
            </w:pPr>
            <w:r w:rsidRPr="00FC0FEF">
              <w:rPr>
                <w:rFonts w:ascii="Calibri" w:hAnsi="Calibri" w:cstheme="minorHAnsi"/>
                <w:sz w:val="18"/>
                <w:szCs w:val="18"/>
                <w:lang w:val="fr-CH"/>
              </w:rPr>
              <w:t>ITU – Digital Bridge Institute (DBI), Nigeria</w:t>
            </w:r>
          </w:p>
        </w:tc>
        <w:tc>
          <w:tcPr>
            <w:tcW w:w="2698" w:type="dxa"/>
          </w:tcPr>
          <w:p w14:paraId="2D4011F6" w14:textId="77777777" w:rsidR="00BF337C" w:rsidRPr="00FC0FEF" w:rsidRDefault="00BF337C" w:rsidP="00BF337C">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14:paraId="0DFDCCE8"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14:paraId="5CAA9F25" w14:textId="77777777" w:rsidR="00BF337C" w:rsidRPr="00FC0FEF" w:rsidRDefault="00BF337C" w:rsidP="00BF337C">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14:paraId="18A8377E"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56" w:type="dxa"/>
            <w:shd w:val="clear" w:color="auto" w:fill="auto"/>
          </w:tcPr>
          <w:p w14:paraId="0865A994"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21.04.2015</w:t>
            </w:r>
          </w:p>
        </w:tc>
        <w:tc>
          <w:tcPr>
            <w:tcW w:w="1395" w:type="dxa"/>
            <w:shd w:val="clear" w:color="auto" w:fill="auto"/>
          </w:tcPr>
          <w:p w14:paraId="3F274D36"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14:paraId="61C9DE2B" w14:textId="77777777" w:rsidR="00BF337C" w:rsidRPr="00FC0FEF" w:rsidRDefault="00BF337C" w:rsidP="00BF337C">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Policy and Regulation,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47630156" w14:textId="77777777" w:rsidTr="00BF337C">
        <w:trPr>
          <w:trHeight w:val="576"/>
        </w:trPr>
        <w:tc>
          <w:tcPr>
            <w:tcW w:w="2123" w:type="dxa"/>
            <w:shd w:val="clear" w:color="auto" w:fill="auto"/>
          </w:tcPr>
          <w:p w14:paraId="40A52DAB" w14:textId="77777777" w:rsidR="00BF337C" w:rsidRPr="0060683C" w:rsidRDefault="00BF337C" w:rsidP="00BF337C">
            <w:pPr>
              <w:spacing w:beforeLines="30" w:before="72" w:afterLines="30" w:after="72"/>
              <w:rPr>
                <w:rFonts w:ascii="Calibri" w:hAnsi="Calibri" w:cstheme="minorHAnsi"/>
                <w:sz w:val="18"/>
                <w:szCs w:val="18"/>
                <w:lang w:val="de-CH"/>
              </w:rPr>
            </w:pPr>
            <w:r w:rsidRPr="0060683C">
              <w:rPr>
                <w:rFonts w:ascii="Calibri" w:hAnsi="Calibri" w:cstheme="minorHAnsi"/>
                <w:sz w:val="18"/>
                <w:szCs w:val="18"/>
                <w:lang w:val="de-CH"/>
              </w:rPr>
              <w:t>ITU – Technische Universität Chemnitz (TUC), Germany</w:t>
            </w:r>
          </w:p>
        </w:tc>
        <w:tc>
          <w:tcPr>
            <w:tcW w:w="2698" w:type="dxa"/>
          </w:tcPr>
          <w:p w14:paraId="1BD5D6A2" w14:textId="77777777" w:rsidR="00BF337C" w:rsidRPr="00FC0FEF" w:rsidRDefault="00BF337C" w:rsidP="00BF337C">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14:paraId="7597D2B3"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14:paraId="5C7B12AA" w14:textId="77777777" w:rsidR="00BF337C" w:rsidRPr="00FC0FEF" w:rsidRDefault="00BF337C" w:rsidP="00BF337C">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14:paraId="7887E47D"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56" w:type="dxa"/>
            <w:shd w:val="clear" w:color="auto" w:fill="auto"/>
          </w:tcPr>
          <w:p w14:paraId="10557C5C"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21.04.2015</w:t>
            </w:r>
          </w:p>
        </w:tc>
        <w:tc>
          <w:tcPr>
            <w:tcW w:w="1395" w:type="dxa"/>
            <w:shd w:val="clear" w:color="auto" w:fill="auto"/>
          </w:tcPr>
          <w:p w14:paraId="3A908D18"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14:paraId="5681A9FC" w14:textId="77777777" w:rsidR="00BF337C" w:rsidRPr="00FC0FEF" w:rsidRDefault="00BF337C" w:rsidP="00BF337C">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Cybersecurity and Broadband Access,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1D70FA43" w14:textId="77777777" w:rsidTr="00BF337C">
        <w:trPr>
          <w:trHeight w:val="576"/>
        </w:trPr>
        <w:tc>
          <w:tcPr>
            <w:tcW w:w="2123" w:type="dxa"/>
            <w:shd w:val="clear" w:color="auto" w:fill="auto"/>
          </w:tcPr>
          <w:p w14:paraId="3C372373" w14:textId="77777777" w:rsidR="00BF337C" w:rsidRPr="00FC0FEF" w:rsidRDefault="00BF337C" w:rsidP="00BF337C">
            <w:pPr>
              <w:spacing w:beforeLines="30" w:before="72" w:afterLines="30" w:after="72"/>
              <w:rPr>
                <w:rFonts w:ascii="Calibri" w:hAnsi="Calibri" w:cstheme="minorHAnsi"/>
                <w:sz w:val="18"/>
                <w:szCs w:val="18"/>
                <w:lang w:val="fr-CH"/>
              </w:rPr>
            </w:pPr>
            <w:r w:rsidRPr="00FC0FEF">
              <w:rPr>
                <w:rFonts w:ascii="Calibri" w:hAnsi="Calibri" w:cstheme="minorHAnsi"/>
                <w:sz w:val="18"/>
                <w:szCs w:val="18"/>
                <w:lang w:val="fr-CH"/>
              </w:rPr>
              <w:t xml:space="preserve">ITU – National Institute of </w:t>
            </w:r>
            <w:proofErr w:type="spellStart"/>
            <w:r w:rsidRPr="00FC0FEF">
              <w:rPr>
                <w:rFonts w:ascii="Calibri" w:hAnsi="Calibri" w:cstheme="minorHAnsi"/>
                <w:sz w:val="18"/>
                <w:szCs w:val="18"/>
                <w:lang w:val="fr-CH"/>
              </w:rPr>
              <w:t>Telecommunications</w:t>
            </w:r>
            <w:proofErr w:type="spellEnd"/>
            <w:r w:rsidRPr="00FC0FEF">
              <w:rPr>
                <w:rFonts w:ascii="Calibri" w:hAnsi="Calibri" w:cstheme="minorHAnsi"/>
                <w:sz w:val="18"/>
                <w:szCs w:val="18"/>
                <w:lang w:val="fr-CH"/>
              </w:rPr>
              <w:t xml:space="preserve"> (NIT), </w:t>
            </w:r>
            <w:proofErr w:type="spellStart"/>
            <w:r w:rsidRPr="00FC0FEF">
              <w:rPr>
                <w:rFonts w:ascii="Calibri" w:hAnsi="Calibri" w:cstheme="minorHAnsi"/>
                <w:sz w:val="18"/>
                <w:szCs w:val="18"/>
                <w:lang w:val="fr-CH"/>
              </w:rPr>
              <w:t>Poland</w:t>
            </w:r>
            <w:proofErr w:type="spellEnd"/>
          </w:p>
        </w:tc>
        <w:tc>
          <w:tcPr>
            <w:tcW w:w="2698" w:type="dxa"/>
          </w:tcPr>
          <w:p w14:paraId="2A57B923" w14:textId="77777777" w:rsidR="00BF337C" w:rsidRPr="00FC0FEF" w:rsidRDefault="00BF337C" w:rsidP="00BF337C">
            <w:pPr>
              <w:spacing w:beforeLines="30" w:before="72" w:afterLines="30" w:after="72"/>
              <w:rPr>
                <w:rFonts w:cstheme="minorHAnsi"/>
                <w:i/>
                <w:iCs/>
                <w:sz w:val="18"/>
                <w:szCs w:val="18"/>
              </w:rPr>
            </w:pPr>
            <w:r w:rsidRPr="00FC0FEF">
              <w:rPr>
                <w:rFonts w:cstheme="minorHAnsi"/>
                <w:sz w:val="18"/>
                <w:szCs w:val="18"/>
              </w:rPr>
              <w:t>Joint Capacity-Building Activities under the ITU Academy’s Centres of Excellence</w:t>
            </w:r>
          </w:p>
        </w:tc>
        <w:tc>
          <w:tcPr>
            <w:tcW w:w="1420" w:type="dxa"/>
          </w:tcPr>
          <w:p w14:paraId="02663CB3" w14:textId="77777777" w:rsidR="00BF337C" w:rsidRPr="00FC0FEF" w:rsidRDefault="00BF337C" w:rsidP="00BF337C">
            <w:pPr>
              <w:spacing w:beforeLines="30" w:before="72" w:afterLines="30" w:after="72"/>
              <w:rPr>
                <w:rFonts w:ascii="Calibri" w:hAnsi="Calibri" w:cstheme="minorHAnsi"/>
                <w:i/>
                <w:iCs/>
                <w:sz w:val="18"/>
                <w:szCs w:val="18"/>
                <w:lang w:val="en-US"/>
              </w:rPr>
            </w:pPr>
            <w:r w:rsidRPr="00FC0FEF">
              <w:rPr>
                <w:rFonts w:ascii="Calibri" w:hAnsi="Calibri" w:cstheme="minorHAnsi"/>
                <w:sz w:val="18"/>
                <w:szCs w:val="18"/>
              </w:rPr>
              <w:t>CA</w:t>
            </w:r>
          </w:p>
        </w:tc>
        <w:tc>
          <w:tcPr>
            <w:tcW w:w="567" w:type="dxa"/>
          </w:tcPr>
          <w:p w14:paraId="27334F5C" w14:textId="77777777" w:rsidR="00BF337C" w:rsidRPr="00FC0FEF" w:rsidRDefault="00BF337C" w:rsidP="00BF337C">
            <w:pPr>
              <w:spacing w:beforeLines="30" w:before="72" w:afterLines="30" w:after="72"/>
              <w:jc w:val="center"/>
              <w:rPr>
                <w:rFonts w:ascii="Calibri" w:hAnsi="Calibri" w:cstheme="minorHAnsi"/>
                <w:sz w:val="18"/>
                <w:szCs w:val="18"/>
                <w:lang w:val="fr-CH"/>
              </w:rPr>
            </w:pPr>
            <w:r w:rsidRPr="00FC0FEF">
              <w:rPr>
                <w:rFonts w:ascii="Calibri" w:hAnsi="Calibri" w:cstheme="minorHAnsi"/>
                <w:sz w:val="18"/>
                <w:szCs w:val="18"/>
                <w:lang w:val="en-US"/>
              </w:rPr>
              <w:t>X</w:t>
            </w:r>
          </w:p>
        </w:tc>
        <w:tc>
          <w:tcPr>
            <w:tcW w:w="1418" w:type="dxa"/>
          </w:tcPr>
          <w:p w14:paraId="767835F7" w14:textId="77777777" w:rsidR="00BF337C" w:rsidRPr="00FC0FEF" w:rsidRDefault="00BF337C" w:rsidP="00BF337C">
            <w:pPr>
              <w:spacing w:beforeLines="30" w:before="72" w:afterLines="30" w:after="72"/>
              <w:jc w:val="center"/>
              <w:rPr>
                <w:rFonts w:ascii="Calibri" w:hAnsi="Calibri" w:cstheme="minorHAnsi"/>
                <w:i/>
                <w:iCs/>
                <w:sz w:val="18"/>
                <w:szCs w:val="18"/>
                <w:lang w:val="en-US"/>
              </w:rPr>
            </w:pPr>
          </w:p>
        </w:tc>
        <w:tc>
          <w:tcPr>
            <w:tcW w:w="1156" w:type="dxa"/>
            <w:shd w:val="clear" w:color="auto" w:fill="auto"/>
          </w:tcPr>
          <w:p w14:paraId="7CBB48C0"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21.04.2015</w:t>
            </w:r>
          </w:p>
        </w:tc>
        <w:tc>
          <w:tcPr>
            <w:tcW w:w="1395" w:type="dxa"/>
            <w:shd w:val="clear" w:color="auto" w:fill="auto"/>
          </w:tcPr>
          <w:p w14:paraId="37E2F00D"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14:paraId="181FF7C5" w14:textId="77777777" w:rsidR="00BF337C" w:rsidRPr="00FC0FEF" w:rsidRDefault="00BF337C" w:rsidP="00BF337C">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Capacity Building in Internet Governance,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37285182" w14:textId="77777777" w:rsidTr="00BF337C">
        <w:trPr>
          <w:trHeight w:val="576"/>
        </w:trPr>
        <w:tc>
          <w:tcPr>
            <w:tcW w:w="2123" w:type="dxa"/>
            <w:shd w:val="clear" w:color="auto" w:fill="auto"/>
          </w:tcPr>
          <w:p w14:paraId="123DB0F0"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–African Advanced Level Telecommunication Institute (AFRALTI), Kenya</w:t>
            </w:r>
          </w:p>
        </w:tc>
        <w:tc>
          <w:tcPr>
            <w:tcW w:w="2698" w:type="dxa"/>
          </w:tcPr>
          <w:p w14:paraId="63B99D6F" w14:textId="77777777" w:rsidR="00BF337C" w:rsidRPr="00FC0FEF" w:rsidRDefault="00BF337C" w:rsidP="00BF337C">
            <w:pPr>
              <w:spacing w:beforeLines="30" w:before="72" w:afterLines="30" w:after="72"/>
              <w:rPr>
                <w:rFonts w:cstheme="minorHAnsi"/>
                <w:sz w:val="18"/>
                <w:szCs w:val="18"/>
              </w:rPr>
            </w:pPr>
            <w:r w:rsidRPr="00FC0FEF">
              <w:rPr>
                <w:rFonts w:cstheme="minorHAnsi"/>
                <w:sz w:val="18"/>
                <w:szCs w:val="18"/>
              </w:rPr>
              <w:t>Joint Capacity-Building Activities under the ITU Academy’s Centres of Excellence</w:t>
            </w:r>
          </w:p>
        </w:tc>
        <w:tc>
          <w:tcPr>
            <w:tcW w:w="1420" w:type="dxa"/>
          </w:tcPr>
          <w:p w14:paraId="62D998A5" w14:textId="77777777" w:rsidR="00BF337C" w:rsidRPr="00FC0FEF" w:rsidRDefault="00BF337C" w:rsidP="00BF337C">
            <w:pPr>
              <w:spacing w:beforeLines="30" w:before="72" w:afterLines="30" w:after="72"/>
              <w:rPr>
                <w:rFonts w:ascii="Calibri" w:hAnsi="Calibri" w:cstheme="minorHAnsi"/>
                <w:sz w:val="18"/>
                <w:szCs w:val="18"/>
              </w:rPr>
            </w:pPr>
            <w:r w:rsidRPr="00FC0FEF">
              <w:rPr>
                <w:rFonts w:ascii="Calibri" w:hAnsi="Calibri" w:cstheme="minorHAnsi"/>
                <w:sz w:val="18"/>
                <w:szCs w:val="18"/>
              </w:rPr>
              <w:t>CA</w:t>
            </w:r>
          </w:p>
        </w:tc>
        <w:tc>
          <w:tcPr>
            <w:tcW w:w="567" w:type="dxa"/>
          </w:tcPr>
          <w:p w14:paraId="50C1CC4E"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35C7A86C"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shd w:val="clear" w:color="auto" w:fill="auto"/>
          </w:tcPr>
          <w:p w14:paraId="47951A24"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20.04.2015</w:t>
            </w:r>
          </w:p>
        </w:tc>
        <w:tc>
          <w:tcPr>
            <w:tcW w:w="1395" w:type="dxa"/>
            <w:shd w:val="clear" w:color="auto" w:fill="auto"/>
          </w:tcPr>
          <w:p w14:paraId="3E18A7ED"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14:paraId="52EF0890" w14:textId="77777777" w:rsidR="00BF337C" w:rsidRPr="00FC0FEF" w:rsidRDefault="00BF337C" w:rsidP="00BF337C">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Spectrum Management and Broadband Access,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6749DF9C" w14:textId="77777777" w:rsidTr="00BF337C">
        <w:trPr>
          <w:trHeight w:val="576"/>
        </w:trPr>
        <w:tc>
          <w:tcPr>
            <w:tcW w:w="2123" w:type="dxa"/>
            <w:shd w:val="clear" w:color="auto" w:fill="auto"/>
          </w:tcPr>
          <w:p w14:paraId="20CBAFDC"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–Odessa National Academy of Telecommunications (ONAT), Ukraine</w:t>
            </w:r>
          </w:p>
        </w:tc>
        <w:tc>
          <w:tcPr>
            <w:tcW w:w="2698" w:type="dxa"/>
          </w:tcPr>
          <w:p w14:paraId="41265746" w14:textId="77777777" w:rsidR="00BF337C" w:rsidRPr="00FC0FEF" w:rsidRDefault="00BF337C" w:rsidP="00BF337C">
            <w:pPr>
              <w:spacing w:beforeLines="30" w:before="72" w:afterLines="30" w:after="72"/>
              <w:rPr>
                <w:rFonts w:cstheme="minorHAnsi"/>
                <w:sz w:val="18"/>
                <w:szCs w:val="18"/>
              </w:rPr>
            </w:pPr>
            <w:r w:rsidRPr="00FC0FEF">
              <w:rPr>
                <w:rFonts w:cstheme="minorHAnsi"/>
                <w:sz w:val="18"/>
                <w:szCs w:val="18"/>
              </w:rPr>
              <w:t>Joint Capacity-Building Activities under the ITU Academy’s Centres of Excellence</w:t>
            </w:r>
          </w:p>
        </w:tc>
        <w:tc>
          <w:tcPr>
            <w:tcW w:w="1420" w:type="dxa"/>
          </w:tcPr>
          <w:p w14:paraId="76EEF5CA" w14:textId="77777777" w:rsidR="00BF337C" w:rsidRPr="00FC0FEF" w:rsidRDefault="00BF337C" w:rsidP="00BF337C">
            <w:pPr>
              <w:spacing w:beforeLines="30" w:before="72" w:afterLines="30" w:after="72"/>
              <w:rPr>
                <w:rFonts w:ascii="Calibri" w:hAnsi="Calibri" w:cstheme="minorHAnsi"/>
                <w:sz w:val="18"/>
                <w:szCs w:val="18"/>
              </w:rPr>
            </w:pPr>
            <w:r w:rsidRPr="00FC0FEF">
              <w:rPr>
                <w:rFonts w:ascii="Calibri" w:hAnsi="Calibri" w:cstheme="minorHAnsi"/>
                <w:sz w:val="18"/>
                <w:szCs w:val="18"/>
              </w:rPr>
              <w:t>CA</w:t>
            </w:r>
          </w:p>
        </w:tc>
        <w:tc>
          <w:tcPr>
            <w:tcW w:w="567" w:type="dxa"/>
          </w:tcPr>
          <w:p w14:paraId="48582CA9"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sz w:val="18"/>
                <w:szCs w:val="18"/>
                <w:lang w:val="en-US"/>
              </w:rPr>
              <w:t>X</w:t>
            </w:r>
          </w:p>
        </w:tc>
        <w:tc>
          <w:tcPr>
            <w:tcW w:w="1418" w:type="dxa"/>
          </w:tcPr>
          <w:p w14:paraId="79B626FC"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shd w:val="clear" w:color="auto" w:fill="auto"/>
          </w:tcPr>
          <w:p w14:paraId="5C027859"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16.04.2015</w:t>
            </w:r>
          </w:p>
        </w:tc>
        <w:tc>
          <w:tcPr>
            <w:tcW w:w="1395" w:type="dxa"/>
            <w:shd w:val="clear" w:color="auto" w:fill="auto"/>
          </w:tcPr>
          <w:p w14:paraId="65CFD043"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14:paraId="707583B0" w14:textId="77777777" w:rsidR="00BF337C" w:rsidRPr="00FC0FEF" w:rsidRDefault="00BF337C" w:rsidP="00BF337C">
            <w:pPr>
              <w:spacing w:beforeLines="30" w:before="72" w:afterLines="30" w:after="72"/>
              <w:rPr>
                <w:rFonts w:cstheme="minorHAnsi"/>
                <w:sz w:val="18"/>
                <w:szCs w:val="18"/>
              </w:rPr>
            </w:pPr>
            <w:r w:rsidRPr="00FC0FEF">
              <w:rPr>
                <w:rFonts w:cstheme="minorHAnsi"/>
                <w:sz w:val="18"/>
                <w:szCs w:val="18"/>
              </w:rPr>
              <w:t xml:space="preserve">To implement human and institutional capacity-building and training activities within the Region in the following priority areas: Policy and Regulation and Digital Broadcasting, all of the foregoing under the framework of the ITU Academy’s </w:t>
            </w:r>
            <w:proofErr w:type="spellStart"/>
            <w:r w:rsidRPr="00FC0FEF">
              <w:rPr>
                <w:rFonts w:cstheme="minorHAnsi"/>
                <w:sz w:val="18"/>
                <w:szCs w:val="18"/>
              </w:rPr>
              <w:t>CoEs</w:t>
            </w:r>
            <w:proofErr w:type="spellEnd"/>
            <w:r w:rsidRPr="00FC0FEF">
              <w:rPr>
                <w:rFonts w:cstheme="minorHAnsi"/>
                <w:sz w:val="18"/>
                <w:szCs w:val="18"/>
              </w:rPr>
              <w:t xml:space="preserve"> network.</w:t>
            </w:r>
          </w:p>
        </w:tc>
      </w:tr>
      <w:tr w:rsidR="00BF337C" w:rsidRPr="00FC0FEF" w14:paraId="2595C9FA" w14:textId="77777777" w:rsidTr="00BF337C">
        <w:trPr>
          <w:trHeight w:val="576"/>
        </w:trPr>
        <w:tc>
          <w:tcPr>
            <w:tcW w:w="2123" w:type="dxa"/>
            <w:shd w:val="clear" w:color="auto" w:fill="auto"/>
          </w:tcPr>
          <w:p w14:paraId="18145A70"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Facebook</w:t>
            </w:r>
          </w:p>
        </w:tc>
        <w:tc>
          <w:tcPr>
            <w:tcW w:w="2698" w:type="dxa"/>
          </w:tcPr>
          <w:p w14:paraId="5FDE2A57"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Promoting child online safety in Africa</w:t>
            </w:r>
          </w:p>
        </w:tc>
        <w:tc>
          <w:tcPr>
            <w:tcW w:w="1420" w:type="dxa"/>
          </w:tcPr>
          <w:p w14:paraId="690B3986" w14:textId="77777777" w:rsidR="00BF337C" w:rsidRPr="00FC0FEF" w:rsidRDefault="00BF337C" w:rsidP="00BF337C">
            <w:pPr>
              <w:spacing w:beforeLines="30" w:before="72" w:afterLines="30" w:after="72"/>
              <w:rPr>
                <w:rFonts w:ascii="Calibri" w:hAnsi="Calibri" w:cstheme="minorHAnsi"/>
                <w:sz w:val="18"/>
                <w:szCs w:val="18"/>
                <w:lang w:val="en-US"/>
              </w:rPr>
            </w:pPr>
            <w:proofErr w:type="spellStart"/>
            <w:r w:rsidRPr="00FC0FEF">
              <w:rPr>
                <w:rFonts w:ascii="Calibri" w:hAnsi="Calibri" w:cstheme="minorHAnsi"/>
                <w:sz w:val="18"/>
                <w:szCs w:val="18"/>
                <w:lang w:val="en-US"/>
              </w:rPr>
              <w:t>LoA</w:t>
            </w:r>
            <w:proofErr w:type="spellEnd"/>
          </w:p>
        </w:tc>
        <w:tc>
          <w:tcPr>
            <w:tcW w:w="567" w:type="dxa"/>
          </w:tcPr>
          <w:p w14:paraId="6EAAB56D"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14:paraId="25FEF815"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shd w:val="clear" w:color="auto" w:fill="auto"/>
          </w:tcPr>
          <w:p w14:paraId="417FFD3E"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09.04.2015</w:t>
            </w:r>
          </w:p>
        </w:tc>
        <w:tc>
          <w:tcPr>
            <w:tcW w:w="1395" w:type="dxa"/>
            <w:shd w:val="clear" w:color="auto" w:fill="auto"/>
          </w:tcPr>
          <w:p w14:paraId="66231587"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lang w:val="es-ES_tradnl"/>
              </w:rPr>
              <w:t>USD 22’500</w:t>
            </w:r>
          </w:p>
        </w:tc>
        <w:tc>
          <w:tcPr>
            <w:tcW w:w="4958" w:type="dxa"/>
            <w:shd w:val="clear" w:color="auto" w:fill="auto"/>
          </w:tcPr>
          <w:p w14:paraId="6AFDCC5C"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To promote Africa-wide awareness on the importance of online safety.</w:t>
            </w:r>
          </w:p>
        </w:tc>
      </w:tr>
      <w:tr w:rsidR="00BF337C" w:rsidRPr="00FC0FEF" w14:paraId="4F32EE9C" w14:textId="77777777" w:rsidTr="00BF337C">
        <w:trPr>
          <w:trHeight w:val="576"/>
        </w:trPr>
        <w:tc>
          <w:tcPr>
            <w:tcW w:w="2123" w:type="dxa"/>
            <w:shd w:val="clear" w:color="auto" w:fill="auto"/>
          </w:tcPr>
          <w:p w14:paraId="7E724CAA"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lastRenderedPageBreak/>
              <w:t xml:space="preserve">ITU </w:t>
            </w:r>
          </w:p>
        </w:tc>
        <w:tc>
          <w:tcPr>
            <w:tcW w:w="2698" w:type="dxa"/>
          </w:tcPr>
          <w:p w14:paraId="01F41597"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 xml:space="preserve">Capacity Building through </w:t>
            </w:r>
            <w:proofErr w:type="spellStart"/>
            <w:r w:rsidRPr="00FC0FEF">
              <w:rPr>
                <w:rFonts w:cstheme="minorHAnsi"/>
                <w:sz w:val="18"/>
                <w:szCs w:val="18"/>
                <w:lang w:val="en-US"/>
              </w:rPr>
              <w:t>Centres</w:t>
            </w:r>
            <w:proofErr w:type="spellEnd"/>
            <w:r w:rsidRPr="00FC0FEF">
              <w:rPr>
                <w:rFonts w:cstheme="minorHAnsi"/>
                <w:sz w:val="18"/>
                <w:szCs w:val="18"/>
                <w:lang w:val="en-US"/>
              </w:rPr>
              <w:t xml:space="preserve"> of Excellence (</w:t>
            </w:r>
            <w:proofErr w:type="spellStart"/>
            <w:r w:rsidRPr="00FC0FEF">
              <w:rPr>
                <w:rFonts w:cstheme="minorHAnsi"/>
                <w:sz w:val="18"/>
                <w:szCs w:val="18"/>
                <w:lang w:val="en-US"/>
              </w:rPr>
              <w:t>CoEs</w:t>
            </w:r>
            <w:proofErr w:type="spellEnd"/>
            <w:r w:rsidRPr="00FC0FEF">
              <w:rPr>
                <w:rFonts w:cstheme="minorHAnsi"/>
                <w:sz w:val="18"/>
                <w:szCs w:val="18"/>
                <w:lang w:val="en-US"/>
              </w:rPr>
              <w:t>)</w:t>
            </w:r>
          </w:p>
        </w:tc>
        <w:tc>
          <w:tcPr>
            <w:tcW w:w="1420" w:type="dxa"/>
          </w:tcPr>
          <w:p w14:paraId="0BECF0D7" w14:textId="77777777" w:rsidR="00BF337C" w:rsidRPr="00FC0FEF" w:rsidRDefault="00BF337C" w:rsidP="00BF337C">
            <w:pPr>
              <w:pStyle w:val="ListParagraph"/>
              <w:spacing w:beforeLines="30" w:before="72" w:afterLines="30" w:after="72"/>
              <w:ind w:left="0"/>
              <w:rPr>
                <w:rFonts w:cstheme="minorHAnsi"/>
                <w:sz w:val="18"/>
                <w:szCs w:val="18"/>
              </w:rPr>
            </w:pPr>
            <w:r w:rsidRPr="00FC0FEF">
              <w:rPr>
                <w:rFonts w:cstheme="minorHAnsi"/>
                <w:sz w:val="18"/>
                <w:szCs w:val="18"/>
              </w:rPr>
              <w:t>Project Document</w:t>
            </w:r>
          </w:p>
        </w:tc>
        <w:tc>
          <w:tcPr>
            <w:tcW w:w="567" w:type="dxa"/>
          </w:tcPr>
          <w:p w14:paraId="1BE01751"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14:paraId="7EEB332A" w14:textId="77777777" w:rsidR="00BF337C" w:rsidRPr="00FC0FEF" w:rsidRDefault="00BF337C" w:rsidP="00BF337C">
            <w:pPr>
              <w:spacing w:beforeLines="30" w:before="72" w:afterLines="30" w:after="72"/>
              <w:jc w:val="center"/>
              <w:rPr>
                <w:rFonts w:cstheme="minorHAnsi"/>
                <w:sz w:val="18"/>
                <w:szCs w:val="18"/>
                <w:lang w:val="en-US"/>
              </w:rPr>
            </w:pPr>
          </w:p>
        </w:tc>
        <w:tc>
          <w:tcPr>
            <w:tcW w:w="1156" w:type="dxa"/>
            <w:shd w:val="clear" w:color="auto" w:fill="auto"/>
          </w:tcPr>
          <w:p w14:paraId="2016BE6B"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02.04.2015</w:t>
            </w:r>
          </w:p>
        </w:tc>
        <w:tc>
          <w:tcPr>
            <w:tcW w:w="1395" w:type="dxa"/>
            <w:shd w:val="clear" w:color="auto" w:fill="auto"/>
          </w:tcPr>
          <w:p w14:paraId="2393DD2C" w14:textId="77777777" w:rsidR="00BF337C" w:rsidRPr="00FC0FEF" w:rsidRDefault="00BF337C" w:rsidP="00BF337C">
            <w:pPr>
              <w:pStyle w:val="ListParagraph"/>
              <w:spacing w:beforeLines="30" w:before="72" w:afterLines="30" w:after="72"/>
              <w:ind w:left="0"/>
              <w:rPr>
                <w:rFonts w:cstheme="minorHAnsi"/>
                <w:sz w:val="18"/>
                <w:szCs w:val="18"/>
              </w:rPr>
            </w:pPr>
            <w:r w:rsidRPr="00FC0FEF">
              <w:rPr>
                <w:rFonts w:cstheme="minorHAnsi"/>
                <w:sz w:val="18"/>
                <w:szCs w:val="18"/>
              </w:rPr>
              <w:t>USD 250’000</w:t>
            </w:r>
          </w:p>
        </w:tc>
        <w:tc>
          <w:tcPr>
            <w:tcW w:w="4958" w:type="dxa"/>
            <w:shd w:val="clear" w:color="auto" w:fill="auto"/>
          </w:tcPr>
          <w:p w14:paraId="7A98B3B4"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 xml:space="preserve">To develop training materials of the highest quality, and ensure quality of already developed training materials by the new </w:t>
            </w:r>
            <w:proofErr w:type="spellStart"/>
            <w:r w:rsidRPr="00FC0FEF">
              <w:rPr>
                <w:rFonts w:cstheme="minorHAnsi"/>
                <w:sz w:val="18"/>
                <w:szCs w:val="18"/>
                <w:lang w:val="en-US"/>
              </w:rPr>
              <w:t>CoEs</w:t>
            </w:r>
            <w:proofErr w:type="spellEnd"/>
            <w:r w:rsidRPr="00FC0FEF">
              <w:rPr>
                <w:rFonts w:cstheme="minorHAnsi"/>
                <w:sz w:val="18"/>
                <w:szCs w:val="18"/>
                <w:lang w:val="en-US"/>
              </w:rPr>
              <w:t xml:space="preserve">, for use by the new </w:t>
            </w:r>
            <w:proofErr w:type="spellStart"/>
            <w:r w:rsidRPr="00FC0FEF">
              <w:rPr>
                <w:rFonts w:cstheme="minorHAnsi"/>
                <w:sz w:val="18"/>
                <w:szCs w:val="18"/>
                <w:lang w:val="en-US"/>
              </w:rPr>
              <w:t>CoEs</w:t>
            </w:r>
            <w:proofErr w:type="spellEnd"/>
            <w:r w:rsidRPr="00FC0FEF">
              <w:rPr>
                <w:rFonts w:cstheme="minorHAnsi"/>
                <w:sz w:val="18"/>
                <w:szCs w:val="18"/>
                <w:lang w:val="en-US"/>
              </w:rPr>
              <w:t xml:space="preserve"> and the ITU Academy, and to support capacity building and ITU’s participation in the meetings of the regional steering committees that coordinate overall activities of the new </w:t>
            </w:r>
            <w:proofErr w:type="spellStart"/>
            <w:r w:rsidRPr="00FC0FEF">
              <w:rPr>
                <w:rFonts w:cstheme="minorHAnsi"/>
                <w:sz w:val="18"/>
                <w:szCs w:val="18"/>
                <w:lang w:val="en-US"/>
              </w:rPr>
              <w:t>CoEs</w:t>
            </w:r>
            <w:proofErr w:type="spellEnd"/>
            <w:r w:rsidRPr="00FC0FEF">
              <w:rPr>
                <w:rFonts w:cstheme="minorHAnsi"/>
                <w:sz w:val="18"/>
                <w:szCs w:val="18"/>
                <w:lang w:val="en-US"/>
              </w:rPr>
              <w:t xml:space="preserve"> network.</w:t>
            </w:r>
          </w:p>
        </w:tc>
      </w:tr>
      <w:tr w:rsidR="00BF337C" w:rsidRPr="00FC0FEF" w14:paraId="635E92E7" w14:textId="77777777" w:rsidTr="00BF337C">
        <w:trPr>
          <w:trHeight w:val="576"/>
        </w:trPr>
        <w:tc>
          <w:tcPr>
            <w:tcW w:w="2123" w:type="dxa"/>
            <w:shd w:val="clear" w:color="auto" w:fill="auto"/>
          </w:tcPr>
          <w:p w14:paraId="6FF8B800"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ITU</w:t>
            </w:r>
          </w:p>
        </w:tc>
        <w:tc>
          <w:tcPr>
            <w:tcW w:w="2698" w:type="dxa"/>
          </w:tcPr>
          <w:p w14:paraId="33B7D655"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Development of platform to foster open access to international submarine fiber</w:t>
            </w:r>
          </w:p>
        </w:tc>
        <w:tc>
          <w:tcPr>
            <w:tcW w:w="1420" w:type="dxa"/>
          </w:tcPr>
          <w:p w14:paraId="2EA637F2" w14:textId="77777777" w:rsidR="00BF337C" w:rsidRPr="001D77A8" w:rsidRDefault="00BF337C" w:rsidP="00BF337C">
            <w:pPr>
              <w:spacing w:beforeLines="30" w:before="72" w:afterLines="30" w:after="72"/>
              <w:rPr>
                <w:rFonts w:cstheme="minorHAnsi"/>
                <w:sz w:val="18"/>
                <w:szCs w:val="18"/>
                <w:lang w:val="en-US"/>
              </w:rPr>
            </w:pPr>
            <w:r w:rsidRPr="001D77A8">
              <w:rPr>
                <w:rFonts w:cstheme="minorHAnsi"/>
                <w:sz w:val="18"/>
                <w:szCs w:val="18"/>
                <w:lang w:val="en-US"/>
              </w:rPr>
              <w:t>Project Document</w:t>
            </w:r>
          </w:p>
        </w:tc>
        <w:tc>
          <w:tcPr>
            <w:tcW w:w="567" w:type="dxa"/>
          </w:tcPr>
          <w:p w14:paraId="39BD1A2D" w14:textId="77777777" w:rsidR="00BF337C" w:rsidRPr="001D77A8" w:rsidRDefault="00BF337C" w:rsidP="00BF337C">
            <w:pPr>
              <w:spacing w:beforeLines="30" w:before="72" w:afterLines="30" w:after="72"/>
              <w:jc w:val="center"/>
              <w:rPr>
                <w:rFonts w:cstheme="minorHAnsi"/>
                <w:sz w:val="18"/>
                <w:szCs w:val="18"/>
                <w:lang w:val="en-US"/>
              </w:rPr>
            </w:pPr>
            <w:r w:rsidRPr="001D77A8">
              <w:rPr>
                <w:rFonts w:cstheme="minorHAnsi"/>
                <w:sz w:val="18"/>
                <w:szCs w:val="18"/>
                <w:lang w:val="en-US"/>
              </w:rPr>
              <w:t>X</w:t>
            </w:r>
          </w:p>
        </w:tc>
        <w:tc>
          <w:tcPr>
            <w:tcW w:w="1418" w:type="dxa"/>
          </w:tcPr>
          <w:p w14:paraId="26A21354" w14:textId="77777777" w:rsidR="00BF337C" w:rsidRPr="001D77A8" w:rsidRDefault="00BF337C" w:rsidP="00BF337C">
            <w:pPr>
              <w:spacing w:beforeLines="30" w:before="72" w:afterLines="30" w:after="72"/>
              <w:jc w:val="center"/>
              <w:rPr>
                <w:rFonts w:cstheme="minorHAnsi"/>
                <w:sz w:val="18"/>
                <w:szCs w:val="18"/>
                <w:lang w:val="en-US"/>
              </w:rPr>
            </w:pPr>
          </w:p>
        </w:tc>
        <w:tc>
          <w:tcPr>
            <w:tcW w:w="1156" w:type="dxa"/>
            <w:shd w:val="clear" w:color="auto" w:fill="auto"/>
          </w:tcPr>
          <w:p w14:paraId="32CC5555" w14:textId="77777777" w:rsidR="00BF337C" w:rsidRPr="001D77A8" w:rsidRDefault="00BF337C" w:rsidP="00BF337C">
            <w:pPr>
              <w:spacing w:beforeLines="30" w:before="72" w:afterLines="30" w:after="72"/>
              <w:rPr>
                <w:rFonts w:cstheme="minorHAnsi"/>
                <w:sz w:val="18"/>
                <w:szCs w:val="18"/>
                <w:lang w:val="en-US"/>
              </w:rPr>
            </w:pPr>
            <w:r w:rsidRPr="001D77A8">
              <w:rPr>
                <w:rFonts w:cstheme="minorHAnsi"/>
                <w:sz w:val="18"/>
                <w:szCs w:val="18"/>
                <w:lang w:val="en-US"/>
              </w:rPr>
              <w:t>25.03.2015</w:t>
            </w:r>
          </w:p>
        </w:tc>
        <w:tc>
          <w:tcPr>
            <w:tcW w:w="1395" w:type="dxa"/>
            <w:shd w:val="clear" w:color="auto" w:fill="auto"/>
          </w:tcPr>
          <w:p w14:paraId="63F27338" w14:textId="77777777" w:rsidR="00BF337C" w:rsidRPr="001D77A8" w:rsidRDefault="00BF337C" w:rsidP="00BF337C">
            <w:pPr>
              <w:pStyle w:val="ListParagraph"/>
              <w:spacing w:beforeLines="30" w:before="72" w:afterLines="30" w:after="72"/>
              <w:ind w:left="0"/>
              <w:rPr>
                <w:rFonts w:cstheme="minorHAnsi"/>
                <w:sz w:val="18"/>
                <w:szCs w:val="18"/>
              </w:rPr>
            </w:pPr>
            <w:r w:rsidRPr="001D77A8">
              <w:rPr>
                <w:rFonts w:cstheme="minorHAnsi"/>
                <w:sz w:val="18"/>
                <w:szCs w:val="18"/>
              </w:rPr>
              <w:t>CHF 200’000</w:t>
            </w:r>
          </w:p>
        </w:tc>
        <w:tc>
          <w:tcPr>
            <w:tcW w:w="4958" w:type="dxa"/>
            <w:shd w:val="clear" w:color="auto" w:fill="auto"/>
          </w:tcPr>
          <w:p w14:paraId="673B2746" w14:textId="77777777" w:rsidR="00BF337C" w:rsidRPr="001D77A8" w:rsidRDefault="00BF337C" w:rsidP="00BF337C">
            <w:pPr>
              <w:spacing w:beforeLines="30" w:before="72" w:afterLines="30" w:after="72"/>
              <w:rPr>
                <w:rFonts w:cstheme="minorHAnsi"/>
                <w:sz w:val="18"/>
                <w:szCs w:val="18"/>
                <w:lang w:val="en-US"/>
              </w:rPr>
            </w:pPr>
            <w:r w:rsidRPr="001D77A8">
              <w:rPr>
                <w:rFonts w:cstheme="minorHAnsi"/>
                <w:sz w:val="18"/>
                <w:szCs w:val="18"/>
                <w:lang w:val="en-US"/>
              </w:rPr>
              <w:t xml:space="preserve">To foster affordable access to the digital world by reducing the costs of international bandwidth by strengthening cooperation at the global level in bringing together submarines cables stakeholders, policy makers and regulators to identify measures to address the main bottlenecks, prevent anti-competitive </w:t>
            </w:r>
            <w:proofErr w:type="spellStart"/>
            <w:r w:rsidRPr="001D77A8">
              <w:rPr>
                <w:rFonts w:cstheme="minorHAnsi"/>
                <w:sz w:val="18"/>
                <w:szCs w:val="18"/>
                <w:lang w:val="en-US"/>
              </w:rPr>
              <w:t>behaviours</w:t>
            </w:r>
            <w:proofErr w:type="spellEnd"/>
            <w:r w:rsidRPr="001D77A8">
              <w:rPr>
                <w:rFonts w:cstheme="minorHAnsi"/>
                <w:sz w:val="18"/>
                <w:szCs w:val="18"/>
                <w:lang w:val="en-US"/>
              </w:rPr>
              <w:t xml:space="preserve"> that impede access and prices, and strengthen commercial agreements and regulatory frameworks on access to submarine cable and associated infrastructure and develop harmonized related model regulation.</w:t>
            </w:r>
          </w:p>
        </w:tc>
      </w:tr>
      <w:tr w:rsidR="00BF337C" w:rsidRPr="00FC0FEF" w14:paraId="12EF39FD" w14:textId="77777777" w:rsidTr="00BF337C">
        <w:trPr>
          <w:trHeight w:val="576"/>
        </w:trPr>
        <w:tc>
          <w:tcPr>
            <w:tcW w:w="2123" w:type="dxa"/>
            <w:shd w:val="clear" w:color="auto" w:fill="auto"/>
          </w:tcPr>
          <w:p w14:paraId="3E368607"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Intel Corporation</w:t>
            </w:r>
          </w:p>
        </w:tc>
        <w:tc>
          <w:tcPr>
            <w:tcW w:w="2698" w:type="dxa"/>
          </w:tcPr>
          <w:p w14:paraId="4CC099C7"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Asia-Pacific Regional Forum on Universal Access and Service and Broadband Deployment (Bangkok, Thailand, 25-27 March 2015)</w:t>
            </w:r>
          </w:p>
        </w:tc>
        <w:tc>
          <w:tcPr>
            <w:tcW w:w="1420" w:type="dxa"/>
          </w:tcPr>
          <w:p w14:paraId="13D83BF7" w14:textId="77777777" w:rsidR="00BF337C" w:rsidRPr="001D77A8" w:rsidRDefault="00BF337C" w:rsidP="00BF337C">
            <w:pPr>
              <w:spacing w:beforeLines="30" w:before="72" w:afterLines="30" w:after="72"/>
              <w:rPr>
                <w:rFonts w:cstheme="minorHAnsi"/>
                <w:sz w:val="18"/>
                <w:szCs w:val="18"/>
                <w:lang w:val="en-US"/>
              </w:rPr>
            </w:pPr>
            <w:r w:rsidRPr="001D77A8">
              <w:rPr>
                <w:rFonts w:cstheme="minorHAnsi"/>
                <w:sz w:val="18"/>
                <w:szCs w:val="18"/>
                <w:lang w:val="en-US"/>
              </w:rPr>
              <w:t>Agreement</w:t>
            </w:r>
          </w:p>
        </w:tc>
        <w:tc>
          <w:tcPr>
            <w:tcW w:w="567" w:type="dxa"/>
          </w:tcPr>
          <w:p w14:paraId="69812FF2" w14:textId="77777777" w:rsidR="00BF337C" w:rsidRPr="001D77A8" w:rsidRDefault="00BF337C" w:rsidP="00BF337C">
            <w:pPr>
              <w:spacing w:beforeLines="30" w:before="72" w:afterLines="30" w:after="72"/>
              <w:jc w:val="center"/>
              <w:rPr>
                <w:rFonts w:cstheme="minorHAnsi"/>
                <w:sz w:val="18"/>
                <w:szCs w:val="18"/>
                <w:lang w:val="en-US"/>
              </w:rPr>
            </w:pPr>
            <w:r w:rsidRPr="001D77A8">
              <w:rPr>
                <w:rFonts w:cstheme="minorHAnsi"/>
                <w:sz w:val="18"/>
                <w:szCs w:val="18"/>
                <w:lang w:val="en-US"/>
              </w:rPr>
              <w:t>X</w:t>
            </w:r>
          </w:p>
        </w:tc>
        <w:tc>
          <w:tcPr>
            <w:tcW w:w="1418" w:type="dxa"/>
          </w:tcPr>
          <w:p w14:paraId="1C19401E" w14:textId="77777777" w:rsidR="00BF337C" w:rsidRPr="001D77A8" w:rsidRDefault="00BF337C" w:rsidP="00BF337C">
            <w:pPr>
              <w:spacing w:beforeLines="30" w:before="72" w:afterLines="30" w:after="72"/>
              <w:jc w:val="center"/>
              <w:rPr>
                <w:rFonts w:cstheme="minorHAnsi"/>
                <w:sz w:val="18"/>
                <w:szCs w:val="18"/>
                <w:lang w:val="en-US"/>
              </w:rPr>
            </w:pPr>
          </w:p>
        </w:tc>
        <w:tc>
          <w:tcPr>
            <w:tcW w:w="1156" w:type="dxa"/>
            <w:shd w:val="clear" w:color="auto" w:fill="auto"/>
          </w:tcPr>
          <w:p w14:paraId="0FBD7347"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20.03.2015</w:t>
            </w:r>
          </w:p>
        </w:tc>
        <w:tc>
          <w:tcPr>
            <w:tcW w:w="1395" w:type="dxa"/>
            <w:shd w:val="clear" w:color="auto" w:fill="auto"/>
          </w:tcPr>
          <w:p w14:paraId="71FC1CFE"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cstheme="minorHAnsi"/>
                <w:sz w:val="18"/>
                <w:szCs w:val="18"/>
                <w:lang w:val="en-US"/>
              </w:rPr>
              <w:t>USD 15’000</w:t>
            </w:r>
          </w:p>
        </w:tc>
        <w:tc>
          <w:tcPr>
            <w:tcW w:w="4958" w:type="dxa"/>
            <w:shd w:val="clear" w:color="auto" w:fill="auto"/>
          </w:tcPr>
          <w:p w14:paraId="6FF130EF"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 xml:space="preserve">To support as the Asia-Pacific Regional Forum on Universal Access and Service and Broadband Deployment (Special Status of Strategic Partner for Project Collaboration) </w:t>
            </w:r>
          </w:p>
        </w:tc>
      </w:tr>
      <w:tr w:rsidR="00BF337C" w:rsidRPr="00FC0FEF" w14:paraId="3F1B2B5C" w14:textId="77777777" w:rsidTr="00BF337C">
        <w:trPr>
          <w:trHeight w:val="576"/>
        </w:trPr>
        <w:tc>
          <w:tcPr>
            <w:tcW w:w="2123" w:type="dxa"/>
            <w:shd w:val="clear" w:color="auto" w:fill="auto"/>
          </w:tcPr>
          <w:p w14:paraId="7E904771"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ITU - Office of the National Broadcasting and Telecommunications Commission (NBTC), Thailand</w:t>
            </w:r>
          </w:p>
        </w:tc>
        <w:tc>
          <w:tcPr>
            <w:tcW w:w="2698" w:type="dxa"/>
          </w:tcPr>
          <w:p w14:paraId="0011C486"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ITU – NBTC Training Program 2015</w:t>
            </w:r>
          </w:p>
        </w:tc>
        <w:tc>
          <w:tcPr>
            <w:tcW w:w="1420" w:type="dxa"/>
          </w:tcPr>
          <w:p w14:paraId="44ACEF91" w14:textId="77777777" w:rsidR="00BF337C" w:rsidRPr="001D77A8" w:rsidRDefault="00BF337C" w:rsidP="00BF337C">
            <w:pPr>
              <w:spacing w:beforeLines="30" w:before="72" w:afterLines="30" w:after="72"/>
              <w:rPr>
                <w:rFonts w:cstheme="minorHAnsi"/>
                <w:sz w:val="18"/>
                <w:szCs w:val="18"/>
                <w:lang w:val="en-US"/>
              </w:rPr>
            </w:pPr>
            <w:r w:rsidRPr="001D77A8">
              <w:rPr>
                <w:rFonts w:cstheme="minorHAnsi"/>
                <w:sz w:val="18"/>
                <w:szCs w:val="18"/>
                <w:lang w:val="en-US"/>
              </w:rPr>
              <w:t>CA &amp; Project Document</w:t>
            </w:r>
          </w:p>
        </w:tc>
        <w:tc>
          <w:tcPr>
            <w:tcW w:w="567" w:type="dxa"/>
          </w:tcPr>
          <w:p w14:paraId="396F71EF" w14:textId="77777777" w:rsidR="00BF337C" w:rsidRPr="001D77A8" w:rsidRDefault="00BF337C" w:rsidP="00BF337C">
            <w:pPr>
              <w:spacing w:beforeLines="30" w:before="72" w:afterLines="30" w:after="72"/>
              <w:jc w:val="center"/>
              <w:rPr>
                <w:rFonts w:cstheme="minorHAnsi"/>
                <w:sz w:val="18"/>
                <w:szCs w:val="18"/>
                <w:lang w:val="en-US"/>
              </w:rPr>
            </w:pPr>
            <w:r w:rsidRPr="001D77A8">
              <w:rPr>
                <w:rFonts w:cstheme="minorHAnsi"/>
                <w:sz w:val="18"/>
                <w:szCs w:val="18"/>
                <w:lang w:val="en-US"/>
              </w:rPr>
              <w:t>X</w:t>
            </w:r>
          </w:p>
        </w:tc>
        <w:tc>
          <w:tcPr>
            <w:tcW w:w="1418" w:type="dxa"/>
          </w:tcPr>
          <w:p w14:paraId="0372A04A" w14:textId="77777777" w:rsidR="00BF337C" w:rsidRPr="001D77A8" w:rsidRDefault="00BF337C" w:rsidP="00BF337C">
            <w:pPr>
              <w:spacing w:beforeLines="30" w:before="72" w:afterLines="30" w:after="72"/>
              <w:jc w:val="center"/>
              <w:rPr>
                <w:rFonts w:cstheme="minorHAnsi"/>
                <w:sz w:val="18"/>
                <w:szCs w:val="18"/>
                <w:lang w:val="en-US"/>
              </w:rPr>
            </w:pPr>
          </w:p>
        </w:tc>
        <w:tc>
          <w:tcPr>
            <w:tcW w:w="1156" w:type="dxa"/>
            <w:shd w:val="clear" w:color="auto" w:fill="auto"/>
          </w:tcPr>
          <w:p w14:paraId="5F7BEEC7" w14:textId="77777777" w:rsidR="00BF337C" w:rsidRPr="001D77A8" w:rsidRDefault="00BF337C" w:rsidP="00BF337C">
            <w:pPr>
              <w:spacing w:beforeLines="30" w:before="72" w:afterLines="30" w:after="72"/>
              <w:rPr>
                <w:rFonts w:cstheme="minorHAnsi"/>
                <w:sz w:val="18"/>
                <w:szCs w:val="18"/>
                <w:lang w:val="en-US"/>
              </w:rPr>
            </w:pPr>
            <w:r w:rsidRPr="001D77A8">
              <w:rPr>
                <w:rFonts w:cstheme="minorHAnsi"/>
                <w:sz w:val="18"/>
                <w:szCs w:val="18"/>
                <w:lang w:val="en-US"/>
              </w:rPr>
              <w:t>19.03.2015</w:t>
            </w:r>
          </w:p>
        </w:tc>
        <w:tc>
          <w:tcPr>
            <w:tcW w:w="1395" w:type="dxa"/>
            <w:shd w:val="clear" w:color="auto" w:fill="auto"/>
          </w:tcPr>
          <w:p w14:paraId="30843577" w14:textId="77777777" w:rsidR="00BF337C" w:rsidRPr="001D77A8" w:rsidRDefault="00BF337C" w:rsidP="00BF337C">
            <w:pPr>
              <w:pStyle w:val="ListParagraph"/>
              <w:spacing w:beforeLines="30" w:before="72" w:afterLines="30" w:after="72"/>
              <w:ind w:left="0"/>
              <w:rPr>
                <w:rFonts w:cstheme="minorHAnsi"/>
                <w:sz w:val="18"/>
                <w:szCs w:val="18"/>
              </w:rPr>
            </w:pPr>
            <w:r w:rsidRPr="001D77A8">
              <w:rPr>
                <w:rFonts w:cstheme="minorHAnsi"/>
                <w:sz w:val="18"/>
                <w:szCs w:val="18"/>
              </w:rPr>
              <w:t>USD 42’350</w:t>
            </w:r>
          </w:p>
        </w:tc>
        <w:tc>
          <w:tcPr>
            <w:tcW w:w="4958" w:type="dxa"/>
            <w:shd w:val="clear" w:color="auto" w:fill="auto"/>
          </w:tcPr>
          <w:p w14:paraId="5B03E2A8" w14:textId="77777777" w:rsidR="00BF337C" w:rsidRPr="001D77A8" w:rsidRDefault="00BF337C" w:rsidP="00BF337C">
            <w:pPr>
              <w:spacing w:beforeLines="30" w:before="72" w:afterLines="30" w:after="72"/>
              <w:rPr>
                <w:rFonts w:cstheme="minorHAnsi"/>
                <w:sz w:val="18"/>
                <w:szCs w:val="18"/>
                <w:lang w:val="en-US"/>
              </w:rPr>
            </w:pPr>
            <w:r w:rsidRPr="001D77A8">
              <w:rPr>
                <w:rFonts w:cstheme="minorHAnsi"/>
                <w:sz w:val="18"/>
                <w:szCs w:val="18"/>
                <w:lang w:val="en-US"/>
              </w:rPr>
              <w:t>To enhance the skills of NTBC staff and the telecommunication/ICT stakeholders in various areas of telecommunication/ICT and broadcasting development in relation to the ITU Asia-Pacific Regional Initiative on “Policy and Regulation” and “Harnessing the benefits of new technologies”.</w:t>
            </w:r>
          </w:p>
        </w:tc>
      </w:tr>
      <w:tr w:rsidR="00BF337C" w:rsidRPr="00FC0FEF" w14:paraId="6DEA9C1E" w14:textId="77777777" w:rsidTr="00BF337C">
        <w:trPr>
          <w:trHeight w:val="576"/>
        </w:trPr>
        <w:tc>
          <w:tcPr>
            <w:tcW w:w="2123" w:type="dxa"/>
            <w:shd w:val="clear" w:color="auto" w:fill="auto"/>
          </w:tcPr>
          <w:p w14:paraId="105B4A95"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Allied Business Intelligence Inc. (ABI Research)</w:t>
            </w:r>
          </w:p>
        </w:tc>
        <w:tc>
          <w:tcPr>
            <w:tcW w:w="2698" w:type="dxa"/>
          </w:tcPr>
          <w:p w14:paraId="1948E7A9"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 xml:space="preserve">Sponsorship for the </w:t>
            </w:r>
            <w:proofErr w:type="spellStart"/>
            <w:r w:rsidRPr="00FC0FEF">
              <w:rPr>
                <w:rFonts w:ascii="Calibri" w:hAnsi="Calibri" w:cstheme="minorHAnsi"/>
                <w:sz w:val="18"/>
                <w:szCs w:val="18"/>
                <w:lang w:val="en-US"/>
              </w:rPr>
              <w:t>Cyberdrill</w:t>
            </w:r>
            <w:proofErr w:type="spellEnd"/>
            <w:r w:rsidRPr="00FC0FEF">
              <w:rPr>
                <w:rFonts w:ascii="Calibri" w:hAnsi="Calibri" w:cstheme="minorHAnsi"/>
                <w:sz w:val="18"/>
                <w:szCs w:val="18"/>
                <w:lang w:val="en-US"/>
              </w:rPr>
              <w:t xml:space="preserve"> (Rwanda) </w:t>
            </w:r>
          </w:p>
        </w:tc>
        <w:tc>
          <w:tcPr>
            <w:tcW w:w="1420" w:type="dxa"/>
          </w:tcPr>
          <w:p w14:paraId="1CEBF458"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Voluntary Contribution</w:t>
            </w:r>
          </w:p>
        </w:tc>
        <w:tc>
          <w:tcPr>
            <w:tcW w:w="567" w:type="dxa"/>
          </w:tcPr>
          <w:p w14:paraId="2309A56B" w14:textId="77777777" w:rsidR="00BF337C" w:rsidRPr="001D77A8" w:rsidRDefault="00BF337C" w:rsidP="00BF337C">
            <w:pPr>
              <w:spacing w:beforeLines="30" w:before="72" w:afterLines="30" w:after="72"/>
              <w:jc w:val="center"/>
              <w:rPr>
                <w:rFonts w:ascii="Calibri" w:hAnsi="Calibri" w:cstheme="minorHAnsi"/>
                <w:sz w:val="18"/>
                <w:szCs w:val="18"/>
                <w:lang w:val="en-US"/>
              </w:rPr>
            </w:pPr>
            <w:r w:rsidRPr="001D77A8">
              <w:rPr>
                <w:rFonts w:cstheme="minorHAnsi"/>
                <w:sz w:val="18"/>
                <w:szCs w:val="18"/>
                <w:lang w:val="en-US"/>
              </w:rPr>
              <w:t>X</w:t>
            </w:r>
          </w:p>
        </w:tc>
        <w:tc>
          <w:tcPr>
            <w:tcW w:w="1418" w:type="dxa"/>
          </w:tcPr>
          <w:p w14:paraId="441BBE5B" w14:textId="77777777" w:rsidR="00BF337C" w:rsidRPr="001D77A8" w:rsidRDefault="00BF337C" w:rsidP="00BF337C">
            <w:pPr>
              <w:spacing w:beforeLines="30" w:before="72" w:afterLines="30" w:after="72"/>
              <w:jc w:val="center"/>
              <w:rPr>
                <w:rFonts w:ascii="Calibri" w:hAnsi="Calibri" w:cstheme="minorHAnsi"/>
                <w:sz w:val="18"/>
                <w:szCs w:val="18"/>
                <w:lang w:val="en-US"/>
              </w:rPr>
            </w:pPr>
          </w:p>
        </w:tc>
        <w:tc>
          <w:tcPr>
            <w:tcW w:w="1156" w:type="dxa"/>
            <w:shd w:val="clear" w:color="auto" w:fill="auto"/>
          </w:tcPr>
          <w:p w14:paraId="776283A5"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12.03.2015</w:t>
            </w:r>
          </w:p>
        </w:tc>
        <w:tc>
          <w:tcPr>
            <w:tcW w:w="1395" w:type="dxa"/>
            <w:shd w:val="clear" w:color="auto" w:fill="auto"/>
          </w:tcPr>
          <w:p w14:paraId="196141F0"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USD 20’000</w:t>
            </w:r>
          </w:p>
        </w:tc>
        <w:tc>
          <w:tcPr>
            <w:tcW w:w="4958" w:type="dxa"/>
            <w:shd w:val="clear" w:color="auto" w:fill="auto"/>
          </w:tcPr>
          <w:p w14:paraId="432B445E"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 xml:space="preserve">To support the </w:t>
            </w:r>
            <w:proofErr w:type="spellStart"/>
            <w:r w:rsidRPr="001D77A8">
              <w:rPr>
                <w:rFonts w:ascii="Calibri" w:hAnsi="Calibri" w:cstheme="minorHAnsi"/>
                <w:sz w:val="18"/>
                <w:szCs w:val="18"/>
                <w:lang w:val="en-US"/>
              </w:rPr>
              <w:t>Cyberdrill</w:t>
            </w:r>
            <w:proofErr w:type="spellEnd"/>
            <w:r w:rsidRPr="001D77A8">
              <w:rPr>
                <w:rFonts w:ascii="Calibri" w:hAnsi="Calibri" w:cstheme="minorHAnsi"/>
                <w:sz w:val="18"/>
                <w:szCs w:val="18"/>
                <w:lang w:val="en-US"/>
              </w:rPr>
              <w:t xml:space="preserve"> in Rwanda (5-7 May 2015)</w:t>
            </w:r>
          </w:p>
        </w:tc>
      </w:tr>
      <w:tr w:rsidR="00BF337C" w:rsidRPr="00FC0FEF" w14:paraId="02C4195F" w14:textId="77777777" w:rsidTr="00BF337C">
        <w:trPr>
          <w:trHeight w:val="576"/>
        </w:trPr>
        <w:tc>
          <w:tcPr>
            <w:tcW w:w="2123" w:type="dxa"/>
            <w:shd w:val="clear" w:color="auto" w:fill="auto"/>
          </w:tcPr>
          <w:p w14:paraId="5C742029"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ITU – Intel Corporation</w:t>
            </w:r>
          </w:p>
        </w:tc>
        <w:tc>
          <w:tcPr>
            <w:tcW w:w="2698" w:type="dxa"/>
          </w:tcPr>
          <w:p w14:paraId="6E02A912" w14:textId="77777777" w:rsidR="00BF337C" w:rsidRPr="00FC0FEF" w:rsidRDefault="00BF337C" w:rsidP="00BF337C">
            <w:pPr>
              <w:spacing w:beforeLines="30" w:before="72" w:afterLines="30" w:after="72"/>
              <w:rPr>
                <w:rFonts w:ascii="Calibri" w:hAnsi="Calibri"/>
                <w:sz w:val="18"/>
                <w:szCs w:val="18"/>
                <w:lang w:val="en-US"/>
              </w:rPr>
            </w:pPr>
            <w:r w:rsidRPr="00FC0FEF">
              <w:rPr>
                <w:rFonts w:ascii="Calibri" w:hAnsi="Calibri"/>
                <w:sz w:val="18"/>
                <w:szCs w:val="18"/>
                <w:lang w:val="en-US"/>
              </w:rPr>
              <w:t xml:space="preserve">Volunteers </w:t>
            </w:r>
            <w:proofErr w:type="spellStart"/>
            <w:r w:rsidRPr="00FC0FEF">
              <w:rPr>
                <w:rFonts w:ascii="Calibri" w:hAnsi="Calibri"/>
                <w:sz w:val="18"/>
                <w:szCs w:val="18"/>
                <w:lang w:val="en-US"/>
              </w:rPr>
              <w:t>Programme</w:t>
            </w:r>
            <w:proofErr w:type="spellEnd"/>
            <w:r w:rsidRPr="00FC0FEF">
              <w:rPr>
                <w:rFonts w:ascii="Calibri" w:hAnsi="Calibri"/>
                <w:sz w:val="18"/>
                <w:szCs w:val="18"/>
                <w:lang w:val="en-US"/>
              </w:rPr>
              <w:t xml:space="preserve"> (NIV)</w:t>
            </w:r>
          </w:p>
        </w:tc>
        <w:tc>
          <w:tcPr>
            <w:tcW w:w="1420" w:type="dxa"/>
          </w:tcPr>
          <w:p w14:paraId="771D121E"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Exchange of Letters</w:t>
            </w:r>
          </w:p>
        </w:tc>
        <w:tc>
          <w:tcPr>
            <w:tcW w:w="567" w:type="dxa"/>
          </w:tcPr>
          <w:p w14:paraId="314D0F65" w14:textId="77777777" w:rsidR="00BF337C" w:rsidRPr="001D77A8" w:rsidRDefault="00BF337C" w:rsidP="00BF337C">
            <w:pPr>
              <w:spacing w:beforeLines="30" w:before="72" w:afterLines="30" w:after="72"/>
              <w:jc w:val="center"/>
              <w:rPr>
                <w:rFonts w:ascii="Calibri" w:hAnsi="Calibri" w:cstheme="minorHAnsi"/>
                <w:sz w:val="18"/>
                <w:szCs w:val="18"/>
                <w:lang w:val="en-US"/>
              </w:rPr>
            </w:pPr>
            <w:r w:rsidRPr="001D77A8">
              <w:rPr>
                <w:rFonts w:ascii="Calibri" w:hAnsi="Calibri" w:cstheme="minorHAnsi"/>
                <w:sz w:val="18"/>
                <w:szCs w:val="18"/>
                <w:lang w:val="en-US"/>
              </w:rPr>
              <w:t>X</w:t>
            </w:r>
          </w:p>
        </w:tc>
        <w:tc>
          <w:tcPr>
            <w:tcW w:w="1418" w:type="dxa"/>
          </w:tcPr>
          <w:p w14:paraId="74547153" w14:textId="77777777" w:rsidR="00BF337C" w:rsidRPr="001D77A8" w:rsidRDefault="00BF337C" w:rsidP="00BF337C">
            <w:pPr>
              <w:spacing w:beforeLines="30" w:before="72" w:afterLines="30" w:after="72"/>
              <w:jc w:val="center"/>
              <w:rPr>
                <w:rFonts w:ascii="Calibri" w:hAnsi="Calibri" w:cstheme="minorHAnsi"/>
                <w:sz w:val="18"/>
                <w:szCs w:val="18"/>
                <w:lang w:val="en-US"/>
              </w:rPr>
            </w:pPr>
          </w:p>
        </w:tc>
        <w:tc>
          <w:tcPr>
            <w:tcW w:w="1156" w:type="dxa"/>
            <w:shd w:val="clear" w:color="auto" w:fill="auto"/>
          </w:tcPr>
          <w:p w14:paraId="668C82F9"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09.03.2015</w:t>
            </w:r>
          </w:p>
        </w:tc>
        <w:tc>
          <w:tcPr>
            <w:tcW w:w="1395" w:type="dxa"/>
            <w:shd w:val="clear" w:color="auto" w:fill="auto"/>
          </w:tcPr>
          <w:p w14:paraId="3789742F" w14:textId="77777777" w:rsidR="00BF337C" w:rsidRPr="001D77A8" w:rsidRDefault="00BF337C" w:rsidP="00BF337C">
            <w:pPr>
              <w:spacing w:beforeLines="30" w:before="72" w:afterLines="30" w:after="72"/>
              <w:rPr>
                <w:rFonts w:asciiTheme="majorHAnsi" w:hAnsiTheme="majorHAnsi" w:cstheme="minorHAnsi"/>
                <w:b/>
                <w:bCs/>
                <w:sz w:val="18"/>
                <w:szCs w:val="18"/>
                <w:lang w:val="en-US"/>
              </w:rPr>
            </w:pPr>
            <w:r w:rsidRPr="001D77A8">
              <w:rPr>
                <w:rFonts w:ascii="Calibri" w:hAnsi="Calibri" w:cstheme="minorHAnsi"/>
                <w:sz w:val="18"/>
                <w:szCs w:val="18"/>
                <w:lang w:val="en-US"/>
              </w:rPr>
              <w:t>USD 5’647</w:t>
            </w:r>
          </w:p>
        </w:tc>
        <w:tc>
          <w:tcPr>
            <w:tcW w:w="4958" w:type="dxa"/>
            <w:shd w:val="clear" w:color="auto" w:fill="auto"/>
          </w:tcPr>
          <w:p w14:paraId="2F3AEDDE" w14:textId="77777777" w:rsidR="00BF337C" w:rsidRPr="001D77A8" w:rsidRDefault="00BF337C" w:rsidP="00BF337C">
            <w:pPr>
              <w:spacing w:beforeLines="30" w:before="72" w:afterLines="30" w:after="72"/>
              <w:rPr>
                <w:rFonts w:ascii="Calibri" w:hAnsi="Calibri" w:cstheme="minorHAnsi"/>
                <w:sz w:val="18"/>
                <w:szCs w:val="18"/>
                <w:lang w:val="en-US"/>
              </w:rPr>
            </w:pPr>
            <w:r w:rsidRPr="001D77A8">
              <w:rPr>
                <w:rFonts w:ascii="Calibri" w:hAnsi="Calibri" w:cstheme="minorHAnsi"/>
                <w:sz w:val="18"/>
                <w:szCs w:val="18"/>
                <w:lang w:val="en-US"/>
              </w:rPr>
              <w:t xml:space="preserve">To promote and build human capacity in ICTs especially in the rural communities by deploying a group of volunteers to help support the </w:t>
            </w:r>
            <w:proofErr w:type="spellStart"/>
            <w:r w:rsidRPr="001D77A8">
              <w:rPr>
                <w:rFonts w:ascii="Calibri" w:hAnsi="Calibri" w:cstheme="minorHAnsi"/>
                <w:sz w:val="18"/>
                <w:szCs w:val="18"/>
                <w:lang w:val="en-US"/>
              </w:rPr>
              <w:t>programme</w:t>
            </w:r>
            <w:proofErr w:type="spellEnd"/>
            <w:r w:rsidRPr="001D77A8">
              <w:rPr>
                <w:rFonts w:ascii="Calibri" w:hAnsi="Calibri" w:cstheme="minorHAnsi"/>
                <w:sz w:val="18"/>
                <w:szCs w:val="18"/>
                <w:lang w:val="en-US"/>
              </w:rPr>
              <w:t>.</w:t>
            </w:r>
          </w:p>
        </w:tc>
      </w:tr>
      <w:tr w:rsidR="00BF337C" w:rsidRPr="00FC0FEF" w14:paraId="28BCDCF6" w14:textId="77777777" w:rsidTr="00BF337C">
        <w:trPr>
          <w:trHeight w:val="576"/>
        </w:trPr>
        <w:tc>
          <w:tcPr>
            <w:tcW w:w="2123" w:type="dxa"/>
            <w:shd w:val="clear" w:color="auto" w:fill="auto"/>
          </w:tcPr>
          <w:p w14:paraId="380DFC12" w14:textId="77777777" w:rsidR="00BF337C" w:rsidRPr="00FC0FEF" w:rsidRDefault="00BF337C" w:rsidP="00BF337C">
            <w:pPr>
              <w:spacing w:beforeLines="30" w:before="72" w:afterLines="30" w:after="72"/>
              <w:rPr>
                <w:rFonts w:ascii="Calibri" w:hAnsi="Calibri" w:cstheme="minorHAnsi"/>
                <w:sz w:val="18"/>
                <w:szCs w:val="18"/>
                <w:lang w:val="fr-CH"/>
              </w:rPr>
            </w:pPr>
            <w:r w:rsidRPr="00FC0FEF">
              <w:rPr>
                <w:rFonts w:ascii="Calibri" w:hAnsi="Calibri" w:cstheme="minorHAnsi"/>
                <w:sz w:val="18"/>
                <w:szCs w:val="18"/>
                <w:lang w:val="fr-CH"/>
              </w:rPr>
              <w:t>ITU – Ministère des télécommunications, de l’information, de la communication et des relations avec le Parlement, Burundi</w:t>
            </w:r>
          </w:p>
        </w:tc>
        <w:tc>
          <w:tcPr>
            <w:tcW w:w="2698" w:type="dxa"/>
          </w:tcPr>
          <w:p w14:paraId="0B8C1EFA"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Strengthen institutional, regulatory and technical capacities of Burundi to ensure broadband infrastructure’s sustainable deployment</w:t>
            </w:r>
          </w:p>
        </w:tc>
        <w:tc>
          <w:tcPr>
            <w:tcW w:w="1420" w:type="dxa"/>
          </w:tcPr>
          <w:p w14:paraId="198D1E89"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lang w:val="en-US"/>
              </w:rPr>
              <w:t>CA &amp; Project Document</w:t>
            </w:r>
          </w:p>
        </w:tc>
        <w:tc>
          <w:tcPr>
            <w:tcW w:w="567" w:type="dxa"/>
          </w:tcPr>
          <w:p w14:paraId="55D92CB5"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14:paraId="07950BC7" w14:textId="77777777" w:rsidR="00BF337C" w:rsidRPr="00FC0FEF" w:rsidRDefault="00BF337C" w:rsidP="00BF337C">
            <w:pPr>
              <w:spacing w:beforeLines="30" w:before="72" w:afterLines="30" w:after="72"/>
              <w:jc w:val="center"/>
              <w:rPr>
                <w:rFonts w:cstheme="minorHAnsi"/>
                <w:sz w:val="18"/>
                <w:szCs w:val="18"/>
                <w:lang w:val="en-US"/>
              </w:rPr>
            </w:pPr>
          </w:p>
        </w:tc>
        <w:tc>
          <w:tcPr>
            <w:tcW w:w="1156" w:type="dxa"/>
            <w:shd w:val="clear" w:color="auto" w:fill="auto"/>
          </w:tcPr>
          <w:p w14:paraId="7BF1739B"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25.02.2015</w:t>
            </w:r>
          </w:p>
        </w:tc>
        <w:tc>
          <w:tcPr>
            <w:tcW w:w="1395" w:type="dxa"/>
            <w:shd w:val="clear" w:color="auto" w:fill="auto"/>
          </w:tcPr>
          <w:p w14:paraId="78ED08DA"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CHF 184’375</w:t>
            </w:r>
          </w:p>
        </w:tc>
        <w:tc>
          <w:tcPr>
            <w:tcW w:w="4958" w:type="dxa"/>
            <w:shd w:val="clear" w:color="auto" w:fill="auto"/>
          </w:tcPr>
          <w:p w14:paraId="387983AA"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To strengthen institutional, regulatory and technical capacities of Burundi to ensure broadband infrastructure’s sustainable deployment.</w:t>
            </w:r>
          </w:p>
        </w:tc>
      </w:tr>
      <w:tr w:rsidR="00BF337C" w:rsidRPr="00FC0FEF" w14:paraId="52CEFAF5" w14:textId="77777777" w:rsidTr="00BF337C">
        <w:trPr>
          <w:trHeight w:val="576"/>
        </w:trPr>
        <w:tc>
          <w:tcPr>
            <w:tcW w:w="2123" w:type="dxa"/>
            <w:shd w:val="clear" w:color="auto" w:fill="auto"/>
          </w:tcPr>
          <w:p w14:paraId="707598CA"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lang w:val="en-US"/>
              </w:rPr>
              <w:lastRenderedPageBreak/>
              <w:t xml:space="preserve">ITU – </w:t>
            </w:r>
            <w:proofErr w:type="spellStart"/>
            <w:r w:rsidRPr="00FC0FEF">
              <w:rPr>
                <w:rFonts w:cstheme="minorHAnsi"/>
                <w:sz w:val="18"/>
                <w:szCs w:val="18"/>
                <w:lang w:val="en-US"/>
              </w:rPr>
              <w:t>Glaxosmithkline</w:t>
            </w:r>
            <w:proofErr w:type="spellEnd"/>
            <w:r w:rsidRPr="00FC0FEF">
              <w:rPr>
                <w:rFonts w:cstheme="minorHAnsi"/>
                <w:sz w:val="18"/>
                <w:szCs w:val="18"/>
                <w:lang w:val="en-US"/>
              </w:rPr>
              <w:t xml:space="preserve"> (GSK) Services Unlimited</w:t>
            </w:r>
          </w:p>
        </w:tc>
        <w:tc>
          <w:tcPr>
            <w:tcW w:w="2698" w:type="dxa"/>
          </w:tcPr>
          <w:p w14:paraId="6A736BE6"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lang w:val="en-US"/>
              </w:rPr>
              <w:t xml:space="preserve">ITU-WHO Joint </w:t>
            </w:r>
            <w:proofErr w:type="spellStart"/>
            <w:r w:rsidRPr="00FC0FEF">
              <w:rPr>
                <w:rFonts w:cstheme="minorHAnsi"/>
                <w:sz w:val="18"/>
                <w:szCs w:val="18"/>
                <w:lang w:val="en-US"/>
              </w:rPr>
              <w:t>Programme</w:t>
            </w:r>
            <w:proofErr w:type="spellEnd"/>
            <w:r w:rsidRPr="00FC0FEF">
              <w:rPr>
                <w:rFonts w:cstheme="minorHAnsi"/>
                <w:sz w:val="18"/>
                <w:szCs w:val="18"/>
                <w:lang w:val="en-US"/>
              </w:rPr>
              <w:t xml:space="preserve"> for the development and deployment of mobile health services and applications for non-communicable diseases</w:t>
            </w:r>
          </w:p>
        </w:tc>
        <w:tc>
          <w:tcPr>
            <w:tcW w:w="1420" w:type="dxa"/>
          </w:tcPr>
          <w:p w14:paraId="68FF53C2" w14:textId="77777777" w:rsidR="00BF337C" w:rsidRPr="00FC0FEF" w:rsidRDefault="00BF337C" w:rsidP="00BF337C">
            <w:pPr>
              <w:spacing w:beforeLines="30" w:before="72" w:afterLines="30" w:after="72"/>
              <w:rPr>
                <w:rFonts w:ascii="Calibri" w:hAnsi="Calibri" w:cstheme="minorHAnsi"/>
                <w:sz w:val="18"/>
                <w:szCs w:val="18"/>
                <w:lang w:val="en-US"/>
              </w:rPr>
            </w:pPr>
            <w:proofErr w:type="spellStart"/>
            <w:r w:rsidRPr="00FC0FEF">
              <w:rPr>
                <w:rFonts w:cstheme="minorHAnsi"/>
                <w:sz w:val="18"/>
                <w:szCs w:val="18"/>
                <w:lang w:val="en-US"/>
              </w:rPr>
              <w:t>LoA</w:t>
            </w:r>
            <w:proofErr w:type="spellEnd"/>
          </w:p>
        </w:tc>
        <w:tc>
          <w:tcPr>
            <w:tcW w:w="567" w:type="dxa"/>
          </w:tcPr>
          <w:p w14:paraId="263D2753"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14:paraId="131A5992" w14:textId="77777777" w:rsidR="00BF337C" w:rsidRPr="00FC0FEF" w:rsidRDefault="00BF337C" w:rsidP="00BF337C">
            <w:pPr>
              <w:spacing w:beforeLines="30" w:before="72" w:afterLines="30" w:after="72"/>
              <w:jc w:val="center"/>
              <w:rPr>
                <w:rFonts w:cstheme="minorHAnsi"/>
                <w:sz w:val="18"/>
                <w:szCs w:val="18"/>
                <w:lang w:val="en-US"/>
              </w:rPr>
            </w:pPr>
          </w:p>
        </w:tc>
        <w:tc>
          <w:tcPr>
            <w:tcW w:w="1156" w:type="dxa"/>
            <w:shd w:val="clear" w:color="auto" w:fill="auto"/>
          </w:tcPr>
          <w:p w14:paraId="74EAF547"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lang w:val="en-US"/>
              </w:rPr>
              <w:t>16.02.2015</w:t>
            </w:r>
          </w:p>
        </w:tc>
        <w:tc>
          <w:tcPr>
            <w:tcW w:w="1395" w:type="dxa"/>
            <w:shd w:val="clear" w:color="auto" w:fill="auto"/>
          </w:tcPr>
          <w:p w14:paraId="74D08A51"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lang w:val="en-US"/>
              </w:rPr>
              <w:t>USD 600’000</w:t>
            </w:r>
          </w:p>
        </w:tc>
        <w:tc>
          <w:tcPr>
            <w:tcW w:w="4958" w:type="dxa"/>
            <w:shd w:val="clear" w:color="auto" w:fill="auto"/>
          </w:tcPr>
          <w:p w14:paraId="7F574A6C"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lang w:val="en-US"/>
              </w:rPr>
              <w:t xml:space="preserve">To support the ITU-WHO Joint </w:t>
            </w:r>
            <w:proofErr w:type="spellStart"/>
            <w:r w:rsidRPr="00FC0FEF">
              <w:rPr>
                <w:rFonts w:cstheme="minorHAnsi"/>
                <w:sz w:val="18"/>
                <w:szCs w:val="18"/>
                <w:lang w:val="en-US"/>
              </w:rPr>
              <w:t>Programme</w:t>
            </w:r>
            <w:proofErr w:type="spellEnd"/>
            <w:r w:rsidRPr="00FC0FEF">
              <w:rPr>
                <w:rFonts w:cstheme="minorHAnsi"/>
                <w:sz w:val="18"/>
                <w:szCs w:val="18"/>
                <w:lang w:val="en-US"/>
              </w:rPr>
              <w:t xml:space="preserve"> for the development and deployment of mobile health services and applications for non-communicable diseases.</w:t>
            </w:r>
          </w:p>
        </w:tc>
      </w:tr>
      <w:tr w:rsidR="00BF337C" w:rsidRPr="00FC0FEF" w14:paraId="662D9F89" w14:textId="77777777" w:rsidTr="00BF337C">
        <w:trPr>
          <w:trHeight w:val="576"/>
        </w:trPr>
        <w:tc>
          <w:tcPr>
            <w:tcW w:w="2123" w:type="dxa"/>
            <w:shd w:val="clear" w:color="auto" w:fill="auto"/>
          </w:tcPr>
          <w:p w14:paraId="697E6E3B"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lang w:val="en-US"/>
              </w:rPr>
              <w:t>ITU - Ministry of Internal Affairs and Communications (MIC), Japan</w:t>
            </w:r>
          </w:p>
        </w:tc>
        <w:tc>
          <w:tcPr>
            <w:tcW w:w="2698" w:type="dxa"/>
          </w:tcPr>
          <w:p w14:paraId="3257B67C"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lang w:val="en-US"/>
              </w:rPr>
              <w:t>Development of ICT Applications Against the Ebola Disease – Phase 1</w:t>
            </w:r>
          </w:p>
        </w:tc>
        <w:tc>
          <w:tcPr>
            <w:tcW w:w="1420" w:type="dxa"/>
          </w:tcPr>
          <w:p w14:paraId="6A007FD9"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lang w:val="en-US"/>
              </w:rPr>
              <w:t>CA &amp; Project Document</w:t>
            </w:r>
          </w:p>
        </w:tc>
        <w:tc>
          <w:tcPr>
            <w:tcW w:w="567" w:type="dxa"/>
          </w:tcPr>
          <w:p w14:paraId="303588A4"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14:paraId="10C7C922" w14:textId="77777777" w:rsidR="00BF337C" w:rsidRPr="00FC0FEF" w:rsidRDefault="00BF337C" w:rsidP="00BF337C">
            <w:pPr>
              <w:spacing w:beforeLines="30" w:before="72" w:afterLines="30" w:after="72"/>
              <w:jc w:val="center"/>
              <w:rPr>
                <w:rFonts w:cstheme="minorHAnsi"/>
                <w:sz w:val="18"/>
                <w:szCs w:val="18"/>
                <w:lang w:val="en-US"/>
              </w:rPr>
            </w:pPr>
          </w:p>
        </w:tc>
        <w:tc>
          <w:tcPr>
            <w:tcW w:w="1156" w:type="dxa"/>
            <w:shd w:val="clear" w:color="auto" w:fill="auto"/>
          </w:tcPr>
          <w:p w14:paraId="5B7BD0C0"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lang w:val="en-US"/>
              </w:rPr>
              <w:t>13.02.2015</w:t>
            </w:r>
          </w:p>
        </w:tc>
        <w:tc>
          <w:tcPr>
            <w:tcW w:w="1395" w:type="dxa"/>
            <w:shd w:val="clear" w:color="auto" w:fill="auto"/>
          </w:tcPr>
          <w:p w14:paraId="380446D1"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lang w:val="en-US"/>
              </w:rPr>
              <w:t>CHF 371’200</w:t>
            </w:r>
          </w:p>
        </w:tc>
        <w:tc>
          <w:tcPr>
            <w:tcW w:w="4958" w:type="dxa"/>
            <w:shd w:val="clear" w:color="auto" w:fill="auto"/>
          </w:tcPr>
          <w:p w14:paraId="171D9D70"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lang w:val="en-US"/>
              </w:rPr>
              <w:t>To provide means and channels of emergency communication to fight against the Ebola disease through development of mobile applications, and the purchase of mobiles to be used by the Emergency Treatment Units (ETUs) and district offices.</w:t>
            </w:r>
          </w:p>
        </w:tc>
      </w:tr>
      <w:tr w:rsidR="00BF337C" w:rsidRPr="00FC0FEF" w14:paraId="1D713455" w14:textId="77777777" w:rsidTr="00BF337C">
        <w:trPr>
          <w:trHeight w:val="576"/>
        </w:trPr>
        <w:tc>
          <w:tcPr>
            <w:tcW w:w="2123" w:type="dxa"/>
            <w:shd w:val="clear" w:color="auto" w:fill="auto"/>
          </w:tcPr>
          <w:p w14:paraId="7F4E4067" w14:textId="77777777" w:rsidR="00BF337C" w:rsidRPr="00FC0FEF" w:rsidRDefault="00BF337C" w:rsidP="00BF337C">
            <w:pPr>
              <w:spacing w:beforeLines="30" w:before="72" w:afterLines="30" w:after="72"/>
              <w:rPr>
                <w:rFonts w:cstheme="minorHAnsi"/>
                <w:i/>
                <w:iCs/>
                <w:sz w:val="18"/>
                <w:szCs w:val="18"/>
                <w:lang w:val="es-ES"/>
              </w:rPr>
            </w:pPr>
            <w:r w:rsidRPr="00FC0FEF">
              <w:rPr>
                <w:rFonts w:cstheme="minorHAnsi"/>
                <w:i/>
                <w:iCs/>
                <w:sz w:val="18"/>
                <w:szCs w:val="18"/>
                <w:lang w:val="es-ES"/>
              </w:rPr>
              <w:t xml:space="preserve">ITU - Organismo Supervisor de Inversión Privada en </w:t>
            </w:r>
            <w:proofErr w:type="spellStart"/>
            <w:r w:rsidRPr="00FC0FEF">
              <w:rPr>
                <w:rFonts w:cstheme="minorHAnsi"/>
                <w:i/>
                <w:iCs/>
                <w:sz w:val="18"/>
                <w:szCs w:val="18"/>
                <w:lang w:val="es-ES"/>
              </w:rPr>
              <w:t>Telecomuniaciones</w:t>
            </w:r>
            <w:proofErr w:type="spellEnd"/>
            <w:r w:rsidRPr="00FC0FEF">
              <w:rPr>
                <w:rFonts w:cstheme="minorHAnsi"/>
                <w:i/>
                <w:iCs/>
                <w:sz w:val="18"/>
                <w:szCs w:val="18"/>
                <w:lang w:val="es-ES"/>
              </w:rPr>
              <w:t xml:space="preserve"> (OSIPTEL), </w:t>
            </w:r>
            <w:proofErr w:type="spellStart"/>
            <w:r w:rsidRPr="00FC0FEF">
              <w:rPr>
                <w:rFonts w:cstheme="minorHAnsi"/>
                <w:i/>
                <w:iCs/>
                <w:sz w:val="18"/>
                <w:szCs w:val="18"/>
                <w:lang w:val="es-ES"/>
              </w:rPr>
              <w:t>Peru</w:t>
            </w:r>
            <w:proofErr w:type="spellEnd"/>
          </w:p>
        </w:tc>
        <w:tc>
          <w:tcPr>
            <w:tcW w:w="2698" w:type="dxa"/>
          </w:tcPr>
          <w:p w14:paraId="7809B65C" w14:textId="77777777" w:rsidR="00BF337C" w:rsidRPr="00FC0FEF" w:rsidRDefault="00BF337C" w:rsidP="00BF337C">
            <w:pPr>
              <w:spacing w:beforeLines="30" w:before="72" w:afterLines="30" w:after="72"/>
              <w:rPr>
                <w:rFonts w:cstheme="minorHAnsi"/>
                <w:i/>
                <w:iCs/>
                <w:sz w:val="18"/>
                <w:szCs w:val="18"/>
                <w:lang w:val="en-US"/>
              </w:rPr>
            </w:pPr>
            <w:r w:rsidRPr="00FC0FEF">
              <w:rPr>
                <w:rStyle w:val="hps"/>
                <w:rFonts w:cs="Arial"/>
                <w:i/>
                <w:iCs/>
                <w:sz w:val="18"/>
                <w:szCs w:val="18"/>
                <w:lang w:val="en-US"/>
              </w:rPr>
              <w:t>Strengthening of the</w:t>
            </w:r>
            <w:r w:rsidRPr="00FC0FEF">
              <w:rPr>
                <w:rFonts w:cs="Arial"/>
                <w:i/>
                <w:iCs/>
                <w:sz w:val="18"/>
                <w:szCs w:val="18"/>
                <w:lang w:val="en-US"/>
              </w:rPr>
              <w:t xml:space="preserve"> </w:t>
            </w:r>
            <w:r w:rsidRPr="00FC0FEF">
              <w:rPr>
                <w:rStyle w:val="hps"/>
                <w:rFonts w:cs="Arial"/>
                <w:i/>
                <w:iCs/>
                <w:sz w:val="18"/>
                <w:szCs w:val="18"/>
                <w:lang w:val="en-US"/>
              </w:rPr>
              <w:t>role of</w:t>
            </w:r>
            <w:r w:rsidRPr="00FC0FEF">
              <w:rPr>
                <w:rFonts w:cs="Arial"/>
                <w:i/>
                <w:iCs/>
                <w:sz w:val="18"/>
                <w:szCs w:val="18"/>
                <w:lang w:val="en-US"/>
              </w:rPr>
              <w:t xml:space="preserve"> </w:t>
            </w:r>
            <w:r w:rsidRPr="00FC0FEF">
              <w:rPr>
                <w:rStyle w:val="hps"/>
                <w:rFonts w:cs="Arial"/>
                <w:i/>
                <w:iCs/>
                <w:sz w:val="18"/>
                <w:szCs w:val="18"/>
                <w:lang w:val="en-US"/>
              </w:rPr>
              <w:t>OSIPTEL</w:t>
            </w:r>
            <w:r w:rsidRPr="00FC0FEF">
              <w:rPr>
                <w:rFonts w:cs="Arial"/>
                <w:i/>
                <w:iCs/>
                <w:sz w:val="18"/>
                <w:szCs w:val="18"/>
                <w:lang w:val="en-US"/>
              </w:rPr>
              <w:t xml:space="preserve"> </w:t>
            </w:r>
            <w:r w:rsidRPr="00FC0FEF">
              <w:rPr>
                <w:rStyle w:val="hps"/>
                <w:rFonts w:cs="Arial"/>
                <w:i/>
                <w:iCs/>
                <w:sz w:val="18"/>
                <w:szCs w:val="18"/>
                <w:lang w:val="en-US"/>
              </w:rPr>
              <w:t>as</w:t>
            </w:r>
            <w:r w:rsidRPr="00FC0FEF">
              <w:rPr>
                <w:rFonts w:cs="Arial"/>
                <w:i/>
                <w:iCs/>
                <w:sz w:val="18"/>
                <w:szCs w:val="18"/>
                <w:lang w:val="en-US"/>
              </w:rPr>
              <w:t xml:space="preserve"> Controller and Supervisor of </w:t>
            </w:r>
            <w:r w:rsidRPr="00FC0FEF">
              <w:rPr>
                <w:rStyle w:val="hps"/>
                <w:rFonts w:cs="Arial"/>
                <w:i/>
                <w:iCs/>
                <w:sz w:val="18"/>
                <w:szCs w:val="18"/>
                <w:lang w:val="en-US"/>
              </w:rPr>
              <w:t>telecommunication services</w:t>
            </w:r>
          </w:p>
        </w:tc>
        <w:tc>
          <w:tcPr>
            <w:tcW w:w="1420" w:type="dxa"/>
          </w:tcPr>
          <w:p w14:paraId="27A5ECDF" w14:textId="77777777" w:rsidR="00BF337C" w:rsidRPr="00FC0FEF" w:rsidRDefault="00BF337C" w:rsidP="00BF337C">
            <w:pPr>
              <w:spacing w:beforeLines="30" w:before="72" w:afterLines="30" w:after="72"/>
              <w:rPr>
                <w:rFonts w:cstheme="minorHAnsi"/>
                <w:sz w:val="18"/>
                <w:szCs w:val="18"/>
                <w:lang w:val="en-US"/>
              </w:rPr>
            </w:pPr>
            <w:r w:rsidRPr="00FC0FEF">
              <w:rPr>
                <w:rFonts w:ascii="Calibri" w:hAnsi="Calibri" w:cstheme="minorHAnsi"/>
                <w:i/>
                <w:iCs/>
                <w:sz w:val="18"/>
                <w:szCs w:val="18"/>
                <w:lang w:val="en-US"/>
              </w:rPr>
              <w:t>Amendment to Project Document</w:t>
            </w:r>
          </w:p>
        </w:tc>
        <w:tc>
          <w:tcPr>
            <w:tcW w:w="567" w:type="dxa"/>
          </w:tcPr>
          <w:p w14:paraId="237CEDD2" w14:textId="77777777" w:rsidR="00BF337C" w:rsidRPr="00FC0FEF" w:rsidRDefault="00BF337C" w:rsidP="00BF337C">
            <w:pPr>
              <w:spacing w:beforeLines="30" w:before="72" w:afterLines="30" w:after="72"/>
              <w:jc w:val="center"/>
              <w:rPr>
                <w:rFonts w:cstheme="minorHAnsi"/>
                <w:sz w:val="18"/>
                <w:szCs w:val="18"/>
                <w:lang w:val="en-US"/>
              </w:rPr>
            </w:pPr>
          </w:p>
        </w:tc>
        <w:tc>
          <w:tcPr>
            <w:tcW w:w="1418" w:type="dxa"/>
          </w:tcPr>
          <w:p w14:paraId="0ABC5DB8"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ascii="Calibri" w:hAnsi="Calibri" w:cstheme="minorHAnsi"/>
                <w:i/>
                <w:iCs/>
                <w:sz w:val="18"/>
                <w:szCs w:val="18"/>
                <w:lang w:val="en-US"/>
              </w:rPr>
              <w:t>X</w:t>
            </w:r>
          </w:p>
        </w:tc>
        <w:tc>
          <w:tcPr>
            <w:tcW w:w="1156" w:type="dxa"/>
            <w:shd w:val="clear" w:color="auto" w:fill="auto"/>
          </w:tcPr>
          <w:p w14:paraId="776419CE" w14:textId="77777777" w:rsidR="00BF337C" w:rsidRPr="00FC0FEF" w:rsidRDefault="00BF337C" w:rsidP="00BF337C">
            <w:pPr>
              <w:spacing w:beforeLines="30" w:before="72" w:afterLines="30" w:after="72"/>
              <w:rPr>
                <w:rFonts w:cstheme="minorHAnsi"/>
                <w:sz w:val="18"/>
                <w:szCs w:val="18"/>
                <w:lang w:val="en-US"/>
              </w:rPr>
            </w:pPr>
            <w:r w:rsidRPr="00FC0FEF">
              <w:rPr>
                <w:rFonts w:ascii="Calibri" w:hAnsi="Calibri" w:cstheme="minorHAnsi"/>
                <w:i/>
                <w:iCs/>
                <w:sz w:val="18"/>
                <w:szCs w:val="18"/>
                <w:lang w:val="en-US"/>
              </w:rPr>
              <w:t>06.02.2015</w:t>
            </w:r>
          </w:p>
        </w:tc>
        <w:tc>
          <w:tcPr>
            <w:tcW w:w="1395" w:type="dxa"/>
            <w:shd w:val="clear" w:color="auto" w:fill="auto"/>
          </w:tcPr>
          <w:p w14:paraId="563EFC5B" w14:textId="77777777" w:rsidR="00BF337C" w:rsidRPr="00FC0FEF" w:rsidRDefault="00BF337C" w:rsidP="00BF337C">
            <w:pPr>
              <w:spacing w:beforeLines="30" w:before="72" w:afterLines="30" w:after="72"/>
              <w:rPr>
                <w:rFonts w:cstheme="minorHAnsi"/>
                <w:sz w:val="18"/>
                <w:szCs w:val="18"/>
                <w:lang w:val="en-US"/>
              </w:rPr>
            </w:pPr>
            <w:r w:rsidRPr="00FC0FEF">
              <w:rPr>
                <w:rFonts w:ascii="Calibri" w:hAnsi="Calibri" w:cstheme="minorHAnsi"/>
                <w:i/>
                <w:iCs/>
                <w:sz w:val="18"/>
                <w:szCs w:val="18"/>
                <w:lang w:val="en-US"/>
              </w:rPr>
              <w:t>N/A</w:t>
            </w:r>
          </w:p>
        </w:tc>
        <w:tc>
          <w:tcPr>
            <w:tcW w:w="4958" w:type="dxa"/>
            <w:shd w:val="clear" w:color="auto" w:fill="auto"/>
          </w:tcPr>
          <w:p w14:paraId="49640719" w14:textId="77777777" w:rsidR="00BF337C" w:rsidRPr="00FC0FEF" w:rsidRDefault="00BF337C" w:rsidP="00BF337C">
            <w:pPr>
              <w:spacing w:beforeLines="30" w:before="72" w:afterLines="30" w:after="72"/>
              <w:rPr>
                <w:rFonts w:cstheme="minorHAnsi"/>
                <w:i/>
                <w:iCs/>
                <w:sz w:val="18"/>
                <w:szCs w:val="18"/>
                <w:lang w:val="en-US"/>
              </w:rPr>
            </w:pPr>
            <w:r w:rsidRPr="00FC0FEF">
              <w:rPr>
                <w:rFonts w:cstheme="minorHAnsi"/>
                <w:i/>
                <w:iCs/>
                <w:sz w:val="18"/>
                <w:szCs w:val="18"/>
                <w:lang w:val="en-US"/>
              </w:rPr>
              <w:t>To provide technical support to OSIPTEL in the review, update and/or improvement of the methodology used in their procedures Supervision and Control Services.</w:t>
            </w:r>
          </w:p>
        </w:tc>
      </w:tr>
      <w:tr w:rsidR="00BF337C" w:rsidRPr="00FC0FEF" w14:paraId="627284FD" w14:textId="77777777" w:rsidTr="00BF337C">
        <w:trPr>
          <w:trHeight w:val="576"/>
        </w:trPr>
        <w:tc>
          <w:tcPr>
            <w:tcW w:w="2123" w:type="dxa"/>
            <w:shd w:val="clear" w:color="auto" w:fill="auto"/>
          </w:tcPr>
          <w:p w14:paraId="1AF16A16" w14:textId="77777777" w:rsidR="00BF337C" w:rsidRPr="00FC0FEF" w:rsidRDefault="00BF337C" w:rsidP="00BF337C">
            <w:pPr>
              <w:spacing w:beforeLines="30" w:before="72" w:afterLines="30" w:after="72"/>
              <w:rPr>
                <w:rFonts w:ascii="Calibri" w:hAnsi="Calibri"/>
                <w:sz w:val="18"/>
                <w:szCs w:val="18"/>
                <w:lang w:val="en-US"/>
              </w:rPr>
            </w:pPr>
            <w:r w:rsidRPr="00FC0FEF">
              <w:rPr>
                <w:rFonts w:ascii="Calibri" w:hAnsi="Calibri"/>
                <w:sz w:val="18"/>
                <w:szCs w:val="18"/>
                <w:lang w:val="en-US"/>
              </w:rPr>
              <w:t>ITU - United Nations Economic and Social Commission for Asia and the Pacific (ESCAP)</w:t>
            </w:r>
          </w:p>
        </w:tc>
        <w:tc>
          <w:tcPr>
            <w:tcW w:w="2698" w:type="dxa"/>
          </w:tcPr>
          <w:p w14:paraId="3A7F933A" w14:textId="77777777" w:rsidR="00BF337C" w:rsidRPr="00FC0FEF" w:rsidRDefault="00BF337C" w:rsidP="00BF337C">
            <w:pPr>
              <w:spacing w:beforeLines="30" w:before="72" w:afterLines="30" w:after="72"/>
              <w:rPr>
                <w:rFonts w:ascii="Calibri" w:hAnsi="Calibri"/>
                <w:sz w:val="18"/>
                <w:szCs w:val="18"/>
                <w:lang w:val="en-US"/>
              </w:rPr>
            </w:pPr>
            <w:r w:rsidRPr="00FC0FEF">
              <w:rPr>
                <w:rFonts w:ascii="Calibri" w:hAnsi="Calibri"/>
                <w:sz w:val="18"/>
                <w:szCs w:val="18"/>
                <w:lang w:val="en-US"/>
              </w:rPr>
              <w:t>Mapping of Asia-Pacific Information Superhighway</w:t>
            </w:r>
          </w:p>
        </w:tc>
        <w:tc>
          <w:tcPr>
            <w:tcW w:w="1420" w:type="dxa"/>
          </w:tcPr>
          <w:p w14:paraId="4B3FEB9D" w14:textId="77777777" w:rsidR="00BF337C" w:rsidRPr="00FC0FEF" w:rsidRDefault="00BF337C" w:rsidP="00BF337C">
            <w:pPr>
              <w:spacing w:beforeLines="30" w:before="72" w:afterLines="30" w:after="72"/>
              <w:rPr>
                <w:rFonts w:ascii="Calibri" w:hAnsi="Calibri" w:cstheme="minorHAnsi"/>
                <w:sz w:val="18"/>
                <w:szCs w:val="18"/>
                <w:lang w:val="en-US"/>
              </w:rPr>
            </w:pPr>
            <w:proofErr w:type="spellStart"/>
            <w:r w:rsidRPr="00FC0FEF">
              <w:rPr>
                <w:rFonts w:ascii="Calibri" w:hAnsi="Calibri" w:cstheme="minorHAnsi"/>
                <w:sz w:val="18"/>
                <w:szCs w:val="18"/>
                <w:lang w:val="en-US"/>
              </w:rPr>
              <w:t>LoE</w:t>
            </w:r>
            <w:proofErr w:type="spellEnd"/>
            <w:r w:rsidRPr="00FC0FEF">
              <w:rPr>
                <w:rStyle w:val="FootnoteReference"/>
                <w:rFonts w:ascii="Calibri" w:hAnsi="Calibri" w:cstheme="minorHAnsi"/>
                <w:szCs w:val="18"/>
                <w:lang w:val="en-US"/>
              </w:rPr>
              <w:footnoteReference w:id="4"/>
            </w:r>
          </w:p>
        </w:tc>
        <w:tc>
          <w:tcPr>
            <w:tcW w:w="567" w:type="dxa"/>
          </w:tcPr>
          <w:p w14:paraId="6E3ED42D"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14:paraId="7B5EC2FF"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shd w:val="clear" w:color="auto" w:fill="auto"/>
          </w:tcPr>
          <w:p w14:paraId="7D6BAC31"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05.02.2015</w:t>
            </w:r>
          </w:p>
        </w:tc>
        <w:tc>
          <w:tcPr>
            <w:tcW w:w="1395" w:type="dxa"/>
            <w:shd w:val="clear" w:color="auto" w:fill="auto"/>
          </w:tcPr>
          <w:p w14:paraId="26B9C1DF"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14:paraId="3F4F5B68"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To continue to collaborate and share information, in order to continue updating, amending and completing the version of interactive and integrated transmission maps of the information superhighway for regional members and associate members of ESCAP and ITU members in the Asian and Pacific region that was first produced in 2013.</w:t>
            </w:r>
          </w:p>
        </w:tc>
      </w:tr>
      <w:tr w:rsidR="00BF337C" w:rsidRPr="00FC0FEF" w14:paraId="724474B8" w14:textId="77777777" w:rsidTr="00BF337C">
        <w:trPr>
          <w:trHeight w:val="576"/>
        </w:trPr>
        <w:tc>
          <w:tcPr>
            <w:tcW w:w="2123" w:type="dxa"/>
            <w:shd w:val="clear" w:color="auto" w:fill="auto"/>
          </w:tcPr>
          <w:p w14:paraId="5E64C070" w14:textId="77777777" w:rsidR="00BF337C" w:rsidRPr="00FC0FEF" w:rsidRDefault="00BF337C" w:rsidP="00BF337C">
            <w:pPr>
              <w:spacing w:beforeLines="30" w:before="72" w:afterLines="30" w:after="72"/>
              <w:rPr>
                <w:rFonts w:ascii="Calibri" w:hAnsi="Calibri"/>
                <w:sz w:val="18"/>
                <w:szCs w:val="18"/>
                <w:lang w:val="fr-CH"/>
              </w:rPr>
            </w:pPr>
            <w:r w:rsidRPr="00FC0FEF">
              <w:rPr>
                <w:rFonts w:ascii="Calibri" w:hAnsi="Calibri"/>
                <w:sz w:val="18"/>
                <w:szCs w:val="18"/>
                <w:lang w:val="fr-CH"/>
              </w:rPr>
              <w:t xml:space="preserve">ITU – Autorité Nationale de Régulation des TIC (ANRTIC), </w:t>
            </w:r>
            <w:proofErr w:type="spellStart"/>
            <w:r w:rsidRPr="00FC0FEF">
              <w:rPr>
                <w:rFonts w:ascii="Calibri" w:hAnsi="Calibri"/>
                <w:sz w:val="18"/>
                <w:szCs w:val="18"/>
                <w:lang w:val="fr-CH"/>
              </w:rPr>
              <w:t>Comoros</w:t>
            </w:r>
            <w:proofErr w:type="spellEnd"/>
          </w:p>
        </w:tc>
        <w:tc>
          <w:tcPr>
            <w:tcW w:w="2698" w:type="dxa"/>
          </w:tcPr>
          <w:p w14:paraId="5A37836B" w14:textId="77777777" w:rsidR="00BF337C" w:rsidRPr="00FC0FEF" w:rsidRDefault="00BF337C" w:rsidP="00BF337C">
            <w:pPr>
              <w:spacing w:beforeLines="30" w:before="72" w:afterLines="30" w:after="72"/>
              <w:rPr>
                <w:rFonts w:ascii="Calibri" w:hAnsi="Calibri"/>
                <w:sz w:val="18"/>
                <w:szCs w:val="18"/>
                <w:lang w:val="en-US"/>
              </w:rPr>
            </w:pPr>
            <w:r w:rsidRPr="00FC0FEF">
              <w:rPr>
                <w:rFonts w:ascii="Calibri" w:hAnsi="Calibri"/>
                <w:sz w:val="18"/>
                <w:szCs w:val="18"/>
                <w:lang w:val="en-US"/>
              </w:rPr>
              <w:t>Connect a School, Connect a Community</w:t>
            </w:r>
          </w:p>
        </w:tc>
        <w:tc>
          <w:tcPr>
            <w:tcW w:w="1420" w:type="dxa"/>
          </w:tcPr>
          <w:p w14:paraId="1EB98DF1"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cstheme="minorHAnsi"/>
                <w:sz w:val="18"/>
                <w:szCs w:val="18"/>
                <w:lang w:val="en-US"/>
              </w:rPr>
              <w:t>CA &amp; Project Document</w:t>
            </w:r>
          </w:p>
        </w:tc>
        <w:tc>
          <w:tcPr>
            <w:tcW w:w="567" w:type="dxa"/>
          </w:tcPr>
          <w:p w14:paraId="4F8729DF"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14:paraId="0F5E2941"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shd w:val="clear" w:color="auto" w:fill="auto"/>
          </w:tcPr>
          <w:p w14:paraId="2A6162E7"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05.02.2015</w:t>
            </w:r>
          </w:p>
        </w:tc>
        <w:tc>
          <w:tcPr>
            <w:tcW w:w="1395" w:type="dxa"/>
            <w:shd w:val="clear" w:color="auto" w:fill="auto"/>
          </w:tcPr>
          <w:p w14:paraId="751C0BE9"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CHF 150’000</w:t>
            </w:r>
          </w:p>
        </w:tc>
        <w:tc>
          <w:tcPr>
            <w:tcW w:w="4958" w:type="dxa"/>
            <w:shd w:val="clear" w:color="auto" w:fill="auto"/>
          </w:tcPr>
          <w:p w14:paraId="5001DB3C"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To assist the Government of Comoros to improve ICT access and use by school children of 10 schools and members of the local community, including the disadvantaged and vulnerable groups in remote, rural or underserved areas.</w:t>
            </w:r>
          </w:p>
        </w:tc>
      </w:tr>
      <w:tr w:rsidR="00BF337C" w:rsidRPr="00FC0FEF" w14:paraId="303FBD91" w14:textId="77777777" w:rsidTr="00BF337C">
        <w:trPr>
          <w:trHeight w:val="576"/>
        </w:trPr>
        <w:tc>
          <w:tcPr>
            <w:tcW w:w="2123" w:type="dxa"/>
            <w:shd w:val="clear" w:color="auto" w:fill="auto"/>
          </w:tcPr>
          <w:p w14:paraId="473EB493" w14:textId="77777777" w:rsidR="00BF337C" w:rsidRPr="00FC0FEF" w:rsidRDefault="00BF337C" w:rsidP="00BF337C">
            <w:pPr>
              <w:spacing w:beforeLines="30" w:before="72" w:afterLines="30" w:after="72"/>
              <w:rPr>
                <w:rFonts w:ascii="Calibri" w:hAnsi="Calibri"/>
                <w:sz w:val="18"/>
                <w:szCs w:val="18"/>
                <w:lang w:val="en-US"/>
              </w:rPr>
            </w:pPr>
            <w:r w:rsidRPr="00FC0FEF">
              <w:rPr>
                <w:rFonts w:ascii="Calibri" w:hAnsi="Calibri"/>
                <w:sz w:val="18"/>
                <w:szCs w:val="18"/>
                <w:lang w:val="en-US"/>
              </w:rPr>
              <w:t>ITU – International Telecommunications Satellite Organization (ITSO) – Caribbean Telecommunication Union (CTU)</w:t>
            </w:r>
          </w:p>
        </w:tc>
        <w:tc>
          <w:tcPr>
            <w:tcW w:w="2698" w:type="dxa"/>
          </w:tcPr>
          <w:p w14:paraId="4BA23D73" w14:textId="77777777" w:rsidR="00BF337C" w:rsidRPr="00FC0FEF" w:rsidRDefault="00BF337C" w:rsidP="00BF337C">
            <w:pPr>
              <w:spacing w:beforeLines="30" w:before="72" w:afterLines="30" w:after="72"/>
              <w:rPr>
                <w:rFonts w:ascii="Calibri" w:hAnsi="Calibri"/>
                <w:sz w:val="18"/>
                <w:szCs w:val="18"/>
                <w:lang w:val="en-US"/>
              </w:rPr>
            </w:pPr>
            <w:r w:rsidRPr="00FC0FEF">
              <w:rPr>
                <w:rFonts w:ascii="Calibri" w:hAnsi="Calibri"/>
                <w:sz w:val="18"/>
                <w:szCs w:val="18"/>
                <w:lang w:val="en-US"/>
              </w:rPr>
              <w:t>Development of satellite telecommunications capacity and emergency communications solutions for the Caribbean States</w:t>
            </w:r>
          </w:p>
        </w:tc>
        <w:tc>
          <w:tcPr>
            <w:tcW w:w="1420" w:type="dxa"/>
          </w:tcPr>
          <w:p w14:paraId="2A1C3AA6" w14:textId="77777777" w:rsidR="00BF337C" w:rsidRPr="00FC0FEF" w:rsidRDefault="00BF337C" w:rsidP="00BF337C">
            <w:pPr>
              <w:spacing w:beforeLines="30" w:before="72" w:afterLines="30" w:after="72"/>
              <w:rPr>
                <w:rFonts w:ascii="Calibri" w:hAnsi="Calibri" w:cstheme="minorHAnsi"/>
                <w:sz w:val="18"/>
                <w:szCs w:val="18"/>
                <w:lang w:val="en-US"/>
              </w:rPr>
            </w:pPr>
            <w:proofErr w:type="spellStart"/>
            <w:r w:rsidRPr="00FC0FEF">
              <w:rPr>
                <w:rFonts w:ascii="Calibri" w:hAnsi="Calibri" w:cstheme="minorHAnsi"/>
                <w:sz w:val="18"/>
                <w:szCs w:val="18"/>
                <w:lang w:val="en-US"/>
              </w:rPr>
              <w:t>LoI</w:t>
            </w:r>
            <w:proofErr w:type="spellEnd"/>
            <w:r w:rsidRPr="00FC0FEF">
              <w:rPr>
                <w:rStyle w:val="FootnoteReference"/>
                <w:rFonts w:ascii="Calibri" w:hAnsi="Calibri" w:cstheme="minorHAnsi"/>
                <w:szCs w:val="18"/>
                <w:lang w:val="en-US"/>
              </w:rPr>
              <w:footnoteReference w:id="5"/>
            </w:r>
          </w:p>
        </w:tc>
        <w:tc>
          <w:tcPr>
            <w:tcW w:w="567" w:type="dxa"/>
          </w:tcPr>
          <w:p w14:paraId="1802ABED"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cstheme="minorHAnsi"/>
                <w:sz w:val="18"/>
                <w:szCs w:val="18"/>
                <w:lang w:val="en-US"/>
              </w:rPr>
              <w:t>X</w:t>
            </w:r>
          </w:p>
        </w:tc>
        <w:tc>
          <w:tcPr>
            <w:tcW w:w="1418" w:type="dxa"/>
          </w:tcPr>
          <w:p w14:paraId="398A70B9" w14:textId="77777777" w:rsidR="00BF337C" w:rsidRPr="00FC0FEF" w:rsidRDefault="00BF337C" w:rsidP="00BF337C">
            <w:pPr>
              <w:spacing w:beforeLines="30" w:before="72" w:afterLines="30" w:after="72"/>
              <w:jc w:val="center"/>
              <w:rPr>
                <w:rFonts w:ascii="Calibri" w:hAnsi="Calibri" w:cstheme="minorHAnsi"/>
                <w:sz w:val="18"/>
                <w:szCs w:val="18"/>
                <w:lang w:val="en-US"/>
              </w:rPr>
            </w:pPr>
          </w:p>
        </w:tc>
        <w:tc>
          <w:tcPr>
            <w:tcW w:w="1156" w:type="dxa"/>
            <w:shd w:val="clear" w:color="auto" w:fill="auto"/>
          </w:tcPr>
          <w:p w14:paraId="0F1349F1"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04.02.2015</w:t>
            </w:r>
          </w:p>
        </w:tc>
        <w:tc>
          <w:tcPr>
            <w:tcW w:w="1395" w:type="dxa"/>
            <w:shd w:val="clear" w:color="auto" w:fill="auto"/>
          </w:tcPr>
          <w:p w14:paraId="72086921"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sz w:val="18"/>
                <w:szCs w:val="18"/>
                <w:lang w:val="en-US"/>
              </w:rPr>
              <w:t>N/A</w:t>
            </w:r>
          </w:p>
        </w:tc>
        <w:tc>
          <w:tcPr>
            <w:tcW w:w="4958" w:type="dxa"/>
            <w:shd w:val="clear" w:color="auto" w:fill="auto"/>
          </w:tcPr>
          <w:p w14:paraId="47B61B3D"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sz w:val="18"/>
                <w:szCs w:val="18"/>
                <w:lang w:val="en-US"/>
              </w:rPr>
              <w:t>To develop and implement a project aimed at assisting Caribbean States in the Americas region in the development of satellite communications capacity and emergency solutions.</w:t>
            </w:r>
          </w:p>
        </w:tc>
      </w:tr>
    </w:tbl>
    <w:p w14:paraId="5C834C6B" w14:textId="77777777" w:rsidR="001D01B4" w:rsidRDefault="001D01B4">
      <w:r>
        <w:br w:type="page"/>
      </w:r>
    </w:p>
    <w:tbl>
      <w:tblPr>
        <w:tblW w:w="15735"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123"/>
        <w:gridCol w:w="2698"/>
        <w:gridCol w:w="1420"/>
        <w:gridCol w:w="567"/>
        <w:gridCol w:w="1418"/>
        <w:gridCol w:w="1156"/>
        <w:gridCol w:w="1395"/>
        <w:gridCol w:w="4958"/>
      </w:tblGrid>
      <w:tr w:rsidR="00BF337C" w:rsidRPr="00FC0FEF" w14:paraId="4B527534" w14:textId="77777777" w:rsidTr="00BF337C">
        <w:trPr>
          <w:trHeight w:val="576"/>
        </w:trPr>
        <w:tc>
          <w:tcPr>
            <w:tcW w:w="2123" w:type="dxa"/>
            <w:shd w:val="clear" w:color="auto" w:fill="auto"/>
          </w:tcPr>
          <w:p w14:paraId="18582551" w14:textId="521A783B" w:rsidR="00BF337C" w:rsidRPr="00FC0FEF" w:rsidRDefault="00BF337C" w:rsidP="00BF337C">
            <w:pPr>
              <w:spacing w:beforeLines="30" w:before="72" w:afterLines="30" w:after="72"/>
              <w:rPr>
                <w:rFonts w:ascii="Calibri" w:hAnsi="Calibri"/>
                <w:sz w:val="18"/>
                <w:szCs w:val="18"/>
                <w:lang w:val="en-US"/>
              </w:rPr>
            </w:pPr>
            <w:r w:rsidRPr="00FC0FEF">
              <w:rPr>
                <w:rFonts w:ascii="Calibri" w:hAnsi="Calibri"/>
                <w:i/>
                <w:iCs/>
                <w:sz w:val="18"/>
                <w:szCs w:val="18"/>
                <w:lang w:val="en-US"/>
              </w:rPr>
              <w:lastRenderedPageBreak/>
              <w:t>ITU – Ministry of Science, Technology, Energy and Mining, Jamaica</w:t>
            </w:r>
          </w:p>
        </w:tc>
        <w:tc>
          <w:tcPr>
            <w:tcW w:w="2698" w:type="dxa"/>
          </w:tcPr>
          <w:p w14:paraId="089C4C67" w14:textId="77777777" w:rsidR="00BF337C" w:rsidRPr="00FC0FEF" w:rsidRDefault="00BF337C" w:rsidP="00BF337C">
            <w:pPr>
              <w:spacing w:beforeLines="30" w:before="72" w:afterLines="30" w:after="72"/>
              <w:rPr>
                <w:rFonts w:ascii="Calibri" w:hAnsi="Calibri"/>
                <w:sz w:val="18"/>
                <w:szCs w:val="18"/>
                <w:lang w:val="en-US"/>
              </w:rPr>
            </w:pPr>
            <w:r w:rsidRPr="00FC0FEF">
              <w:rPr>
                <w:rFonts w:ascii="Calibri" w:hAnsi="Calibri"/>
                <w:i/>
                <w:iCs/>
                <w:sz w:val="18"/>
                <w:szCs w:val="18"/>
                <w:lang w:val="en-US"/>
              </w:rPr>
              <w:t xml:space="preserve">National CIRT Establishment </w:t>
            </w:r>
          </w:p>
        </w:tc>
        <w:tc>
          <w:tcPr>
            <w:tcW w:w="1420" w:type="dxa"/>
          </w:tcPr>
          <w:p w14:paraId="6F2BB2D4"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Addendum to Project Document</w:t>
            </w:r>
          </w:p>
        </w:tc>
        <w:tc>
          <w:tcPr>
            <w:tcW w:w="567" w:type="dxa"/>
          </w:tcPr>
          <w:p w14:paraId="7A785DAE" w14:textId="77777777" w:rsidR="00BF337C" w:rsidRPr="00FC0FEF" w:rsidRDefault="00BF337C" w:rsidP="00BF337C">
            <w:pPr>
              <w:spacing w:beforeLines="30" w:before="72" w:afterLines="30" w:after="72"/>
              <w:jc w:val="center"/>
              <w:rPr>
                <w:rFonts w:cstheme="minorHAnsi"/>
                <w:sz w:val="18"/>
                <w:szCs w:val="18"/>
                <w:lang w:val="en-US"/>
              </w:rPr>
            </w:pPr>
          </w:p>
        </w:tc>
        <w:tc>
          <w:tcPr>
            <w:tcW w:w="1418" w:type="dxa"/>
          </w:tcPr>
          <w:p w14:paraId="76AEE75A" w14:textId="77777777" w:rsidR="00BF337C" w:rsidRPr="00FC0FEF" w:rsidRDefault="00BF337C" w:rsidP="00BF337C">
            <w:pPr>
              <w:spacing w:beforeLines="30" w:before="72" w:afterLines="30" w:after="72"/>
              <w:jc w:val="center"/>
              <w:rPr>
                <w:rFonts w:ascii="Calibri" w:hAnsi="Calibri" w:cstheme="minorHAnsi"/>
                <w:sz w:val="18"/>
                <w:szCs w:val="18"/>
                <w:lang w:val="en-US"/>
              </w:rPr>
            </w:pPr>
            <w:r w:rsidRPr="00FC0FEF">
              <w:rPr>
                <w:rFonts w:ascii="Calibri" w:hAnsi="Calibri" w:cstheme="minorHAnsi"/>
                <w:i/>
                <w:iCs/>
                <w:sz w:val="18"/>
                <w:szCs w:val="18"/>
                <w:lang w:val="en-US"/>
              </w:rPr>
              <w:t>X</w:t>
            </w:r>
          </w:p>
        </w:tc>
        <w:tc>
          <w:tcPr>
            <w:tcW w:w="1156" w:type="dxa"/>
            <w:shd w:val="clear" w:color="auto" w:fill="auto"/>
          </w:tcPr>
          <w:p w14:paraId="2EEE4D60"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03.02.2015</w:t>
            </w:r>
          </w:p>
        </w:tc>
        <w:tc>
          <w:tcPr>
            <w:tcW w:w="1395" w:type="dxa"/>
            <w:shd w:val="clear" w:color="auto" w:fill="auto"/>
          </w:tcPr>
          <w:p w14:paraId="071B2216" w14:textId="77777777" w:rsidR="00BF337C" w:rsidRPr="00FC0FEF" w:rsidRDefault="00BF337C" w:rsidP="00BF337C">
            <w:pPr>
              <w:spacing w:beforeLines="30" w:before="72" w:afterLines="30" w:after="72"/>
              <w:rPr>
                <w:rFonts w:ascii="Calibri" w:hAnsi="Calibri" w:cstheme="minorHAnsi"/>
                <w:sz w:val="18"/>
                <w:szCs w:val="18"/>
                <w:lang w:val="en-US"/>
              </w:rPr>
            </w:pPr>
            <w:r w:rsidRPr="00FC0FEF">
              <w:rPr>
                <w:rFonts w:ascii="Calibri" w:hAnsi="Calibri" w:cstheme="minorHAnsi"/>
                <w:i/>
                <w:iCs/>
                <w:sz w:val="18"/>
                <w:szCs w:val="18"/>
                <w:lang w:val="en-US"/>
              </w:rPr>
              <w:t>CHF 50’000</w:t>
            </w:r>
          </w:p>
        </w:tc>
        <w:tc>
          <w:tcPr>
            <w:tcW w:w="4958" w:type="dxa"/>
            <w:shd w:val="clear" w:color="auto" w:fill="auto"/>
          </w:tcPr>
          <w:p w14:paraId="36F76109" w14:textId="77777777" w:rsidR="00BF337C" w:rsidRPr="00FC0FEF" w:rsidRDefault="00BF337C" w:rsidP="00BF337C">
            <w:pPr>
              <w:spacing w:beforeLines="30" w:before="72" w:afterLines="30" w:after="72"/>
              <w:rPr>
                <w:rFonts w:ascii="Calibri" w:hAnsi="Calibri"/>
                <w:sz w:val="18"/>
                <w:szCs w:val="18"/>
                <w:lang w:val="en-US"/>
              </w:rPr>
            </w:pPr>
            <w:r w:rsidRPr="00FC0FEF">
              <w:rPr>
                <w:rFonts w:ascii="Calibri" w:hAnsi="Calibri" w:cstheme="minorHAnsi"/>
                <w:i/>
                <w:iCs/>
                <w:sz w:val="18"/>
                <w:szCs w:val="18"/>
                <w:lang w:val="en-US"/>
              </w:rPr>
              <w:t>To assist the Government of Jamaica in establishing and further developing its cybersecurity capabilities, including the establishment of a Computer Incident Response Team with national responsibility.</w:t>
            </w:r>
          </w:p>
        </w:tc>
      </w:tr>
      <w:tr w:rsidR="00BF337C" w:rsidRPr="00FC0FEF" w14:paraId="108602C1" w14:textId="77777777" w:rsidTr="00BF337C">
        <w:trPr>
          <w:trHeight w:val="576"/>
        </w:trPr>
        <w:tc>
          <w:tcPr>
            <w:tcW w:w="2123" w:type="dxa"/>
            <w:shd w:val="clear" w:color="auto" w:fill="auto"/>
          </w:tcPr>
          <w:p w14:paraId="35672B0D" w14:textId="77777777" w:rsidR="00BF337C" w:rsidRPr="00FC0FEF" w:rsidRDefault="00BF337C" w:rsidP="00BF337C">
            <w:pPr>
              <w:spacing w:beforeLines="30" w:before="72" w:afterLines="30" w:after="72"/>
              <w:rPr>
                <w:rFonts w:cstheme="minorHAnsi"/>
                <w:sz w:val="18"/>
                <w:szCs w:val="18"/>
                <w:lang w:val="en-US"/>
              </w:rPr>
            </w:pPr>
            <w:r w:rsidRPr="00FC0FEF">
              <w:rPr>
                <w:rFonts w:ascii="Calibri" w:hAnsi="Calibri" w:cstheme="minorHAnsi"/>
                <w:i/>
                <w:iCs/>
                <w:sz w:val="18"/>
                <w:szCs w:val="18"/>
                <w:lang w:val="en-US"/>
              </w:rPr>
              <w:t xml:space="preserve">ITU – Brazilian Cooperation Agency (ABC) - </w:t>
            </w:r>
            <w:proofErr w:type="spellStart"/>
            <w:r w:rsidRPr="00FC0FEF">
              <w:rPr>
                <w:rFonts w:ascii="Calibri" w:hAnsi="Calibri" w:cstheme="minorHAnsi"/>
                <w:i/>
                <w:iCs/>
                <w:sz w:val="18"/>
                <w:szCs w:val="18"/>
                <w:lang w:val="en-US"/>
              </w:rPr>
              <w:t>Anatel</w:t>
            </w:r>
            <w:proofErr w:type="spellEnd"/>
          </w:p>
        </w:tc>
        <w:tc>
          <w:tcPr>
            <w:tcW w:w="2698" w:type="dxa"/>
          </w:tcPr>
          <w:p w14:paraId="51EB5F6C" w14:textId="77777777" w:rsidR="00BF337C" w:rsidRPr="00FC0FEF" w:rsidRDefault="00BF337C" w:rsidP="00BF337C">
            <w:pPr>
              <w:spacing w:beforeLines="30" w:before="72" w:afterLines="30" w:after="72"/>
              <w:rPr>
                <w:rFonts w:cstheme="minorHAnsi"/>
                <w:sz w:val="18"/>
                <w:szCs w:val="18"/>
                <w:lang w:val="en-US"/>
              </w:rPr>
            </w:pPr>
            <w:r w:rsidRPr="00FC0FEF">
              <w:rPr>
                <w:rFonts w:ascii="Calibri" w:hAnsi="Calibri" w:cstheme="minorHAnsi"/>
                <w:i/>
                <w:iCs/>
                <w:sz w:val="18"/>
                <w:szCs w:val="18"/>
                <w:lang w:val="en-US"/>
              </w:rPr>
              <w:t xml:space="preserve">Support to the Implementation of </w:t>
            </w:r>
            <w:proofErr w:type="spellStart"/>
            <w:r w:rsidRPr="00FC0FEF">
              <w:rPr>
                <w:rFonts w:ascii="Calibri" w:hAnsi="Calibri" w:cstheme="minorHAnsi"/>
                <w:i/>
                <w:iCs/>
                <w:sz w:val="18"/>
                <w:szCs w:val="18"/>
                <w:lang w:val="en-US"/>
              </w:rPr>
              <w:t>Anatel</w:t>
            </w:r>
            <w:proofErr w:type="spellEnd"/>
          </w:p>
        </w:tc>
        <w:tc>
          <w:tcPr>
            <w:tcW w:w="1420" w:type="dxa"/>
          </w:tcPr>
          <w:p w14:paraId="4DB899EF" w14:textId="77777777" w:rsidR="00BF337C" w:rsidRPr="00FC0FEF" w:rsidRDefault="00BF337C" w:rsidP="00BF337C">
            <w:pPr>
              <w:spacing w:beforeLines="30" w:before="72" w:afterLines="30" w:after="72"/>
              <w:rPr>
                <w:rFonts w:cstheme="minorHAnsi"/>
                <w:sz w:val="18"/>
                <w:szCs w:val="18"/>
                <w:lang w:val="en-US"/>
              </w:rPr>
            </w:pPr>
            <w:r w:rsidRPr="00FC0FEF">
              <w:rPr>
                <w:rFonts w:ascii="Calibri" w:hAnsi="Calibri" w:cstheme="minorHAnsi"/>
                <w:i/>
                <w:iCs/>
                <w:sz w:val="18"/>
                <w:szCs w:val="18"/>
                <w:lang w:val="en-US"/>
              </w:rPr>
              <w:t>Revision of Project document</w:t>
            </w:r>
          </w:p>
        </w:tc>
        <w:tc>
          <w:tcPr>
            <w:tcW w:w="567" w:type="dxa"/>
          </w:tcPr>
          <w:p w14:paraId="3DF64EA6" w14:textId="77777777" w:rsidR="00BF337C" w:rsidRPr="00FC0FEF" w:rsidRDefault="00BF337C" w:rsidP="00BF337C">
            <w:pPr>
              <w:spacing w:beforeLines="30" w:before="72" w:afterLines="30" w:after="72"/>
              <w:jc w:val="center"/>
              <w:rPr>
                <w:rFonts w:cstheme="minorHAnsi"/>
                <w:sz w:val="18"/>
                <w:szCs w:val="18"/>
                <w:lang w:val="en-US"/>
              </w:rPr>
            </w:pPr>
          </w:p>
        </w:tc>
        <w:tc>
          <w:tcPr>
            <w:tcW w:w="1418" w:type="dxa"/>
          </w:tcPr>
          <w:p w14:paraId="2D341491"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ascii="Calibri" w:hAnsi="Calibri" w:cstheme="minorHAnsi"/>
                <w:i/>
                <w:iCs/>
                <w:sz w:val="18"/>
                <w:szCs w:val="18"/>
                <w:lang w:val="en-US"/>
              </w:rPr>
              <w:t>X</w:t>
            </w:r>
          </w:p>
        </w:tc>
        <w:tc>
          <w:tcPr>
            <w:tcW w:w="1156" w:type="dxa"/>
            <w:shd w:val="clear" w:color="auto" w:fill="auto"/>
          </w:tcPr>
          <w:p w14:paraId="4205C57C" w14:textId="77777777" w:rsidR="00BF337C" w:rsidRPr="00FC0FEF" w:rsidRDefault="00BF337C" w:rsidP="00BF337C">
            <w:pPr>
              <w:spacing w:beforeLines="30" w:before="72" w:afterLines="30" w:after="72"/>
              <w:rPr>
                <w:rFonts w:cstheme="minorHAnsi"/>
                <w:sz w:val="18"/>
                <w:szCs w:val="18"/>
                <w:lang w:val="en-US"/>
              </w:rPr>
            </w:pPr>
            <w:r w:rsidRPr="00FC0FEF">
              <w:rPr>
                <w:rFonts w:ascii="Calibri" w:hAnsi="Calibri" w:cstheme="minorHAnsi"/>
                <w:i/>
                <w:iCs/>
                <w:sz w:val="18"/>
                <w:szCs w:val="18"/>
                <w:lang w:val="en-US"/>
              </w:rPr>
              <w:t>02.02.2015</w:t>
            </w:r>
          </w:p>
        </w:tc>
        <w:tc>
          <w:tcPr>
            <w:tcW w:w="1395" w:type="dxa"/>
            <w:shd w:val="clear" w:color="auto" w:fill="auto"/>
          </w:tcPr>
          <w:p w14:paraId="7275F279" w14:textId="77777777" w:rsidR="00BF337C" w:rsidRPr="00FC0FEF" w:rsidRDefault="00BF337C" w:rsidP="00BF337C">
            <w:pPr>
              <w:pStyle w:val="ListParagraph"/>
              <w:spacing w:beforeLines="30" w:before="72" w:afterLines="30" w:after="72"/>
              <w:ind w:left="0"/>
              <w:rPr>
                <w:rFonts w:cstheme="minorHAnsi"/>
                <w:sz w:val="18"/>
                <w:szCs w:val="18"/>
              </w:rPr>
            </w:pPr>
            <w:r w:rsidRPr="00FC0FEF">
              <w:rPr>
                <w:rFonts w:ascii="Calibri" w:hAnsi="Calibri" w:cstheme="minorHAnsi"/>
                <w:i/>
                <w:iCs/>
                <w:sz w:val="18"/>
                <w:szCs w:val="18"/>
              </w:rPr>
              <w:t>USD 1’800’000</w:t>
            </w:r>
          </w:p>
        </w:tc>
        <w:tc>
          <w:tcPr>
            <w:tcW w:w="4958" w:type="dxa"/>
            <w:shd w:val="clear" w:color="auto" w:fill="auto"/>
          </w:tcPr>
          <w:p w14:paraId="31E3F04A" w14:textId="77777777" w:rsidR="00BF337C" w:rsidRPr="00FC0FEF" w:rsidRDefault="00BF337C" w:rsidP="00BF337C">
            <w:pPr>
              <w:spacing w:beforeLines="30" w:before="72" w:afterLines="30" w:after="72"/>
              <w:rPr>
                <w:rFonts w:cstheme="minorHAnsi"/>
                <w:sz w:val="18"/>
                <w:szCs w:val="18"/>
                <w:lang w:val="en-US"/>
              </w:rPr>
            </w:pPr>
            <w:r w:rsidRPr="00FC0FEF">
              <w:rPr>
                <w:rFonts w:ascii="Calibri" w:hAnsi="Calibri" w:cstheme="minorHAnsi"/>
                <w:i/>
                <w:iCs/>
                <w:sz w:val="18"/>
                <w:szCs w:val="18"/>
                <w:lang w:val="en-US"/>
              </w:rPr>
              <w:t>Institutional strengthening of the National Telecommunication Agency, by means of methodological and technical support necessary for its implementation and the development of fundamental aspects to the regulation of the sector.</w:t>
            </w:r>
          </w:p>
        </w:tc>
      </w:tr>
      <w:tr w:rsidR="00BF337C" w:rsidRPr="00FC0FEF" w14:paraId="3B915BDE" w14:textId="77777777" w:rsidTr="00BF337C">
        <w:trPr>
          <w:trHeight w:val="576"/>
        </w:trPr>
        <w:tc>
          <w:tcPr>
            <w:tcW w:w="2123" w:type="dxa"/>
            <w:shd w:val="clear" w:color="auto" w:fill="auto"/>
          </w:tcPr>
          <w:p w14:paraId="00245E9D"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ITU – Ministry of Information, Communication and Technology, Swaziland</w:t>
            </w:r>
          </w:p>
        </w:tc>
        <w:tc>
          <w:tcPr>
            <w:tcW w:w="2698" w:type="dxa"/>
          </w:tcPr>
          <w:p w14:paraId="0E4E5EDE"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Broadband Wireless Network</w:t>
            </w:r>
          </w:p>
        </w:tc>
        <w:tc>
          <w:tcPr>
            <w:tcW w:w="1420" w:type="dxa"/>
          </w:tcPr>
          <w:p w14:paraId="6F9A161B"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CA &amp; Project Document</w:t>
            </w:r>
          </w:p>
        </w:tc>
        <w:tc>
          <w:tcPr>
            <w:tcW w:w="567" w:type="dxa"/>
          </w:tcPr>
          <w:p w14:paraId="054EFF82"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Pr>
          <w:p w14:paraId="42ACC0EB" w14:textId="77777777" w:rsidR="00BF337C" w:rsidRPr="00FC0FEF" w:rsidRDefault="00BF337C" w:rsidP="00BF337C">
            <w:pPr>
              <w:spacing w:beforeLines="30" w:before="72" w:afterLines="30" w:after="72"/>
              <w:jc w:val="center"/>
              <w:rPr>
                <w:rFonts w:cstheme="minorHAnsi"/>
                <w:sz w:val="18"/>
                <w:szCs w:val="18"/>
                <w:lang w:val="en-US"/>
              </w:rPr>
            </w:pPr>
          </w:p>
        </w:tc>
        <w:tc>
          <w:tcPr>
            <w:tcW w:w="1156" w:type="dxa"/>
            <w:shd w:val="clear" w:color="auto" w:fill="auto"/>
          </w:tcPr>
          <w:p w14:paraId="7871D507"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27.01.2015</w:t>
            </w:r>
          </w:p>
        </w:tc>
        <w:tc>
          <w:tcPr>
            <w:tcW w:w="1395" w:type="dxa"/>
            <w:shd w:val="clear" w:color="auto" w:fill="auto"/>
          </w:tcPr>
          <w:p w14:paraId="42066FB2" w14:textId="77777777" w:rsidR="00BF337C" w:rsidRPr="00FC0FEF" w:rsidRDefault="00BF337C" w:rsidP="00BF337C">
            <w:pPr>
              <w:pStyle w:val="ListParagraph"/>
              <w:spacing w:beforeLines="30" w:before="72" w:afterLines="30" w:after="72"/>
              <w:ind w:left="0"/>
              <w:rPr>
                <w:rFonts w:cstheme="minorHAnsi"/>
                <w:sz w:val="18"/>
                <w:szCs w:val="18"/>
              </w:rPr>
            </w:pPr>
            <w:r w:rsidRPr="00FC0FEF">
              <w:rPr>
                <w:rFonts w:cstheme="minorHAnsi"/>
                <w:sz w:val="18"/>
                <w:szCs w:val="18"/>
              </w:rPr>
              <w:t>USD 855’000</w:t>
            </w:r>
          </w:p>
        </w:tc>
        <w:tc>
          <w:tcPr>
            <w:tcW w:w="4958" w:type="dxa"/>
            <w:shd w:val="clear" w:color="auto" w:fill="auto"/>
          </w:tcPr>
          <w:p w14:paraId="0BF7C6C6" w14:textId="77777777" w:rsidR="00BF337C" w:rsidRPr="00FC0FEF" w:rsidRDefault="00BF337C" w:rsidP="00BF337C">
            <w:pPr>
              <w:spacing w:beforeLines="30" w:before="72" w:afterLines="30" w:after="72"/>
              <w:rPr>
                <w:rFonts w:cstheme="minorHAnsi"/>
                <w:sz w:val="18"/>
                <w:szCs w:val="18"/>
                <w:lang w:val="en-US"/>
              </w:rPr>
            </w:pPr>
            <w:r w:rsidRPr="00FC0FEF">
              <w:rPr>
                <w:rFonts w:ascii="Calibri" w:hAnsi="Calibri" w:cstheme="minorHAnsi"/>
                <w:sz w:val="18"/>
                <w:szCs w:val="18"/>
                <w:lang w:val="en-US"/>
              </w:rPr>
              <w:t>To develop and implement wireless  broadband connectivity and ICT applications that will provide free or low cost digital access for schools and hospitals, and for underserved populations in rural and remote areas, in Swaziland.</w:t>
            </w:r>
          </w:p>
        </w:tc>
      </w:tr>
      <w:tr w:rsidR="00BF337C" w:rsidRPr="00FC0FEF" w14:paraId="1C36E816" w14:textId="77777777" w:rsidTr="00BF337C">
        <w:trPr>
          <w:trHeight w:val="576"/>
        </w:trPr>
        <w:tc>
          <w:tcPr>
            <w:tcW w:w="2123" w:type="dxa"/>
            <w:tcBorders>
              <w:top w:val="single" w:sz="8" w:space="0" w:color="8AB1EC"/>
              <w:left w:val="single" w:sz="8" w:space="0" w:color="8AB1EC"/>
              <w:bottom w:val="single" w:sz="8" w:space="0" w:color="8AB1EC"/>
              <w:right w:val="single" w:sz="8" w:space="0" w:color="8AB1EC"/>
            </w:tcBorders>
            <w:shd w:val="clear" w:color="auto" w:fill="auto"/>
          </w:tcPr>
          <w:p w14:paraId="527E277E"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ITU – Commonwealth Telecommunication Organization</w:t>
            </w:r>
          </w:p>
        </w:tc>
        <w:tc>
          <w:tcPr>
            <w:tcW w:w="2698" w:type="dxa"/>
            <w:tcBorders>
              <w:top w:val="single" w:sz="8" w:space="0" w:color="8AB1EC"/>
              <w:left w:val="single" w:sz="8" w:space="0" w:color="8AB1EC"/>
              <w:bottom w:val="single" w:sz="8" w:space="0" w:color="8AB1EC"/>
              <w:right w:val="single" w:sz="8" w:space="0" w:color="8AB1EC"/>
            </w:tcBorders>
          </w:tcPr>
          <w:p w14:paraId="4CBDF06D"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Regional Cybersecurity Workshop (24-27 February 2015, Cameroon)</w:t>
            </w:r>
          </w:p>
        </w:tc>
        <w:tc>
          <w:tcPr>
            <w:tcW w:w="1420" w:type="dxa"/>
            <w:tcBorders>
              <w:top w:val="single" w:sz="8" w:space="0" w:color="8AB1EC"/>
              <w:left w:val="single" w:sz="8" w:space="0" w:color="8AB1EC"/>
              <w:bottom w:val="single" w:sz="8" w:space="0" w:color="8AB1EC"/>
              <w:right w:val="single" w:sz="8" w:space="0" w:color="8AB1EC"/>
            </w:tcBorders>
          </w:tcPr>
          <w:p w14:paraId="2DBD75C4"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Exchange of Letters</w:t>
            </w:r>
          </w:p>
        </w:tc>
        <w:tc>
          <w:tcPr>
            <w:tcW w:w="567" w:type="dxa"/>
            <w:tcBorders>
              <w:top w:val="single" w:sz="8" w:space="0" w:color="8AB1EC"/>
              <w:left w:val="single" w:sz="8" w:space="0" w:color="8AB1EC"/>
              <w:bottom w:val="single" w:sz="8" w:space="0" w:color="8AB1EC"/>
              <w:right w:val="single" w:sz="8" w:space="0" w:color="8AB1EC"/>
            </w:tcBorders>
          </w:tcPr>
          <w:p w14:paraId="585BB6D2" w14:textId="77777777" w:rsidR="00BF337C" w:rsidRPr="00FC0FEF" w:rsidRDefault="00BF337C" w:rsidP="00BF337C">
            <w:pPr>
              <w:spacing w:beforeLines="30" w:before="72" w:afterLines="30" w:after="72"/>
              <w:jc w:val="center"/>
              <w:rPr>
                <w:rFonts w:cstheme="minorHAnsi"/>
                <w:sz w:val="18"/>
                <w:szCs w:val="18"/>
                <w:lang w:val="en-US"/>
              </w:rPr>
            </w:pPr>
            <w:r w:rsidRPr="00FC0FEF">
              <w:rPr>
                <w:rFonts w:cstheme="minorHAnsi"/>
                <w:sz w:val="18"/>
                <w:szCs w:val="18"/>
                <w:lang w:val="en-US"/>
              </w:rPr>
              <w:t>X</w:t>
            </w:r>
          </w:p>
        </w:tc>
        <w:tc>
          <w:tcPr>
            <w:tcW w:w="1418" w:type="dxa"/>
            <w:tcBorders>
              <w:top w:val="single" w:sz="8" w:space="0" w:color="8AB1EC"/>
              <w:left w:val="single" w:sz="8" w:space="0" w:color="8AB1EC"/>
              <w:bottom w:val="single" w:sz="8" w:space="0" w:color="8AB1EC"/>
              <w:right w:val="single" w:sz="8" w:space="0" w:color="8AB1EC"/>
            </w:tcBorders>
          </w:tcPr>
          <w:p w14:paraId="51816F3A" w14:textId="77777777" w:rsidR="00BF337C" w:rsidRPr="00FC0FEF" w:rsidRDefault="00BF337C" w:rsidP="00BF337C">
            <w:pPr>
              <w:spacing w:beforeLines="30" w:before="72" w:afterLines="30" w:after="72"/>
              <w:jc w:val="center"/>
              <w:rPr>
                <w:rFonts w:cstheme="minorHAnsi"/>
                <w:sz w:val="18"/>
                <w:szCs w:val="18"/>
                <w:lang w:val="en-US"/>
              </w:rPr>
            </w:pPr>
          </w:p>
        </w:tc>
        <w:tc>
          <w:tcPr>
            <w:tcW w:w="1156" w:type="dxa"/>
            <w:tcBorders>
              <w:top w:val="single" w:sz="8" w:space="0" w:color="8AB1EC"/>
              <w:left w:val="single" w:sz="8" w:space="0" w:color="8AB1EC"/>
              <w:bottom w:val="single" w:sz="8" w:space="0" w:color="8AB1EC"/>
              <w:right w:val="single" w:sz="8" w:space="0" w:color="8AB1EC"/>
            </w:tcBorders>
            <w:shd w:val="clear" w:color="auto" w:fill="auto"/>
          </w:tcPr>
          <w:p w14:paraId="6D94F536"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09.01.2015</w:t>
            </w:r>
          </w:p>
        </w:tc>
        <w:tc>
          <w:tcPr>
            <w:tcW w:w="1395" w:type="dxa"/>
            <w:tcBorders>
              <w:top w:val="single" w:sz="8" w:space="0" w:color="8AB1EC"/>
              <w:left w:val="single" w:sz="8" w:space="0" w:color="8AB1EC"/>
              <w:bottom w:val="single" w:sz="8" w:space="0" w:color="8AB1EC"/>
              <w:right w:val="single" w:sz="8" w:space="0" w:color="8AB1EC"/>
            </w:tcBorders>
            <w:shd w:val="clear" w:color="auto" w:fill="auto"/>
          </w:tcPr>
          <w:p w14:paraId="068FFD1A" w14:textId="77777777" w:rsidR="00BF337C" w:rsidRPr="00FC0FEF" w:rsidRDefault="00BF337C" w:rsidP="00BF337C">
            <w:pPr>
              <w:pStyle w:val="ListParagraph"/>
              <w:spacing w:beforeLines="30" w:before="72" w:afterLines="30" w:after="72"/>
              <w:ind w:left="0"/>
              <w:rPr>
                <w:rFonts w:cstheme="minorHAnsi"/>
                <w:sz w:val="18"/>
                <w:szCs w:val="18"/>
              </w:rPr>
            </w:pPr>
            <w:r w:rsidRPr="00FC0FEF">
              <w:rPr>
                <w:rFonts w:cstheme="minorHAnsi"/>
                <w:sz w:val="18"/>
                <w:szCs w:val="18"/>
              </w:rPr>
              <w:t>£ 10’000</w:t>
            </w:r>
          </w:p>
        </w:tc>
        <w:tc>
          <w:tcPr>
            <w:tcW w:w="4958" w:type="dxa"/>
            <w:tcBorders>
              <w:top w:val="single" w:sz="8" w:space="0" w:color="8AB1EC"/>
              <w:left w:val="single" w:sz="8" w:space="0" w:color="8AB1EC"/>
              <w:bottom w:val="single" w:sz="8" w:space="0" w:color="8AB1EC"/>
              <w:right w:val="single" w:sz="8" w:space="0" w:color="8AB1EC"/>
            </w:tcBorders>
            <w:shd w:val="clear" w:color="auto" w:fill="auto"/>
          </w:tcPr>
          <w:p w14:paraId="5CED71E3" w14:textId="77777777" w:rsidR="00BF337C" w:rsidRPr="00FC0FEF" w:rsidRDefault="00BF337C" w:rsidP="00BF337C">
            <w:pPr>
              <w:spacing w:beforeLines="30" w:before="72" w:afterLines="30" w:after="72"/>
              <w:rPr>
                <w:rFonts w:cstheme="minorHAnsi"/>
                <w:sz w:val="18"/>
                <w:szCs w:val="18"/>
                <w:lang w:val="en-US"/>
              </w:rPr>
            </w:pPr>
            <w:r w:rsidRPr="00FC0FEF">
              <w:rPr>
                <w:rFonts w:cstheme="minorHAnsi"/>
                <w:sz w:val="18"/>
                <w:szCs w:val="18"/>
                <w:lang w:val="en-US"/>
              </w:rPr>
              <w:t>To partner with the ITU on the Regional Cybersecurity Workshop (fellowship scheme to support travel of delegates from African Commonwealth countries).</w:t>
            </w:r>
          </w:p>
        </w:tc>
      </w:tr>
    </w:tbl>
    <w:p w14:paraId="01724693" w14:textId="77777777" w:rsidR="00BF337C" w:rsidRDefault="00BF337C" w:rsidP="00BF337C"/>
    <w:tbl>
      <w:tblPr>
        <w:tblW w:w="15735" w:type="dxa"/>
        <w:tblInd w:w="-436"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123"/>
        <w:gridCol w:w="2698"/>
        <w:gridCol w:w="1417"/>
        <w:gridCol w:w="567"/>
        <w:gridCol w:w="1130"/>
        <w:gridCol w:w="288"/>
        <w:gridCol w:w="1134"/>
        <w:gridCol w:w="1417"/>
        <w:gridCol w:w="4961"/>
      </w:tblGrid>
      <w:tr w:rsidR="00BF337C" w:rsidRPr="00637278" w14:paraId="568D4B68" w14:textId="77777777" w:rsidTr="00BF337C">
        <w:trPr>
          <w:trHeight w:val="288"/>
        </w:trPr>
        <w:tc>
          <w:tcPr>
            <w:tcW w:w="15735" w:type="dxa"/>
            <w:gridSpan w:val="9"/>
            <w:shd w:val="clear" w:color="auto" w:fill="C6D9F1" w:themeFill="text2" w:themeFillTint="33"/>
          </w:tcPr>
          <w:p w14:paraId="180A19D2" w14:textId="77777777" w:rsidR="00BF337C" w:rsidRPr="00741F58" w:rsidRDefault="00BF337C" w:rsidP="00BF337C">
            <w:pPr>
              <w:spacing w:beforeLines="30" w:before="72" w:afterLines="30" w:after="72"/>
              <w:rPr>
                <w:rFonts w:ascii="Calibri" w:hAnsi="Calibri" w:cs="Calibri"/>
                <w:b/>
                <w:bCs/>
                <w:color w:val="000000"/>
                <w:sz w:val="18"/>
                <w:szCs w:val="18"/>
                <w:lang w:val="en-US"/>
              </w:rPr>
            </w:pPr>
            <w:r>
              <w:rPr>
                <w:rFonts w:ascii="Calibri" w:hAnsi="Calibri" w:cs="Calibri"/>
                <w:b/>
                <w:sz w:val="18"/>
                <w:szCs w:val="18"/>
                <w:lang w:val="en-US"/>
              </w:rPr>
              <w:t>2014</w:t>
            </w:r>
          </w:p>
        </w:tc>
      </w:tr>
      <w:tr w:rsidR="00BF337C" w:rsidRPr="00637278" w14:paraId="538D269A" w14:textId="77777777" w:rsidTr="00BF337C">
        <w:trPr>
          <w:trHeight w:val="288"/>
        </w:trPr>
        <w:tc>
          <w:tcPr>
            <w:tcW w:w="2123" w:type="dxa"/>
            <w:vMerge w:val="restart"/>
            <w:shd w:val="clear" w:color="auto" w:fill="C6D9F1" w:themeFill="text2" w:themeFillTint="33"/>
            <w:hideMark/>
          </w:tcPr>
          <w:p w14:paraId="0592AA04" w14:textId="77777777" w:rsidR="00BF337C" w:rsidRPr="00EF1780" w:rsidRDefault="00BF337C" w:rsidP="00BF337C">
            <w:pPr>
              <w:spacing w:beforeLines="30" w:before="72" w:afterLines="30" w:after="72"/>
              <w:rPr>
                <w:rFonts w:ascii="Calibri" w:hAnsi="Calibri" w:cs="Calibri"/>
                <w:b/>
                <w:bCs/>
                <w:sz w:val="18"/>
                <w:szCs w:val="18"/>
                <w:lang w:val="en-US"/>
              </w:rPr>
            </w:pPr>
            <w:r w:rsidRPr="00EF1780">
              <w:rPr>
                <w:rFonts w:ascii="Calibri" w:hAnsi="Calibri" w:cs="Calibri"/>
                <w:b/>
                <w:sz w:val="18"/>
                <w:szCs w:val="18"/>
                <w:lang w:val="en-US"/>
              </w:rPr>
              <w:t>Signatories</w:t>
            </w:r>
          </w:p>
        </w:tc>
        <w:tc>
          <w:tcPr>
            <w:tcW w:w="2698" w:type="dxa"/>
            <w:vMerge w:val="restart"/>
            <w:shd w:val="clear" w:color="auto" w:fill="C6D9F1" w:themeFill="text2" w:themeFillTint="33"/>
          </w:tcPr>
          <w:p w14:paraId="66911359" w14:textId="77777777" w:rsidR="00BF337C" w:rsidRPr="00EF1780" w:rsidRDefault="00BF337C" w:rsidP="00BF337C">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Document Title</w:t>
            </w:r>
          </w:p>
        </w:tc>
        <w:tc>
          <w:tcPr>
            <w:tcW w:w="1417" w:type="dxa"/>
            <w:vMerge w:val="restart"/>
            <w:shd w:val="clear" w:color="auto" w:fill="C6D9F1" w:themeFill="text2" w:themeFillTint="33"/>
          </w:tcPr>
          <w:p w14:paraId="66A02A80" w14:textId="77777777" w:rsidR="00BF337C" w:rsidRPr="00EF1780" w:rsidRDefault="00BF337C" w:rsidP="00BF337C">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Type of Partnership</w:t>
            </w:r>
          </w:p>
        </w:tc>
        <w:tc>
          <w:tcPr>
            <w:tcW w:w="1985" w:type="dxa"/>
            <w:gridSpan w:val="3"/>
            <w:shd w:val="clear" w:color="auto" w:fill="C6D9F1" w:themeFill="text2" w:themeFillTint="33"/>
          </w:tcPr>
          <w:p w14:paraId="298B634B" w14:textId="77777777" w:rsidR="00BF337C" w:rsidRPr="00EF1780" w:rsidRDefault="00BF337C" w:rsidP="00BF337C">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Nature of Partnership</w:t>
            </w:r>
          </w:p>
        </w:tc>
        <w:tc>
          <w:tcPr>
            <w:tcW w:w="1134" w:type="dxa"/>
            <w:vMerge w:val="restart"/>
            <w:shd w:val="clear" w:color="auto" w:fill="C6D9F1" w:themeFill="text2" w:themeFillTint="33"/>
            <w:hideMark/>
          </w:tcPr>
          <w:p w14:paraId="636CF236" w14:textId="77777777" w:rsidR="00BF337C" w:rsidRPr="00EF1780" w:rsidRDefault="00BF337C" w:rsidP="00BF337C">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Entry into Force</w:t>
            </w:r>
          </w:p>
        </w:tc>
        <w:tc>
          <w:tcPr>
            <w:tcW w:w="1417" w:type="dxa"/>
            <w:vMerge w:val="restart"/>
            <w:shd w:val="clear" w:color="auto" w:fill="C6D9F1" w:themeFill="text2" w:themeFillTint="33"/>
          </w:tcPr>
          <w:p w14:paraId="6594E3C5" w14:textId="77777777" w:rsidR="00BF337C" w:rsidRPr="00EF1780" w:rsidRDefault="00BF337C" w:rsidP="00BF337C">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Amount</w:t>
            </w:r>
          </w:p>
        </w:tc>
        <w:tc>
          <w:tcPr>
            <w:tcW w:w="4961" w:type="dxa"/>
            <w:vMerge w:val="restart"/>
            <w:shd w:val="clear" w:color="auto" w:fill="C6D9F1" w:themeFill="text2" w:themeFillTint="33"/>
          </w:tcPr>
          <w:p w14:paraId="1BF2FAD3" w14:textId="77777777" w:rsidR="00BF337C" w:rsidRPr="00EF1780" w:rsidRDefault="00BF337C" w:rsidP="00BF337C">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Objective</w:t>
            </w:r>
          </w:p>
        </w:tc>
      </w:tr>
      <w:tr w:rsidR="00BF337C" w:rsidRPr="00B76A52" w14:paraId="350406C1" w14:textId="77777777" w:rsidTr="00BF337C">
        <w:trPr>
          <w:trHeight w:val="288"/>
        </w:trPr>
        <w:tc>
          <w:tcPr>
            <w:tcW w:w="2123" w:type="dxa"/>
            <w:vMerge/>
            <w:shd w:val="clear" w:color="auto" w:fill="C6D9F1" w:themeFill="text2" w:themeFillTint="33"/>
          </w:tcPr>
          <w:p w14:paraId="690EB364" w14:textId="77777777" w:rsidR="00BF337C" w:rsidRPr="00EF1780" w:rsidRDefault="00BF337C" w:rsidP="00BF337C">
            <w:pPr>
              <w:spacing w:beforeLines="30" w:before="72" w:afterLines="30" w:after="72"/>
              <w:rPr>
                <w:rFonts w:ascii="Calibri" w:hAnsi="Calibri" w:cs="Calibri"/>
                <w:b/>
                <w:bCs/>
                <w:sz w:val="18"/>
                <w:szCs w:val="18"/>
                <w:lang w:val="en-US"/>
              </w:rPr>
            </w:pPr>
          </w:p>
        </w:tc>
        <w:tc>
          <w:tcPr>
            <w:tcW w:w="2698" w:type="dxa"/>
            <w:vMerge/>
            <w:shd w:val="clear" w:color="auto" w:fill="C6D9F1" w:themeFill="text2" w:themeFillTint="33"/>
          </w:tcPr>
          <w:p w14:paraId="7404EE2C" w14:textId="77777777" w:rsidR="00BF337C" w:rsidRPr="00EF1780" w:rsidRDefault="00BF337C" w:rsidP="00BF337C">
            <w:pPr>
              <w:spacing w:beforeLines="30" w:before="72" w:afterLines="30" w:after="72"/>
              <w:rPr>
                <w:rFonts w:ascii="Calibri" w:hAnsi="Calibri" w:cs="Calibri"/>
                <w:b/>
                <w:bCs/>
                <w:color w:val="000000"/>
                <w:sz w:val="18"/>
                <w:szCs w:val="18"/>
                <w:lang w:val="en-US"/>
              </w:rPr>
            </w:pPr>
          </w:p>
        </w:tc>
        <w:tc>
          <w:tcPr>
            <w:tcW w:w="1417" w:type="dxa"/>
            <w:vMerge/>
            <w:shd w:val="clear" w:color="auto" w:fill="C6D9F1" w:themeFill="text2" w:themeFillTint="33"/>
          </w:tcPr>
          <w:p w14:paraId="7C320EEF" w14:textId="77777777" w:rsidR="00BF337C" w:rsidRPr="00EF1780" w:rsidRDefault="00BF337C" w:rsidP="00BF337C">
            <w:pPr>
              <w:spacing w:beforeLines="30" w:before="72" w:afterLines="30" w:after="72"/>
              <w:rPr>
                <w:rFonts w:ascii="Calibri" w:hAnsi="Calibri" w:cs="Calibri"/>
                <w:b/>
                <w:bCs/>
                <w:color w:val="000000"/>
                <w:sz w:val="18"/>
                <w:szCs w:val="18"/>
                <w:lang w:val="en-US"/>
              </w:rPr>
            </w:pPr>
          </w:p>
        </w:tc>
        <w:tc>
          <w:tcPr>
            <w:tcW w:w="567" w:type="dxa"/>
            <w:shd w:val="clear" w:color="auto" w:fill="C6D9F1" w:themeFill="text2" w:themeFillTint="33"/>
          </w:tcPr>
          <w:p w14:paraId="2773D7E5" w14:textId="77777777" w:rsidR="00BF337C" w:rsidRPr="00EF1780" w:rsidRDefault="00BF337C" w:rsidP="00BF337C">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 xml:space="preserve">New </w:t>
            </w:r>
          </w:p>
        </w:tc>
        <w:tc>
          <w:tcPr>
            <w:tcW w:w="1418" w:type="dxa"/>
            <w:gridSpan w:val="2"/>
            <w:shd w:val="clear" w:color="auto" w:fill="C6D9F1" w:themeFill="text2" w:themeFillTint="33"/>
          </w:tcPr>
          <w:p w14:paraId="222E236A" w14:textId="77777777" w:rsidR="00BF337C" w:rsidRPr="00EF1780" w:rsidRDefault="00BF337C" w:rsidP="00BF337C">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Addendum to existing one</w:t>
            </w:r>
          </w:p>
        </w:tc>
        <w:tc>
          <w:tcPr>
            <w:tcW w:w="1134" w:type="dxa"/>
            <w:vMerge/>
            <w:shd w:val="clear" w:color="auto" w:fill="C6D9F1" w:themeFill="text2" w:themeFillTint="33"/>
          </w:tcPr>
          <w:p w14:paraId="5F116E53" w14:textId="77777777" w:rsidR="00BF337C" w:rsidRPr="00EF1780" w:rsidRDefault="00BF337C" w:rsidP="00BF337C">
            <w:pPr>
              <w:spacing w:beforeLines="30" w:before="72" w:afterLines="30" w:after="72"/>
              <w:rPr>
                <w:rFonts w:ascii="Calibri" w:hAnsi="Calibri" w:cs="Calibri"/>
                <w:b/>
                <w:bCs/>
                <w:color w:val="000000"/>
                <w:sz w:val="18"/>
                <w:szCs w:val="18"/>
                <w:lang w:val="en-US"/>
              </w:rPr>
            </w:pPr>
          </w:p>
        </w:tc>
        <w:tc>
          <w:tcPr>
            <w:tcW w:w="1417" w:type="dxa"/>
            <w:vMerge/>
            <w:shd w:val="clear" w:color="auto" w:fill="C6D9F1" w:themeFill="text2" w:themeFillTint="33"/>
          </w:tcPr>
          <w:p w14:paraId="3AC257AB" w14:textId="77777777" w:rsidR="00BF337C" w:rsidRPr="00EF1780" w:rsidRDefault="00BF337C" w:rsidP="00BF337C">
            <w:pPr>
              <w:spacing w:beforeLines="30" w:before="72" w:afterLines="30" w:after="72"/>
              <w:rPr>
                <w:rFonts w:ascii="Calibri" w:hAnsi="Calibri" w:cs="Calibri"/>
                <w:b/>
                <w:bCs/>
                <w:color w:val="000000"/>
                <w:sz w:val="18"/>
                <w:szCs w:val="18"/>
                <w:lang w:val="en-US"/>
              </w:rPr>
            </w:pPr>
          </w:p>
        </w:tc>
        <w:tc>
          <w:tcPr>
            <w:tcW w:w="4961" w:type="dxa"/>
            <w:vMerge/>
            <w:shd w:val="clear" w:color="auto" w:fill="C6D9F1" w:themeFill="text2" w:themeFillTint="33"/>
          </w:tcPr>
          <w:p w14:paraId="4CAA1C14" w14:textId="77777777" w:rsidR="00BF337C" w:rsidRPr="00EF1780" w:rsidRDefault="00BF337C" w:rsidP="00BF337C">
            <w:pPr>
              <w:spacing w:beforeLines="30" w:before="72" w:afterLines="30" w:after="72"/>
              <w:rPr>
                <w:rFonts w:ascii="Calibri" w:hAnsi="Calibri" w:cs="Calibri"/>
                <w:b/>
                <w:bCs/>
                <w:color w:val="000000"/>
                <w:sz w:val="18"/>
                <w:szCs w:val="18"/>
                <w:lang w:val="en-US"/>
              </w:rPr>
            </w:pPr>
          </w:p>
        </w:tc>
      </w:tr>
      <w:tr w:rsidR="00BF337C" w:rsidRPr="00B8622D" w14:paraId="137E2D7A" w14:textId="77777777" w:rsidTr="00BF337C">
        <w:trPr>
          <w:trHeight w:val="576"/>
        </w:trPr>
        <w:tc>
          <w:tcPr>
            <w:tcW w:w="2123" w:type="dxa"/>
            <w:shd w:val="clear" w:color="auto" w:fill="auto"/>
          </w:tcPr>
          <w:p w14:paraId="7683EBA2" w14:textId="77777777" w:rsidR="00BF337C" w:rsidRPr="00EF1780" w:rsidRDefault="00BF337C" w:rsidP="00BF337C">
            <w:pPr>
              <w:spacing w:beforeLines="30" w:before="72" w:afterLines="30" w:after="72"/>
              <w:rPr>
                <w:rFonts w:cstheme="minorHAnsi"/>
                <w:i/>
                <w:iCs/>
                <w:sz w:val="18"/>
                <w:szCs w:val="18"/>
                <w:lang w:val="en-US"/>
              </w:rPr>
            </w:pPr>
            <w:r w:rsidRPr="00EF1780">
              <w:rPr>
                <w:rFonts w:ascii="Calibri" w:hAnsi="Calibri" w:cstheme="minorHAnsi"/>
                <w:i/>
                <w:iCs/>
                <w:sz w:val="18"/>
                <w:szCs w:val="18"/>
                <w:lang w:val="en-US"/>
              </w:rPr>
              <w:t>ITU – Office of the Commissioner of Electronic Communications and Postal Regulations (OCECPR), Cyprus</w:t>
            </w:r>
          </w:p>
        </w:tc>
        <w:tc>
          <w:tcPr>
            <w:tcW w:w="2698" w:type="dxa"/>
            <w:shd w:val="clear" w:color="auto" w:fill="auto"/>
          </w:tcPr>
          <w:p w14:paraId="3DF397AB" w14:textId="77777777" w:rsidR="00BF337C" w:rsidRPr="004A4226" w:rsidRDefault="00BF337C" w:rsidP="00BF337C">
            <w:pPr>
              <w:spacing w:beforeLines="30" w:before="72" w:afterLines="30" w:after="72"/>
              <w:rPr>
                <w:rFonts w:ascii="Calibri" w:hAnsi="Calibri" w:cstheme="minorHAnsi"/>
                <w:sz w:val="18"/>
                <w:szCs w:val="18"/>
                <w:lang w:val="en-US"/>
              </w:rPr>
            </w:pPr>
            <w:r w:rsidRPr="004A4226">
              <w:rPr>
                <w:rFonts w:ascii="Calibri" w:hAnsi="Calibri" w:cstheme="minorHAnsi"/>
                <w:sz w:val="18"/>
                <w:szCs w:val="18"/>
                <w:lang w:val="en-US"/>
              </w:rPr>
              <w:t>Governmental CIRT establishment in Cyprus</w:t>
            </w:r>
          </w:p>
        </w:tc>
        <w:tc>
          <w:tcPr>
            <w:tcW w:w="1417" w:type="dxa"/>
            <w:shd w:val="clear" w:color="auto" w:fill="auto"/>
          </w:tcPr>
          <w:p w14:paraId="450E51AA" w14:textId="77777777" w:rsidR="00BF337C" w:rsidRPr="00EF1780" w:rsidRDefault="00BF337C" w:rsidP="00BF337C">
            <w:pPr>
              <w:spacing w:beforeLines="30" w:before="72" w:afterLines="30" w:after="72"/>
              <w:rPr>
                <w:rFonts w:cstheme="minorHAnsi"/>
                <w:i/>
                <w:iCs/>
                <w:color w:val="000000"/>
                <w:sz w:val="18"/>
                <w:szCs w:val="18"/>
                <w:lang w:val="es-ES_tradnl"/>
              </w:rPr>
            </w:pPr>
            <w:r w:rsidRPr="00FA1345">
              <w:rPr>
                <w:rFonts w:ascii="Calibri" w:hAnsi="Calibri" w:cstheme="minorHAnsi"/>
                <w:i/>
                <w:iCs/>
                <w:color w:val="000000"/>
                <w:sz w:val="18"/>
                <w:szCs w:val="18"/>
                <w:lang w:val="en-US"/>
              </w:rPr>
              <w:t>Addendum to Project Document</w:t>
            </w:r>
          </w:p>
        </w:tc>
        <w:tc>
          <w:tcPr>
            <w:tcW w:w="567" w:type="dxa"/>
          </w:tcPr>
          <w:p w14:paraId="515FB8BB"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p>
        </w:tc>
        <w:tc>
          <w:tcPr>
            <w:tcW w:w="1418" w:type="dxa"/>
            <w:gridSpan w:val="2"/>
          </w:tcPr>
          <w:p w14:paraId="603EACD5"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14:paraId="5F794B7B" w14:textId="77777777" w:rsidR="00BF337C" w:rsidRPr="00EF1780" w:rsidRDefault="00BF337C" w:rsidP="00BF337C">
            <w:pPr>
              <w:spacing w:beforeLines="30" w:before="72" w:afterLines="30" w:after="72"/>
              <w:rPr>
                <w:rFonts w:cstheme="minorHAnsi"/>
                <w:i/>
                <w:iCs/>
                <w:color w:val="000000"/>
                <w:sz w:val="18"/>
                <w:szCs w:val="18"/>
                <w:lang w:val="es-ES_tradnl"/>
              </w:rPr>
            </w:pPr>
            <w:r w:rsidRPr="00EF1780">
              <w:rPr>
                <w:rFonts w:ascii="Calibri" w:hAnsi="Calibri" w:cstheme="minorHAnsi"/>
                <w:i/>
                <w:iCs/>
                <w:color w:val="000000"/>
                <w:sz w:val="18"/>
                <w:szCs w:val="18"/>
                <w:lang w:val="en-US"/>
              </w:rPr>
              <w:t>18.12.2014</w:t>
            </w:r>
          </w:p>
        </w:tc>
        <w:tc>
          <w:tcPr>
            <w:tcW w:w="1417" w:type="dxa"/>
            <w:shd w:val="clear" w:color="auto" w:fill="auto"/>
          </w:tcPr>
          <w:p w14:paraId="4B51A14C" w14:textId="77777777" w:rsidR="00BF337C" w:rsidRPr="00EF1780" w:rsidRDefault="00BF337C" w:rsidP="00BF337C">
            <w:pPr>
              <w:pStyle w:val="ListParagraph"/>
              <w:spacing w:beforeLines="30" w:before="72" w:afterLines="30" w:after="72"/>
              <w:ind w:left="0"/>
              <w:rPr>
                <w:rFonts w:cstheme="minorHAnsi"/>
                <w:i/>
                <w:iCs/>
                <w:color w:val="000000"/>
                <w:sz w:val="18"/>
                <w:szCs w:val="18"/>
                <w:lang w:val="es-ES_tradnl"/>
              </w:rPr>
            </w:pPr>
            <w:r w:rsidRPr="00EF1780">
              <w:rPr>
                <w:rFonts w:cstheme="minorHAnsi"/>
                <w:i/>
                <w:iCs/>
                <w:color w:val="000000"/>
                <w:sz w:val="18"/>
                <w:szCs w:val="18"/>
                <w:lang w:val="es-ES_tradnl"/>
              </w:rPr>
              <w:t>CHF 10’000</w:t>
            </w:r>
          </w:p>
        </w:tc>
        <w:tc>
          <w:tcPr>
            <w:tcW w:w="4961" w:type="dxa"/>
            <w:shd w:val="clear" w:color="auto" w:fill="auto"/>
          </w:tcPr>
          <w:p w14:paraId="15A5C4DE" w14:textId="77777777" w:rsidR="00BF337C" w:rsidRPr="00EF1780" w:rsidRDefault="00BF337C" w:rsidP="00BF337C">
            <w:pPr>
              <w:spacing w:beforeLines="30" w:before="72" w:afterLines="30" w:after="72"/>
              <w:rPr>
                <w:rFonts w:cstheme="minorHAnsi"/>
                <w:i/>
                <w:iCs/>
                <w:color w:val="000000"/>
                <w:sz w:val="18"/>
                <w:szCs w:val="18"/>
              </w:rPr>
            </w:pPr>
            <w:r w:rsidRPr="00EF1780">
              <w:rPr>
                <w:rFonts w:ascii="Calibri" w:hAnsi="Calibri" w:cstheme="minorHAnsi"/>
                <w:i/>
                <w:iCs/>
                <w:color w:val="000000"/>
                <w:sz w:val="18"/>
                <w:szCs w:val="18"/>
                <w:lang w:val="en-US"/>
              </w:rPr>
              <w:t>To assist the Government of Cyprus in establishing and further developing its cybersecurity capabilities, including the establishment of a Computer Incident Response Team with national responsibility.</w:t>
            </w:r>
          </w:p>
        </w:tc>
      </w:tr>
      <w:tr w:rsidR="00BF337C" w:rsidRPr="00B76A52" w14:paraId="3FC140DC" w14:textId="77777777" w:rsidTr="00BF337C">
        <w:trPr>
          <w:trHeight w:val="576"/>
        </w:trPr>
        <w:tc>
          <w:tcPr>
            <w:tcW w:w="2123" w:type="dxa"/>
            <w:shd w:val="clear" w:color="auto" w:fill="auto"/>
          </w:tcPr>
          <w:p w14:paraId="6AA356F7" w14:textId="77777777" w:rsidR="00BF337C" w:rsidRPr="00FA1345" w:rsidRDefault="00BF337C" w:rsidP="00BF337C">
            <w:pPr>
              <w:spacing w:beforeLines="30" w:before="72" w:afterLines="30" w:after="72"/>
              <w:rPr>
                <w:rFonts w:ascii="Calibri" w:hAnsi="Calibri" w:cstheme="minorHAnsi"/>
                <w:sz w:val="18"/>
                <w:szCs w:val="18"/>
                <w:lang w:val="en-US"/>
              </w:rPr>
            </w:pPr>
            <w:r w:rsidRPr="00F71AF8">
              <w:rPr>
                <w:rFonts w:ascii="Calibri" w:hAnsi="Calibri" w:cstheme="minorHAnsi"/>
                <w:sz w:val="18"/>
                <w:szCs w:val="18"/>
                <w:lang w:val="en-US"/>
              </w:rPr>
              <w:t>ITU – World Lung Foundation</w:t>
            </w:r>
          </w:p>
        </w:tc>
        <w:tc>
          <w:tcPr>
            <w:tcW w:w="2698" w:type="dxa"/>
            <w:shd w:val="clear" w:color="auto" w:fill="auto"/>
          </w:tcPr>
          <w:p w14:paraId="174C4409" w14:textId="77777777" w:rsidR="00BF337C" w:rsidRPr="00FA1345" w:rsidRDefault="00BF337C" w:rsidP="00BF337C">
            <w:pPr>
              <w:spacing w:beforeLines="30" w:before="72" w:afterLines="30" w:after="72"/>
              <w:rPr>
                <w:rFonts w:ascii="Calibri" w:hAnsi="Calibri" w:cstheme="minorHAnsi"/>
                <w:sz w:val="18"/>
                <w:szCs w:val="18"/>
                <w:lang w:val="en-US"/>
              </w:rPr>
            </w:pPr>
            <w:proofErr w:type="spellStart"/>
            <w:r w:rsidRPr="00F71AF8">
              <w:rPr>
                <w:rFonts w:ascii="Calibri" w:hAnsi="Calibri" w:cstheme="minorHAnsi"/>
                <w:sz w:val="18"/>
                <w:szCs w:val="18"/>
                <w:lang w:val="en-US"/>
              </w:rPr>
              <w:t>mHealth</w:t>
            </w:r>
            <w:proofErr w:type="spellEnd"/>
            <w:r w:rsidRPr="00F71AF8">
              <w:rPr>
                <w:rFonts w:ascii="Calibri" w:hAnsi="Calibri" w:cstheme="minorHAnsi"/>
                <w:sz w:val="18"/>
                <w:szCs w:val="18"/>
                <w:lang w:val="en-US"/>
              </w:rPr>
              <w:t xml:space="preserve"> for NCDs</w:t>
            </w:r>
          </w:p>
        </w:tc>
        <w:tc>
          <w:tcPr>
            <w:tcW w:w="1417" w:type="dxa"/>
            <w:shd w:val="clear" w:color="auto" w:fill="auto"/>
          </w:tcPr>
          <w:p w14:paraId="63DABBE0" w14:textId="77777777" w:rsidR="00BF337C" w:rsidRPr="00FA1345" w:rsidRDefault="00BF337C" w:rsidP="00BF337C">
            <w:pPr>
              <w:spacing w:beforeLines="30" w:before="72" w:afterLines="30" w:after="72"/>
              <w:rPr>
                <w:rFonts w:ascii="Calibri" w:hAnsi="Calibri" w:cstheme="minorHAnsi"/>
                <w:color w:val="000000"/>
                <w:sz w:val="18"/>
                <w:szCs w:val="18"/>
                <w:lang w:val="en-US"/>
              </w:rPr>
            </w:pPr>
            <w:proofErr w:type="spellStart"/>
            <w:r w:rsidRPr="00F71AF8">
              <w:rPr>
                <w:rFonts w:ascii="Calibri" w:hAnsi="Calibri" w:cstheme="minorHAnsi"/>
                <w:color w:val="000000"/>
                <w:sz w:val="18"/>
                <w:szCs w:val="18"/>
                <w:lang w:val="en-US"/>
              </w:rPr>
              <w:t>LoA</w:t>
            </w:r>
            <w:proofErr w:type="spellEnd"/>
          </w:p>
        </w:tc>
        <w:tc>
          <w:tcPr>
            <w:tcW w:w="567" w:type="dxa"/>
          </w:tcPr>
          <w:p w14:paraId="59665977" w14:textId="77777777" w:rsidR="00BF337C" w:rsidRPr="00637278" w:rsidRDefault="00BF337C" w:rsidP="00BF337C">
            <w:pPr>
              <w:spacing w:beforeLines="30" w:before="72" w:afterLines="30" w:after="72"/>
              <w:jc w:val="center"/>
              <w:rPr>
                <w:rFonts w:ascii="Calibri" w:hAnsi="Calibri" w:cstheme="minorHAnsi"/>
                <w:color w:val="000000"/>
                <w:sz w:val="18"/>
                <w:szCs w:val="18"/>
                <w:lang w:val="en-US"/>
              </w:rPr>
            </w:pPr>
            <w:r w:rsidRPr="00AA7E84">
              <w:rPr>
                <w:rFonts w:cstheme="minorHAnsi"/>
                <w:color w:val="000000"/>
                <w:sz w:val="18"/>
                <w:szCs w:val="18"/>
                <w:lang w:val="en-US"/>
              </w:rPr>
              <w:t>X</w:t>
            </w:r>
          </w:p>
        </w:tc>
        <w:tc>
          <w:tcPr>
            <w:tcW w:w="1418" w:type="dxa"/>
            <w:gridSpan w:val="2"/>
          </w:tcPr>
          <w:p w14:paraId="468302F2" w14:textId="77777777" w:rsidR="00BF337C" w:rsidRPr="00637278"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2B14DA27" w14:textId="77777777" w:rsidR="00BF337C" w:rsidRDefault="00BF337C" w:rsidP="00BF337C">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17.12.2014</w:t>
            </w:r>
          </w:p>
        </w:tc>
        <w:tc>
          <w:tcPr>
            <w:tcW w:w="1417" w:type="dxa"/>
            <w:shd w:val="clear" w:color="auto" w:fill="auto"/>
          </w:tcPr>
          <w:p w14:paraId="5A01D4A5" w14:textId="77777777" w:rsidR="00BF337C" w:rsidRPr="00B8622D" w:rsidRDefault="00BF337C" w:rsidP="00BF337C">
            <w:pPr>
              <w:pStyle w:val="ListParagraph"/>
              <w:spacing w:beforeLines="30" w:before="72" w:afterLines="30" w:after="72"/>
              <w:ind w:left="0"/>
              <w:rPr>
                <w:rFonts w:ascii="Calibri" w:hAnsi="Calibri" w:cstheme="minorHAnsi"/>
                <w:color w:val="000000"/>
                <w:sz w:val="18"/>
                <w:szCs w:val="18"/>
              </w:rPr>
            </w:pPr>
            <w:r w:rsidRPr="00F71AF8">
              <w:rPr>
                <w:rFonts w:ascii="Calibri" w:hAnsi="Calibri" w:cstheme="minorHAnsi"/>
                <w:color w:val="000000"/>
                <w:sz w:val="18"/>
                <w:szCs w:val="18"/>
              </w:rPr>
              <w:t>USD 71’429</w:t>
            </w:r>
          </w:p>
        </w:tc>
        <w:tc>
          <w:tcPr>
            <w:tcW w:w="4961" w:type="dxa"/>
            <w:shd w:val="clear" w:color="auto" w:fill="auto"/>
          </w:tcPr>
          <w:p w14:paraId="1347ACEA" w14:textId="77777777" w:rsidR="00BF337C" w:rsidRPr="00FA1345" w:rsidRDefault="00BF337C" w:rsidP="00BF337C">
            <w:pPr>
              <w:spacing w:beforeLines="30" w:before="72" w:afterLines="30" w:after="72"/>
              <w:rPr>
                <w:rFonts w:ascii="Calibri" w:hAnsi="Calibri" w:cstheme="minorHAnsi"/>
                <w:color w:val="000000"/>
                <w:sz w:val="18"/>
                <w:szCs w:val="18"/>
                <w:lang w:val="en-US"/>
              </w:rPr>
            </w:pPr>
            <w:r w:rsidRPr="00F71AF8">
              <w:rPr>
                <w:rFonts w:ascii="Calibri" w:hAnsi="Calibri" w:cstheme="minorHAnsi"/>
                <w:color w:val="000000"/>
                <w:sz w:val="18"/>
                <w:szCs w:val="18"/>
                <w:lang w:val="en-US"/>
              </w:rPr>
              <w:t xml:space="preserve">To support the ITU-WHO Joint </w:t>
            </w:r>
            <w:proofErr w:type="spellStart"/>
            <w:r w:rsidRPr="00F71AF8">
              <w:rPr>
                <w:rFonts w:ascii="Calibri" w:hAnsi="Calibri" w:cstheme="minorHAnsi"/>
                <w:color w:val="000000"/>
                <w:sz w:val="18"/>
                <w:szCs w:val="18"/>
                <w:lang w:val="en-US"/>
              </w:rPr>
              <w:t>Programme</w:t>
            </w:r>
            <w:proofErr w:type="spellEnd"/>
            <w:r w:rsidRPr="00F71AF8">
              <w:rPr>
                <w:rFonts w:ascii="Calibri" w:hAnsi="Calibri" w:cstheme="minorHAnsi"/>
                <w:color w:val="000000"/>
                <w:sz w:val="18"/>
                <w:szCs w:val="18"/>
                <w:lang w:val="en-US"/>
              </w:rPr>
              <w:t xml:space="preserve"> for the development and deployment of mobile health services and applications for non-communicable diseases.</w:t>
            </w:r>
          </w:p>
        </w:tc>
      </w:tr>
      <w:tr w:rsidR="00BF337C" w:rsidRPr="00B76A52" w14:paraId="78D9401C" w14:textId="77777777" w:rsidTr="00BF337C">
        <w:trPr>
          <w:trHeight w:val="576"/>
        </w:trPr>
        <w:tc>
          <w:tcPr>
            <w:tcW w:w="2123" w:type="dxa"/>
            <w:shd w:val="clear" w:color="auto" w:fill="auto"/>
          </w:tcPr>
          <w:p w14:paraId="73E20612" w14:textId="77777777" w:rsidR="00BF337C" w:rsidRPr="00EF1780" w:rsidRDefault="00BF337C" w:rsidP="00BF337C">
            <w:pPr>
              <w:spacing w:beforeLines="30" w:before="72" w:afterLines="30" w:after="72"/>
              <w:rPr>
                <w:rFonts w:cstheme="minorHAnsi"/>
                <w:sz w:val="18"/>
                <w:szCs w:val="18"/>
                <w:lang w:val="es-ES_tradnl"/>
              </w:rPr>
            </w:pPr>
            <w:r w:rsidRPr="00EF1780">
              <w:rPr>
                <w:rFonts w:cstheme="minorHAnsi"/>
                <w:sz w:val="18"/>
                <w:szCs w:val="18"/>
                <w:lang w:val="es-ES_tradnl"/>
              </w:rPr>
              <w:t xml:space="preserve">ITU – Sanofi </w:t>
            </w:r>
            <w:proofErr w:type="spellStart"/>
            <w:r w:rsidRPr="00EF1780">
              <w:rPr>
                <w:rFonts w:cstheme="minorHAnsi"/>
                <w:sz w:val="18"/>
                <w:szCs w:val="18"/>
                <w:lang w:val="es-ES_tradnl"/>
              </w:rPr>
              <w:t>Avantis</w:t>
            </w:r>
            <w:proofErr w:type="spellEnd"/>
            <w:r w:rsidRPr="00EF1780">
              <w:rPr>
                <w:rFonts w:cstheme="minorHAnsi"/>
                <w:sz w:val="18"/>
                <w:szCs w:val="18"/>
                <w:lang w:val="es-ES_tradnl"/>
              </w:rPr>
              <w:t xml:space="preserve"> </w:t>
            </w:r>
            <w:proofErr w:type="spellStart"/>
            <w:r w:rsidRPr="00EF1780">
              <w:rPr>
                <w:rFonts w:cstheme="minorHAnsi"/>
                <w:sz w:val="18"/>
                <w:szCs w:val="18"/>
                <w:lang w:val="es-ES_tradnl"/>
              </w:rPr>
              <w:t>Group</w:t>
            </w:r>
            <w:proofErr w:type="spellEnd"/>
          </w:p>
        </w:tc>
        <w:tc>
          <w:tcPr>
            <w:tcW w:w="2698" w:type="dxa"/>
            <w:shd w:val="clear" w:color="auto" w:fill="auto"/>
          </w:tcPr>
          <w:p w14:paraId="410FCBB0" w14:textId="77777777" w:rsidR="00BF337C" w:rsidRPr="00EF1780" w:rsidRDefault="00BF337C" w:rsidP="00BF337C">
            <w:pPr>
              <w:spacing w:beforeLines="30" w:before="72" w:afterLines="30" w:after="72"/>
              <w:rPr>
                <w:rFonts w:cstheme="minorHAnsi"/>
                <w:sz w:val="18"/>
                <w:szCs w:val="18"/>
              </w:rPr>
            </w:pPr>
            <w:r w:rsidRPr="00EF1780">
              <w:rPr>
                <w:rFonts w:cstheme="minorHAnsi"/>
                <w:sz w:val="18"/>
                <w:szCs w:val="18"/>
              </w:rPr>
              <w:t>ITU-WHO Joint Programme for the development and deployment of mobile health services and applications for non-communicable diseases</w:t>
            </w:r>
          </w:p>
        </w:tc>
        <w:tc>
          <w:tcPr>
            <w:tcW w:w="1417" w:type="dxa"/>
            <w:shd w:val="clear" w:color="auto" w:fill="auto"/>
          </w:tcPr>
          <w:p w14:paraId="1605EF30" w14:textId="77777777" w:rsidR="00BF337C" w:rsidRPr="00EF1780" w:rsidRDefault="00BF337C" w:rsidP="00BF337C">
            <w:pPr>
              <w:spacing w:beforeLines="30" w:before="72" w:afterLines="30" w:after="72"/>
              <w:rPr>
                <w:rFonts w:cstheme="minorHAnsi"/>
                <w:color w:val="000000"/>
                <w:sz w:val="18"/>
                <w:szCs w:val="18"/>
                <w:lang w:val="es-ES_tradnl"/>
              </w:rPr>
            </w:pPr>
            <w:proofErr w:type="spellStart"/>
            <w:r w:rsidRPr="00EF1780">
              <w:rPr>
                <w:rFonts w:cstheme="minorHAnsi"/>
                <w:color w:val="000000"/>
                <w:sz w:val="18"/>
                <w:szCs w:val="18"/>
                <w:lang w:val="es-ES_tradnl"/>
              </w:rPr>
              <w:t>LoA</w:t>
            </w:r>
            <w:proofErr w:type="spellEnd"/>
          </w:p>
        </w:tc>
        <w:tc>
          <w:tcPr>
            <w:tcW w:w="567" w:type="dxa"/>
          </w:tcPr>
          <w:p w14:paraId="7CB5CC84" w14:textId="77777777" w:rsidR="00BF337C" w:rsidRPr="00EF1780" w:rsidRDefault="00BF337C" w:rsidP="00BF337C">
            <w:pPr>
              <w:spacing w:beforeLines="30" w:before="72" w:afterLines="30" w:after="72"/>
              <w:jc w:val="center"/>
              <w:rPr>
                <w:rFonts w:cstheme="minorHAnsi"/>
                <w:color w:val="000000"/>
                <w:sz w:val="18"/>
                <w:szCs w:val="18"/>
                <w:lang w:val="es-ES_tradnl"/>
              </w:rPr>
            </w:pPr>
            <w:r w:rsidRPr="00AA7E84">
              <w:rPr>
                <w:rFonts w:cstheme="minorHAnsi"/>
                <w:color w:val="000000"/>
                <w:sz w:val="18"/>
                <w:szCs w:val="18"/>
                <w:lang w:val="en-US"/>
              </w:rPr>
              <w:t>X</w:t>
            </w:r>
          </w:p>
        </w:tc>
        <w:tc>
          <w:tcPr>
            <w:tcW w:w="1418" w:type="dxa"/>
            <w:gridSpan w:val="2"/>
          </w:tcPr>
          <w:p w14:paraId="6573DA1D" w14:textId="77777777" w:rsidR="00BF337C" w:rsidRPr="00EF1780" w:rsidRDefault="00BF337C" w:rsidP="00BF337C">
            <w:pPr>
              <w:spacing w:beforeLines="30" w:before="72" w:afterLines="30" w:after="72"/>
              <w:jc w:val="center"/>
              <w:rPr>
                <w:rFonts w:cstheme="minorHAnsi"/>
                <w:color w:val="000000"/>
                <w:sz w:val="18"/>
                <w:szCs w:val="18"/>
                <w:lang w:val="es-ES_tradnl"/>
              </w:rPr>
            </w:pPr>
          </w:p>
        </w:tc>
        <w:tc>
          <w:tcPr>
            <w:tcW w:w="1134" w:type="dxa"/>
            <w:shd w:val="clear" w:color="auto" w:fill="auto"/>
          </w:tcPr>
          <w:p w14:paraId="2883759C" w14:textId="77777777" w:rsidR="00BF337C" w:rsidRPr="00EF1780" w:rsidRDefault="00BF337C" w:rsidP="00BF337C">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16.12.2014</w:t>
            </w:r>
          </w:p>
        </w:tc>
        <w:tc>
          <w:tcPr>
            <w:tcW w:w="1417" w:type="dxa"/>
            <w:shd w:val="clear" w:color="auto" w:fill="auto"/>
          </w:tcPr>
          <w:p w14:paraId="5643AACD" w14:textId="77777777" w:rsidR="00BF337C" w:rsidRPr="00EF1780" w:rsidRDefault="00BF337C" w:rsidP="00BF337C">
            <w:pPr>
              <w:pStyle w:val="ListParagraph"/>
              <w:spacing w:beforeLines="30" w:before="72" w:afterLines="30" w:after="72"/>
              <w:ind w:left="0"/>
              <w:rPr>
                <w:rFonts w:cstheme="minorHAnsi"/>
                <w:color w:val="000000"/>
                <w:sz w:val="18"/>
                <w:szCs w:val="18"/>
                <w:lang w:val="es-ES_tradnl"/>
              </w:rPr>
            </w:pPr>
            <w:r w:rsidRPr="00EF1780">
              <w:rPr>
                <w:rFonts w:cstheme="minorHAnsi"/>
                <w:color w:val="000000"/>
                <w:sz w:val="18"/>
                <w:szCs w:val="18"/>
                <w:lang w:val="es-ES_tradnl"/>
              </w:rPr>
              <w:t>CHF 360’000</w:t>
            </w:r>
          </w:p>
        </w:tc>
        <w:tc>
          <w:tcPr>
            <w:tcW w:w="4961" w:type="dxa"/>
            <w:shd w:val="clear" w:color="auto" w:fill="auto"/>
          </w:tcPr>
          <w:p w14:paraId="7CFC5F19" w14:textId="77777777" w:rsidR="00BF337C" w:rsidRPr="00EF1780" w:rsidRDefault="00BF337C" w:rsidP="00BF337C">
            <w:pPr>
              <w:spacing w:beforeLines="30" w:before="72" w:afterLines="30" w:after="72"/>
              <w:rPr>
                <w:rFonts w:cstheme="minorHAnsi"/>
                <w:color w:val="000000"/>
                <w:sz w:val="18"/>
                <w:szCs w:val="18"/>
              </w:rPr>
            </w:pPr>
            <w:r w:rsidRPr="00EF1780">
              <w:rPr>
                <w:rFonts w:cstheme="minorHAnsi"/>
                <w:color w:val="000000"/>
                <w:sz w:val="18"/>
                <w:szCs w:val="18"/>
              </w:rPr>
              <w:t>To support the ITU-WHO Joint Programme for the development and deployment of mobile health services and applications for non-communicable diseases.</w:t>
            </w:r>
          </w:p>
        </w:tc>
      </w:tr>
      <w:tr w:rsidR="00BF337C" w:rsidRPr="00DD16C5" w14:paraId="5F379F55" w14:textId="77777777" w:rsidTr="00BF337C">
        <w:trPr>
          <w:trHeight w:val="576"/>
        </w:trPr>
        <w:tc>
          <w:tcPr>
            <w:tcW w:w="2123" w:type="dxa"/>
            <w:shd w:val="clear" w:color="auto" w:fill="auto"/>
          </w:tcPr>
          <w:p w14:paraId="417D6018" w14:textId="77777777" w:rsidR="00BF337C" w:rsidRPr="00DD16C5" w:rsidRDefault="00BF337C" w:rsidP="00BF337C">
            <w:pPr>
              <w:spacing w:beforeLines="30" w:before="72" w:afterLines="30" w:after="72"/>
              <w:rPr>
                <w:rFonts w:ascii="Calibri" w:hAnsi="Calibri" w:cstheme="minorHAnsi"/>
                <w:i/>
                <w:iCs/>
                <w:sz w:val="18"/>
                <w:szCs w:val="18"/>
                <w:lang w:val="en-US"/>
              </w:rPr>
            </w:pPr>
            <w:r w:rsidRPr="00DD16C5">
              <w:rPr>
                <w:rFonts w:ascii="Calibri" w:hAnsi="Calibri" w:cstheme="minorHAnsi"/>
                <w:i/>
                <w:iCs/>
                <w:sz w:val="18"/>
                <w:szCs w:val="18"/>
                <w:lang w:val="en-US"/>
              </w:rPr>
              <w:lastRenderedPageBreak/>
              <w:t xml:space="preserve">ITU – </w:t>
            </w:r>
            <w:r w:rsidRPr="00741F58">
              <w:rPr>
                <w:rFonts w:ascii="Calibri" w:hAnsi="Calibri" w:cstheme="minorHAnsi"/>
                <w:i/>
                <w:iCs/>
                <w:sz w:val="18"/>
                <w:szCs w:val="18"/>
                <w:lang w:val="en-US"/>
              </w:rPr>
              <w:t>Ministry of Internal Affairs and Communications (MIC), Japan</w:t>
            </w:r>
          </w:p>
        </w:tc>
        <w:tc>
          <w:tcPr>
            <w:tcW w:w="2698" w:type="dxa"/>
          </w:tcPr>
          <w:p w14:paraId="01DC3E2E" w14:textId="77777777" w:rsidR="00BF337C" w:rsidRPr="00DD16C5" w:rsidRDefault="00BF337C" w:rsidP="00BF337C">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Transition from Analogue to Digital Broadcasting in Africa &amp; Asia and the Pacific</w:t>
            </w:r>
          </w:p>
        </w:tc>
        <w:tc>
          <w:tcPr>
            <w:tcW w:w="1417" w:type="dxa"/>
          </w:tcPr>
          <w:p w14:paraId="794A2CCB" w14:textId="77777777" w:rsidR="00BF337C" w:rsidRPr="00DD16C5"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 xml:space="preserve">Addendum </w:t>
            </w:r>
            <w:r w:rsidRPr="0099221E">
              <w:rPr>
                <w:rFonts w:ascii="Calibri" w:hAnsi="Calibri" w:cstheme="minorHAnsi"/>
                <w:i/>
                <w:iCs/>
                <w:color w:val="000000"/>
                <w:sz w:val="18"/>
                <w:szCs w:val="18"/>
                <w:lang w:val="en-US"/>
              </w:rPr>
              <w:t xml:space="preserve">to Project </w:t>
            </w:r>
            <w:r>
              <w:rPr>
                <w:rFonts w:ascii="Calibri" w:hAnsi="Calibri" w:cstheme="minorHAnsi"/>
                <w:i/>
                <w:iCs/>
                <w:color w:val="000000"/>
                <w:sz w:val="18"/>
                <w:szCs w:val="18"/>
                <w:lang w:val="en-US"/>
              </w:rPr>
              <w:t>D</w:t>
            </w:r>
            <w:r w:rsidRPr="0099221E">
              <w:rPr>
                <w:rFonts w:ascii="Calibri" w:hAnsi="Calibri" w:cstheme="minorHAnsi"/>
                <w:i/>
                <w:iCs/>
                <w:color w:val="000000"/>
                <w:sz w:val="18"/>
                <w:szCs w:val="18"/>
                <w:lang w:val="en-US"/>
              </w:rPr>
              <w:t>ocument</w:t>
            </w:r>
          </w:p>
        </w:tc>
        <w:tc>
          <w:tcPr>
            <w:tcW w:w="567" w:type="dxa"/>
          </w:tcPr>
          <w:p w14:paraId="2DA56FE5" w14:textId="77777777" w:rsidR="00BF337C" w:rsidRPr="00741F58" w:rsidRDefault="00BF337C" w:rsidP="00BF337C">
            <w:pPr>
              <w:spacing w:beforeLines="30" w:before="72" w:afterLines="30" w:after="72"/>
              <w:jc w:val="center"/>
              <w:rPr>
                <w:rFonts w:ascii="Calibri" w:hAnsi="Calibri" w:cstheme="minorHAnsi"/>
                <w:i/>
                <w:iCs/>
                <w:color w:val="000000"/>
                <w:sz w:val="18"/>
                <w:szCs w:val="18"/>
                <w:lang w:val="en-US"/>
              </w:rPr>
            </w:pPr>
          </w:p>
        </w:tc>
        <w:tc>
          <w:tcPr>
            <w:tcW w:w="1418" w:type="dxa"/>
            <w:gridSpan w:val="2"/>
          </w:tcPr>
          <w:p w14:paraId="3EC2703E" w14:textId="77777777" w:rsidR="00BF337C" w:rsidRPr="00DD16C5" w:rsidRDefault="00BF337C" w:rsidP="00BF337C">
            <w:pPr>
              <w:spacing w:beforeLines="30" w:before="72" w:afterLines="30" w:after="72"/>
              <w:jc w:val="center"/>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X</w:t>
            </w:r>
          </w:p>
        </w:tc>
        <w:tc>
          <w:tcPr>
            <w:tcW w:w="1134" w:type="dxa"/>
            <w:shd w:val="clear" w:color="auto" w:fill="auto"/>
          </w:tcPr>
          <w:p w14:paraId="4458E260" w14:textId="77777777" w:rsidR="00BF337C" w:rsidRPr="00DD16C5"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12.12.2014</w:t>
            </w:r>
          </w:p>
        </w:tc>
        <w:tc>
          <w:tcPr>
            <w:tcW w:w="1417" w:type="dxa"/>
            <w:shd w:val="clear" w:color="auto" w:fill="auto"/>
          </w:tcPr>
          <w:p w14:paraId="20F14D46" w14:textId="77777777" w:rsidR="00BF337C" w:rsidRPr="00797A3F"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N/A</w:t>
            </w:r>
          </w:p>
        </w:tc>
        <w:tc>
          <w:tcPr>
            <w:tcW w:w="4961" w:type="dxa"/>
          </w:tcPr>
          <w:p w14:paraId="642E4C72" w14:textId="77777777" w:rsidR="00BF337C" w:rsidRPr="00797A3F"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To assist Members in Africa and Asia-Pacific countries in making smooth transition from analogue to digital broadcasting.</w:t>
            </w:r>
          </w:p>
        </w:tc>
      </w:tr>
      <w:tr w:rsidR="00BF337C" w:rsidRPr="008C58DA" w14:paraId="11A5BAFB" w14:textId="77777777" w:rsidTr="00BF337C">
        <w:trPr>
          <w:trHeight w:val="576"/>
        </w:trPr>
        <w:tc>
          <w:tcPr>
            <w:tcW w:w="2123" w:type="dxa"/>
            <w:shd w:val="clear" w:color="auto" w:fill="auto"/>
          </w:tcPr>
          <w:p w14:paraId="73E86B9F" w14:textId="77777777" w:rsidR="00BF337C" w:rsidRPr="008C58DA" w:rsidRDefault="00BF337C" w:rsidP="00BF337C">
            <w:pPr>
              <w:spacing w:beforeLines="30" w:before="72" w:afterLines="30" w:after="72"/>
              <w:rPr>
                <w:rFonts w:ascii="Calibri" w:hAnsi="Calibri" w:cstheme="minorHAnsi"/>
                <w:i/>
                <w:iCs/>
                <w:sz w:val="18"/>
                <w:szCs w:val="18"/>
                <w:lang w:val="en-US"/>
              </w:rPr>
            </w:pPr>
            <w:r w:rsidRPr="00741F58">
              <w:rPr>
                <w:rFonts w:ascii="Calibri" w:hAnsi="Calibri" w:cstheme="minorHAnsi"/>
                <w:i/>
                <w:iCs/>
                <w:sz w:val="18"/>
                <w:szCs w:val="18"/>
                <w:lang w:val="en-US"/>
              </w:rPr>
              <w:t>ITU - Ministry of Science, ICT and Future Planning (MSIP), Korea Rep.</w:t>
            </w:r>
          </w:p>
        </w:tc>
        <w:tc>
          <w:tcPr>
            <w:tcW w:w="2698" w:type="dxa"/>
          </w:tcPr>
          <w:p w14:paraId="3675BA9C" w14:textId="77777777" w:rsidR="00BF337C" w:rsidRPr="008C58DA" w:rsidRDefault="00BF337C" w:rsidP="00BF337C">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Master Plan for Wireless Broadband Access in Africa</w:t>
            </w:r>
          </w:p>
        </w:tc>
        <w:tc>
          <w:tcPr>
            <w:tcW w:w="1417" w:type="dxa"/>
          </w:tcPr>
          <w:p w14:paraId="5D84B249" w14:textId="77777777" w:rsidR="00BF337C" w:rsidRPr="008C58DA" w:rsidRDefault="00BF337C" w:rsidP="00BF337C">
            <w:pPr>
              <w:spacing w:beforeLines="30" w:before="72" w:afterLines="30" w:after="72"/>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Addendum to Project Document</w:t>
            </w:r>
          </w:p>
        </w:tc>
        <w:tc>
          <w:tcPr>
            <w:tcW w:w="567" w:type="dxa"/>
          </w:tcPr>
          <w:p w14:paraId="46B87C87" w14:textId="77777777" w:rsidR="00BF337C" w:rsidRPr="008C58DA" w:rsidRDefault="00BF337C" w:rsidP="00BF337C">
            <w:pPr>
              <w:spacing w:beforeLines="30" w:before="72" w:afterLines="30" w:after="72"/>
              <w:jc w:val="center"/>
              <w:rPr>
                <w:rFonts w:ascii="Calibri" w:hAnsi="Calibri" w:cstheme="minorHAnsi"/>
                <w:i/>
                <w:iCs/>
                <w:color w:val="000000"/>
                <w:sz w:val="18"/>
                <w:szCs w:val="18"/>
                <w:lang w:val="en-US"/>
              </w:rPr>
            </w:pPr>
          </w:p>
        </w:tc>
        <w:tc>
          <w:tcPr>
            <w:tcW w:w="1418" w:type="dxa"/>
            <w:gridSpan w:val="2"/>
          </w:tcPr>
          <w:p w14:paraId="2E8E1100" w14:textId="77777777" w:rsidR="00BF337C" w:rsidRPr="008C58DA" w:rsidRDefault="00BF337C" w:rsidP="00BF337C">
            <w:pPr>
              <w:spacing w:beforeLines="30" w:before="72" w:afterLines="30" w:after="72"/>
              <w:jc w:val="center"/>
              <w:rPr>
                <w:rFonts w:ascii="Calibri" w:hAnsi="Calibri" w:cstheme="minorHAnsi"/>
                <w:i/>
                <w:iCs/>
                <w:color w:val="000000"/>
                <w:sz w:val="18"/>
                <w:szCs w:val="18"/>
                <w:lang w:val="en-US"/>
              </w:rPr>
            </w:pPr>
            <w:r w:rsidRPr="002F462B">
              <w:rPr>
                <w:rFonts w:ascii="Calibri" w:hAnsi="Calibri" w:cstheme="minorHAnsi"/>
                <w:i/>
                <w:iCs/>
                <w:color w:val="000000"/>
                <w:sz w:val="18"/>
                <w:szCs w:val="18"/>
                <w:lang w:val="en-US"/>
              </w:rPr>
              <w:t>X</w:t>
            </w:r>
          </w:p>
        </w:tc>
        <w:tc>
          <w:tcPr>
            <w:tcW w:w="1134" w:type="dxa"/>
            <w:shd w:val="clear" w:color="auto" w:fill="auto"/>
          </w:tcPr>
          <w:p w14:paraId="1B2EEB31" w14:textId="77777777" w:rsidR="00BF337C" w:rsidRPr="008C58DA"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02.12.2014</w:t>
            </w:r>
          </w:p>
        </w:tc>
        <w:tc>
          <w:tcPr>
            <w:tcW w:w="1417" w:type="dxa"/>
            <w:shd w:val="clear" w:color="auto" w:fill="auto"/>
          </w:tcPr>
          <w:p w14:paraId="7201877F" w14:textId="77777777" w:rsidR="00BF337C" w:rsidRPr="00232F01" w:rsidRDefault="00BF337C" w:rsidP="00BF337C">
            <w:pPr>
              <w:spacing w:beforeLines="30" w:before="72" w:afterLines="30" w:after="72"/>
              <w:rPr>
                <w:rFonts w:ascii="Calibri" w:hAnsi="Calibri" w:cstheme="minorHAnsi"/>
                <w:i/>
                <w:iCs/>
                <w:color w:val="000000"/>
                <w:sz w:val="18"/>
                <w:szCs w:val="18"/>
                <w:lang w:val="en-US"/>
              </w:rPr>
            </w:pPr>
            <w:r w:rsidRPr="00232F01">
              <w:rPr>
                <w:rFonts w:ascii="Calibri" w:hAnsi="Calibri" w:cstheme="minorHAnsi"/>
                <w:i/>
                <w:iCs/>
                <w:color w:val="000000"/>
                <w:sz w:val="18"/>
                <w:szCs w:val="18"/>
                <w:lang w:val="en-US"/>
              </w:rPr>
              <w:t>N/A</w:t>
            </w:r>
          </w:p>
        </w:tc>
        <w:tc>
          <w:tcPr>
            <w:tcW w:w="4961" w:type="dxa"/>
          </w:tcPr>
          <w:p w14:paraId="3FB80507" w14:textId="77777777" w:rsidR="00BF337C" w:rsidRPr="00741F58" w:rsidRDefault="00BF337C" w:rsidP="00BF337C">
            <w:pPr>
              <w:spacing w:beforeLines="30" w:before="72" w:afterLines="30" w:after="72"/>
              <w:rPr>
                <w:rFonts w:ascii="Calibri" w:hAnsi="Calibri" w:cstheme="minorHAnsi"/>
                <w:i/>
                <w:iCs/>
                <w:color w:val="000000"/>
                <w:sz w:val="18"/>
                <w:szCs w:val="18"/>
                <w:lang w:val="en-US"/>
              </w:rPr>
            </w:pPr>
            <w:r w:rsidRPr="00741F58">
              <w:rPr>
                <w:rFonts w:cstheme="minorHAnsi"/>
                <w:i/>
                <w:iCs/>
                <w:color w:val="000000"/>
                <w:sz w:val="18"/>
                <w:szCs w:val="18"/>
              </w:rPr>
              <w:t>To assist African countries in developing their own wireless broadband access master plan which will eventually provide access to broadband supported services and applications at rates that are affordable and comparable to those in developed countries.</w:t>
            </w:r>
          </w:p>
        </w:tc>
      </w:tr>
      <w:tr w:rsidR="00BF337C" w:rsidRPr="00B76A52" w14:paraId="1D865BA4" w14:textId="77777777" w:rsidTr="00BF337C">
        <w:trPr>
          <w:trHeight w:val="576"/>
        </w:trPr>
        <w:tc>
          <w:tcPr>
            <w:tcW w:w="2123" w:type="dxa"/>
            <w:shd w:val="clear" w:color="auto" w:fill="auto"/>
          </w:tcPr>
          <w:p w14:paraId="1E02F611" w14:textId="77777777" w:rsidR="00BF337C" w:rsidRPr="00EF1780" w:rsidRDefault="00BF337C" w:rsidP="00BF337C">
            <w:pPr>
              <w:spacing w:beforeLines="30" w:before="72" w:afterLines="30" w:after="72"/>
              <w:rPr>
                <w:rFonts w:cstheme="minorHAnsi"/>
                <w:sz w:val="18"/>
                <w:szCs w:val="18"/>
                <w:lang w:val="en-US"/>
              </w:rPr>
            </w:pPr>
            <w:r w:rsidRPr="00EF1780">
              <w:rPr>
                <w:rFonts w:cstheme="minorHAnsi"/>
                <w:sz w:val="18"/>
                <w:szCs w:val="18"/>
                <w:lang w:val="en-US"/>
              </w:rPr>
              <w:t>ITU – Zambia Information and Communications Technology Authority (ZICTA)</w:t>
            </w:r>
          </w:p>
        </w:tc>
        <w:tc>
          <w:tcPr>
            <w:tcW w:w="2698" w:type="dxa"/>
            <w:shd w:val="clear" w:color="auto" w:fill="auto"/>
          </w:tcPr>
          <w:p w14:paraId="72A6BD91" w14:textId="77777777" w:rsidR="00BF337C" w:rsidRPr="00EF1780" w:rsidRDefault="00BF337C" w:rsidP="00BF337C">
            <w:pPr>
              <w:spacing w:beforeLines="30" w:before="72" w:afterLines="30" w:after="72"/>
              <w:rPr>
                <w:rFonts w:cstheme="minorHAnsi"/>
                <w:sz w:val="18"/>
                <w:szCs w:val="18"/>
              </w:rPr>
            </w:pPr>
            <w:r w:rsidRPr="00EF1780">
              <w:rPr>
                <w:rFonts w:cstheme="minorHAnsi"/>
                <w:sz w:val="18"/>
                <w:szCs w:val="18"/>
              </w:rPr>
              <w:t>Natural Disaster Early Warning System</w:t>
            </w:r>
          </w:p>
        </w:tc>
        <w:tc>
          <w:tcPr>
            <w:tcW w:w="1417" w:type="dxa"/>
            <w:shd w:val="clear" w:color="auto" w:fill="auto"/>
          </w:tcPr>
          <w:p w14:paraId="01C36A40"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CA &amp; Project Document</w:t>
            </w:r>
          </w:p>
        </w:tc>
        <w:tc>
          <w:tcPr>
            <w:tcW w:w="567" w:type="dxa"/>
          </w:tcPr>
          <w:p w14:paraId="40CFD56B" w14:textId="77777777" w:rsidR="00BF337C" w:rsidRPr="00EF1780" w:rsidRDefault="00BF337C" w:rsidP="00BF337C">
            <w:pPr>
              <w:spacing w:beforeLines="30" w:before="72" w:afterLines="30" w:after="72"/>
              <w:jc w:val="center"/>
              <w:rPr>
                <w:rFonts w:cstheme="minorHAnsi"/>
                <w:color w:val="000000"/>
                <w:sz w:val="18"/>
                <w:szCs w:val="18"/>
                <w:lang w:val="en-US"/>
              </w:rPr>
            </w:pPr>
            <w:r w:rsidRPr="00AA7E84">
              <w:rPr>
                <w:rFonts w:cstheme="minorHAnsi"/>
                <w:color w:val="000000"/>
                <w:sz w:val="18"/>
                <w:szCs w:val="18"/>
                <w:lang w:val="en-US"/>
              </w:rPr>
              <w:t>X</w:t>
            </w:r>
          </w:p>
        </w:tc>
        <w:tc>
          <w:tcPr>
            <w:tcW w:w="1418" w:type="dxa"/>
            <w:gridSpan w:val="2"/>
          </w:tcPr>
          <w:p w14:paraId="003B3E3F" w14:textId="77777777" w:rsidR="00BF337C" w:rsidRPr="00EF1780" w:rsidRDefault="00BF337C" w:rsidP="00BF337C">
            <w:pPr>
              <w:spacing w:beforeLines="30" w:before="72" w:afterLines="30" w:after="72"/>
              <w:jc w:val="center"/>
              <w:rPr>
                <w:rFonts w:cstheme="minorHAnsi"/>
                <w:color w:val="000000"/>
                <w:sz w:val="18"/>
                <w:szCs w:val="18"/>
                <w:lang w:val="en-US"/>
              </w:rPr>
            </w:pPr>
          </w:p>
        </w:tc>
        <w:tc>
          <w:tcPr>
            <w:tcW w:w="1134" w:type="dxa"/>
            <w:shd w:val="clear" w:color="auto" w:fill="auto"/>
          </w:tcPr>
          <w:p w14:paraId="7BCFAF3B"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01.12.2014</w:t>
            </w:r>
          </w:p>
        </w:tc>
        <w:tc>
          <w:tcPr>
            <w:tcW w:w="1417" w:type="dxa"/>
            <w:shd w:val="clear" w:color="auto" w:fill="auto"/>
          </w:tcPr>
          <w:p w14:paraId="69825B0D" w14:textId="77777777" w:rsidR="00BF337C" w:rsidRPr="00EF1780" w:rsidRDefault="00BF337C" w:rsidP="00BF337C">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CHF 300’000</w:t>
            </w:r>
          </w:p>
        </w:tc>
        <w:tc>
          <w:tcPr>
            <w:tcW w:w="4961" w:type="dxa"/>
            <w:shd w:val="clear" w:color="auto" w:fill="auto"/>
          </w:tcPr>
          <w:p w14:paraId="48EBEA3F" w14:textId="77777777" w:rsidR="00BF337C" w:rsidRPr="00EF1780" w:rsidRDefault="00BF337C" w:rsidP="00BF337C">
            <w:pPr>
              <w:spacing w:beforeLines="30" w:before="72" w:afterLines="30" w:after="72"/>
              <w:rPr>
                <w:rFonts w:cstheme="minorHAnsi"/>
                <w:color w:val="000000"/>
                <w:sz w:val="18"/>
                <w:szCs w:val="18"/>
              </w:rPr>
            </w:pPr>
            <w:r w:rsidRPr="00EF1780">
              <w:rPr>
                <w:rFonts w:cstheme="minorHAnsi"/>
                <w:color w:val="000000"/>
                <w:sz w:val="18"/>
                <w:szCs w:val="18"/>
              </w:rPr>
              <w:t>To provide, at two pilot sites, natural disaster early warning systems for the Republic of Zambia to be used in disseminating alerts for flooding and impending disasters, for public safety and for enhancing information dissemination in designated areas. The system will also facilitate exchange of information between local communities and government agencies.</w:t>
            </w:r>
          </w:p>
        </w:tc>
      </w:tr>
      <w:tr w:rsidR="00BF337C" w:rsidRPr="00B76A52" w14:paraId="779D0DF8" w14:textId="77777777" w:rsidTr="00BF337C">
        <w:trPr>
          <w:trHeight w:val="576"/>
        </w:trPr>
        <w:tc>
          <w:tcPr>
            <w:tcW w:w="2123" w:type="dxa"/>
            <w:shd w:val="clear" w:color="auto" w:fill="auto"/>
          </w:tcPr>
          <w:p w14:paraId="46765382" w14:textId="77777777" w:rsidR="00BF337C" w:rsidRPr="00EF1780" w:rsidRDefault="00BF337C" w:rsidP="00BF337C">
            <w:pPr>
              <w:spacing w:beforeLines="30" w:before="72" w:afterLines="30" w:after="72"/>
              <w:rPr>
                <w:rFonts w:cstheme="minorHAnsi"/>
                <w:sz w:val="18"/>
                <w:szCs w:val="18"/>
                <w:lang w:val="en-US"/>
              </w:rPr>
            </w:pPr>
            <w:r w:rsidRPr="00EF1780">
              <w:rPr>
                <w:rFonts w:cstheme="minorHAnsi"/>
                <w:sz w:val="18"/>
                <w:szCs w:val="18"/>
                <w:lang w:val="en-US"/>
              </w:rPr>
              <w:t>ITU – Ministry of the Environment, Estonia</w:t>
            </w:r>
          </w:p>
        </w:tc>
        <w:tc>
          <w:tcPr>
            <w:tcW w:w="2698" w:type="dxa"/>
            <w:shd w:val="clear" w:color="auto" w:fill="auto"/>
          </w:tcPr>
          <w:p w14:paraId="446E6D28" w14:textId="77777777" w:rsidR="00BF337C" w:rsidRPr="00EF1780" w:rsidRDefault="00BF337C" w:rsidP="00BF337C">
            <w:pPr>
              <w:spacing w:beforeLines="30" w:before="72" w:afterLines="30" w:after="72"/>
              <w:rPr>
                <w:rFonts w:cstheme="minorHAnsi"/>
                <w:sz w:val="18"/>
                <w:szCs w:val="18"/>
                <w:lang w:val="en-US"/>
              </w:rPr>
            </w:pPr>
            <w:r w:rsidRPr="00EF1780">
              <w:rPr>
                <w:rFonts w:cstheme="minorHAnsi"/>
                <w:sz w:val="18"/>
                <w:szCs w:val="18"/>
                <w:lang w:val="en-US"/>
              </w:rPr>
              <w:t>Implementing the Climate Change Adaptation component of the Satellite Communications Capacity,  and Emergency Communications Solutions Project for the Small Island Developing States of the Pacific</w:t>
            </w:r>
          </w:p>
        </w:tc>
        <w:tc>
          <w:tcPr>
            <w:tcW w:w="1417" w:type="dxa"/>
            <w:shd w:val="clear" w:color="auto" w:fill="auto"/>
          </w:tcPr>
          <w:p w14:paraId="5B5E6395"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CA &amp; Project Document</w:t>
            </w:r>
          </w:p>
        </w:tc>
        <w:tc>
          <w:tcPr>
            <w:tcW w:w="567" w:type="dxa"/>
          </w:tcPr>
          <w:p w14:paraId="4F1F32FB" w14:textId="77777777" w:rsidR="00BF337C" w:rsidRPr="00EF1780" w:rsidRDefault="00BF337C" w:rsidP="00BF337C">
            <w:pPr>
              <w:spacing w:beforeLines="30" w:before="72" w:afterLines="30" w:after="72"/>
              <w:jc w:val="center"/>
              <w:rPr>
                <w:rFonts w:cstheme="minorHAnsi"/>
                <w:color w:val="000000"/>
                <w:sz w:val="18"/>
                <w:szCs w:val="18"/>
                <w:lang w:val="en-US"/>
              </w:rPr>
            </w:pPr>
            <w:r w:rsidRPr="00AA7E84">
              <w:rPr>
                <w:rFonts w:cstheme="minorHAnsi"/>
                <w:color w:val="000000"/>
                <w:sz w:val="18"/>
                <w:szCs w:val="18"/>
                <w:lang w:val="en-US"/>
              </w:rPr>
              <w:t>X</w:t>
            </w:r>
          </w:p>
        </w:tc>
        <w:tc>
          <w:tcPr>
            <w:tcW w:w="1418" w:type="dxa"/>
            <w:gridSpan w:val="2"/>
          </w:tcPr>
          <w:p w14:paraId="7AF39794" w14:textId="77777777" w:rsidR="00BF337C" w:rsidRPr="00EF1780" w:rsidRDefault="00BF337C" w:rsidP="00BF337C">
            <w:pPr>
              <w:spacing w:beforeLines="30" w:before="72" w:afterLines="30" w:after="72"/>
              <w:jc w:val="center"/>
              <w:rPr>
                <w:rFonts w:cstheme="minorHAnsi"/>
                <w:color w:val="000000"/>
                <w:sz w:val="18"/>
                <w:szCs w:val="18"/>
                <w:lang w:val="en-US"/>
              </w:rPr>
            </w:pPr>
          </w:p>
        </w:tc>
        <w:tc>
          <w:tcPr>
            <w:tcW w:w="1134" w:type="dxa"/>
            <w:shd w:val="clear" w:color="auto" w:fill="auto"/>
          </w:tcPr>
          <w:p w14:paraId="6E0B0525"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28.11.2014</w:t>
            </w:r>
          </w:p>
        </w:tc>
        <w:tc>
          <w:tcPr>
            <w:tcW w:w="1417" w:type="dxa"/>
            <w:shd w:val="clear" w:color="auto" w:fill="auto"/>
          </w:tcPr>
          <w:p w14:paraId="37D14A5D" w14:textId="77777777" w:rsidR="00BF337C" w:rsidRPr="00EF1780" w:rsidRDefault="00BF337C" w:rsidP="00BF337C">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EUR 100’000</w:t>
            </w:r>
          </w:p>
        </w:tc>
        <w:tc>
          <w:tcPr>
            <w:tcW w:w="4961" w:type="dxa"/>
            <w:shd w:val="clear" w:color="auto" w:fill="auto"/>
          </w:tcPr>
          <w:p w14:paraId="731E973E"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To provide climate change related activities to remote islands and rural areas of the beneficiary countries to support the on-going “Satellite Communications Capacity, Emergency Communications Solutions and Climate Change Adaptation” (e.g. to install and integrate climate change information into established community e-centers, to build/enhance human capacity building and to use solar power in locations where there is no access to electricity.</w:t>
            </w:r>
          </w:p>
        </w:tc>
      </w:tr>
      <w:tr w:rsidR="00BF337C" w:rsidRPr="00B76A52" w14:paraId="5E27FC1F" w14:textId="77777777" w:rsidTr="00BF337C">
        <w:trPr>
          <w:trHeight w:val="576"/>
        </w:trPr>
        <w:tc>
          <w:tcPr>
            <w:tcW w:w="2123" w:type="dxa"/>
            <w:shd w:val="clear" w:color="auto" w:fill="auto"/>
          </w:tcPr>
          <w:p w14:paraId="5F2DEB63" w14:textId="77777777" w:rsidR="00BF337C" w:rsidRPr="00EF1780" w:rsidRDefault="00BF337C" w:rsidP="00BF337C">
            <w:pPr>
              <w:spacing w:beforeLines="30" w:before="72" w:afterLines="30" w:after="72"/>
              <w:rPr>
                <w:rFonts w:cstheme="minorHAnsi"/>
                <w:sz w:val="18"/>
                <w:szCs w:val="18"/>
                <w:lang w:val="es-ES"/>
              </w:rPr>
            </w:pPr>
            <w:r w:rsidRPr="00EF1780">
              <w:rPr>
                <w:rFonts w:cstheme="minorHAnsi"/>
                <w:sz w:val="18"/>
                <w:szCs w:val="18"/>
                <w:lang w:val="es-ES"/>
              </w:rPr>
              <w:t>ITU – Superintendencia de Telecomunicaciones (SUPERTEL), Ecuador</w:t>
            </w:r>
          </w:p>
        </w:tc>
        <w:tc>
          <w:tcPr>
            <w:tcW w:w="2698" w:type="dxa"/>
            <w:shd w:val="clear" w:color="auto" w:fill="auto"/>
          </w:tcPr>
          <w:p w14:paraId="7FAC1E63" w14:textId="77777777" w:rsidR="00BF337C" w:rsidRPr="00EF1780" w:rsidRDefault="00BF337C" w:rsidP="00BF337C">
            <w:pPr>
              <w:spacing w:beforeLines="30" w:before="72" w:afterLines="30" w:after="72"/>
              <w:rPr>
                <w:rFonts w:cstheme="minorHAnsi"/>
                <w:sz w:val="18"/>
                <w:szCs w:val="18"/>
                <w:lang w:val="en-US"/>
              </w:rPr>
            </w:pPr>
            <w:r w:rsidRPr="00EF1780">
              <w:rPr>
                <w:rFonts w:cstheme="minorHAnsi"/>
                <w:sz w:val="18"/>
                <w:szCs w:val="18"/>
                <w:lang w:val="en-US"/>
              </w:rPr>
              <w:t>Technical Assistance</w:t>
            </w:r>
          </w:p>
        </w:tc>
        <w:tc>
          <w:tcPr>
            <w:tcW w:w="1417" w:type="dxa"/>
            <w:shd w:val="clear" w:color="auto" w:fill="auto"/>
          </w:tcPr>
          <w:p w14:paraId="0916AB9D"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CA</w:t>
            </w:r>
          </w:p>
        </w:tc>
        <w:tc>
          <w:tcPr>
            <w:tcW w:w="567" w:type="dxa"/>
          </w:tcPr>
          <w:p w14:paraId="45C24C06" w14:textId="77777777" w:rsidR="00BF337C" w:rsidRPr="00EF1780" w:rsidRDefault="00BF337C" w:rsidP="00BF337C">
            <w:pPr>
              <w:spacing w:beforeLines="30" w:before="72" w:afterLines="30" w:after="72"/>
              <w:jc w:val="center"/>
              <w:rPr>
                <w:rFonts w:cstheme="minorHAnsi"/>
                <w:color w:val="000000"/>
                <w:sz w:val="18"/>
                <w:szCs w:val="18"/>
                <w:lang w:val="en-US"/>
              </w:rPr>
            </w:pPr>
            <w:r w:rsidRPr="00AA7E84">
              <w:rPr>
                <w:rFonts w:cstheme="minorHAnsi"/>
                <w:color w:val="000000"/>
                <w:sz w:val="18"/>
                <w:szCs w:val="18"/>
                <w:lang w:val="en-US"/>
              </w:rPr>
              <w:t>X</w:t>
            </w:r>
          </w:p>
        </w:tc>
        <w:tc>
          <w:tcPr>
            <w:tcW w:w="1418" w:type="dxa"/>
            <w:gridSpan w:val="2"/>
          </w:tcPr>
          <w:p w14:paraId="49EB5F8A" w14:textId="77777777" w:rsidR="00BF337C" w:rsidRPr="00EF1780" w:rsidRDefault="00BF337C" w:rsidP="00BF337C">
            <w:pPr>
              <w:spacing w:beforeLines="30" w:before="72" w:afterLines="30" w:after="72"/>
              <w:jc w:val="center"/>
              <w:rPr>
                <w:rFonts w:cstheme="minorHAnsi"/>
                <w:color w:val="000000"/>
                <w:sz w:val="18"/>
                <w:szCs w:val="18"/>
                <w:lang w:val="en-US"/>
              </w:rPr>
            </w:pPr>
          </w:p>
        </w:tc>
        <w:tc>
          <w:tcPr>
            <w:tcW w:w="1134" w:type="dxa"/>
            <w:shd w:val="clear" w:color="auto" w:fill="auto"/>
          </w:tcPr>
          <w:p w14:paraId="65BD1768"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27.11.2014</w:t>
            </w:r>
          </w:p>
        </w:tc>
        <w:tc>
          <w:tcPr>
            <w:tcW w:w="1417" w:type="dxa"/>
            <w:shd w:val="clear" w:color="auto" w:fill="auto"/>
          </w:tcPr>
          <w:p w14:paraId="2237EEAA" w14:textId="77777777" w:rsidR="00BF337C" w:rsidRPr="00EF1780" w:rsidRDefault="00BF337C" w:rsidP="00BF337C">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N/A</w:t>
            </w:r>
          </w:p>
        </w:tc>
        <w:tc>
          <w:tcPr>
            <w:tcW w:w="4961" w:type="dxa"/>
            <w:shd w:val="clear" w:color="auto" w:fill="auto"/>
          </w:tcPr>
          <w:p w14:paraId="56CBA93A"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To provide technical support in the field of telecommunications.</w:t>
            </w:r>
          </w:p>
        </w:tc>
      </w:tr>
      <w:tr w:rsidR="00BF337C" w:rsidRPr="008A7AED" w14:paraId="44A96039" w14:textId="77777777" w:rsidTr="00BF337C">
        <w:trPr>
          <w:trHeight w:val="576"/>
        </w:trPr>
        <w:tc>
          <w:tcPr>
            <w:tcW w:w="2123" w:type="dxa"/>
            <w:shd w:val="clear" w:color="auto" w:fill="auto"/>
          </w:tcPr>
          <w:p w14:paraId="3F001A3D" w14:textId="77777777" w:rsidR="00BF337C" w:rsidRPr="00EF1780" w:rsidRDefault="00BF337C" w:rsidP="00BF337C">
            <w:pPr>
              <w:spacing w:beforeLines="30" w:before="72" w:afterLines="30" w:after="72"/>
              <w:rPr>
                <w:rFonts w:cstheme="minorHAnsi"/>
                <w:i/>
                <w:iCs/>
                <w:sz w:val="18"/>
                <w:szCs w:val="18"/>
                <w:lang w:val="en-US"/>
              </w:rPr>
            </w:pPr>
            <w:r w:rsidRPr="00EF1780">
              <w:rPr>
                <w:rFonts w:cstheme="minorHAnsi"/>
                <w:i/>
                <w:iCs/>
                <w:sz w:val="18"/>
                <w:szCs w:val="18"/>
              </w:rPr>
              <w:t>ITU - Office of the National Broadcasting and Telecommunications Commission (NBTC), Thailand</w:t>
            </w:r>
          </w:p>
        </w:tc>
        <w:tc>
          <w:tcPr>
            <w:tcW w:w="2698" w:type="dxa"/>
            <w:shd w:val="clear" w:color="auto" w:fill="auto"/>
          </w:tcPr>
          <w:p w14:paraId="01FB5BFF" w14:textId="77777777" w:rsidR="00BF337C" w:rsidRPr="00EF1780" w:rsidRDefault="00BF337C" w:rsidP="00BF337C">
            <w:pPr>
              <w:spacing w:beforeLines="30" w:before="72" w:afterLines="30" w:after="72"/>
              <w:rPr>
                <w:rFonts w:cstheme="minorHAnsi"/>
                <w:i/>
                <w:iCs/>
                <w:sz w:val="18"/>
                <w:szCs w:val="18"/>
                <w:lang w:val="en-US"/>
              </w:rPr>
            </w:pPr>
            <w:r w:rsidRPr="00EF1780">
              <w:rPr>
                <w:rFonts w:ascii="Calibri" w:hAnsi="Calibri" w:cstheme="minorHAnsi"/>
                <w:i/>
                <w:iCs/>
                <w:color w:val="000000"/>
                <w:sz w:val="18"/>
                <w:szCs w:val="18"/>
                <w:lang w:val="en-US"/>
              </w:rPr>
              <w:t>Study of Telecommunications Price Regulation in Thailand</w:t>
            </w:r>
          </w:p>
        </w:tc>
        <w:tc>
          <w:tcPr>
            <w:tcW w:w="1417" w:type="dxa"/>
            <w:shd w:val="clear" w:color="auto" w:fill="auto"/>
          </w:tcPr>
          <w:p w14:paraId="23050434" w14:textId="77777777" w:rsidR="00BF337C" w:rsidRPr="00EF1780" w:rsidRDefault="00BF337C" w:rsidP="00BF337C">
            <w:pPr>
              <w:spacing w:beforeLines="30" w:before="72" w:afterLines="30" w:after="72"/>
              <w:rPr>
                <w:rFonts w:cstheme="minorHAnsi"/>
                <w:i/>
                <w:iCs/>
                <w:color w:val="000000"/>
                <w:sz w:val="18"/>
                <w:szCs w:val="18"/>
                <w:lang w:val="en-US"/>
              </w:rPr>
            </w:pPr>
            <w:r w:rsidRPr="008A7AED">
              <w:rPr>
                <w:rFonts w:ascii="Calibri" w:hAnsi="Calibri" w:cstheme="minorHAnsi"/>
                <w:i/>
                <w:iCs/>
                <w:color w:val="000000"/>
                <w:sz w:val="18"/>
                <w:szCs w:val="18"/>
                <w:lang w:val="en-US"/>
              </w:rPr>
              <w:t>Addendum to Project Document</w:t>
            </w:r>
          </w:p>
        </w:tc>
        <w:tc>
          <w:tcPr>
            <w:tcW w:w="567" w:type="dxa"/>
          </w:tcPr>
          <w:p w14:paraId="127F0C12" w14:textId="77777777" w:rsidR="00BF337C" w:rsidRPr="00EF1780" w:rsidRDefault="00BF337C" w:rsidP="00BF337C">
            <w:pPr>
              <w:spacing w:beforeLines="30" w:before="72" w:afterLines="30" w:after="72"/>
              <w:jc w:val="center"/>
              <w:rPr>
                <w:rFonts w:cstheme="minorHAnsi"/>
                <w:i/>
                <w:iCs/>
                <w:color w:val="000000"/>
                <w:sz w:val="18"/>
                <w:szCs w:val="18"/>
                <w:lang w:val="en-US"/>
              </w:rPr>
            </w:pPr>
          </w:p>
        </w:tc>
        <w:tc>
          <w:tcPr>
            <w:tcW w:w="1418" w:type="dxa"/>
            <w:gridSpan w:val="2"/>
          </w:tcPr>
          <w:p w14:paraId="2EFEDC77" w14:textId="77777777" w:rsidR="00BF337C" w:rsidRPr="00EF1780" w:rsidRDefault="00BF337C" w:rsidP="00BF337C">
            <w:pPr>
              <w:spacing w:beforeLines="30" w:before="72" w:afterLines="30" w:after="72"/>
              <w:jc w:val="center"/>
              <w:rPr>
                <w:rFonts w:cstheme="minorHAnsi"/>
                <w:i/>
                <w:iCs/>
                <w:color w:val="000000"/>
                <w:sz w:val="18"/>
                <w:szCs w:val="18"/>
                <w:lang w:val="en-US"/>
              </w:rPr>
            </w:pPr>
            <w:r w:rsidRPr="008A7AED">
              <w:rPr>
                <w:rFonts w:cstheme="minorHAnsi"/>
                <w:i/>
                <w:iCs/>
                <w:color w:val="000000"/>
                <w:sz w:val="18"/>
                <w:szCs w:val="18"/>
                <w:lang w:val="en-US"/>
              </w:rPr>
              <w:t>X</w:t>
            </w:r>
          </w:p>
        </w:tc>
        <w:tc>
          <w:tcPr>
            <w:tcW w:w="1134" w:type="dxa"/>
            <w:shd w:val="clear" w:color="auto" w:fill="auto"/>
          </w:tcPr>
          <w:p w14:paraId="025C977A" w14:textId="77777777" w:rsidR="00BF337C" w:rsidRPr="00EF1780" w:rsidRDefault="00BF337C" w:rsidP="00BF337C">
            <w:pPr>
              <w:spacing w:beforeLines="30" w:before="72" w:afterLines="30" w:after="72"/>
              <w:rPr>
                <w:rFonts w:cstheme="minorHAnsi"/>
                <w:i/>
                <w:iCs/>
                <w:color w:val="000000"/>
                <w:sz w:val="18"/>
                <w:szCs w:val="18"/>
                <w:lang w:val="en-US"/>
              </w:rPr>
            </w:pPr>
            <w:r w:rsidRPr="00EF1780">
              <w:rPr>
                <w:rFonts w:cstheme="minorHAnsi"/>
                <w:i/>
                <w:iCs/>
                <w:color w:val="000000"/>
                <w:sz w:val="18"/>
                <w:szCs w:val="18"/>
                <w:lang w:val="en-US"/>
              </w:rPr>
              <w:t>18.11.2014</w:t>
            </w:r>
          </w:p>
        </w:tc>
        <w:tc>
          <w:tcPr>
            <w:tcW w:w="1417" w:type="dxa"/>
            <w:shd w:val="clear" w:color="auto" w:fill="auto"/>
          </w:tcPr>
          <w:p w14:paraId="352BD96B" w14:textId="77777777" w:rsidR="00BF337C" w:rsidRPr="00EF1780" w:rsidRDefault="00BF337C" w:rsidP="00BF337C">
            <w:pPr>
              <w:pStyle w:val="ListParagraph"/>
              <w:spacing w:beforeLines="30" w:before="72" w:afterLines="30" w:after="72"/>
              <w:ind w:left="0"/>
              <w:rPr>
                <w:rFonts w:cstheme="minorHAnsi"/>
                <w:i/>
                <w:iCs/>
                <w:color w:val="000000"/>
                <w:sz w:val="18"/>
                <w:szCs w:val="18"/>
              </w:rPr>
            </w:pPr>
            <w:r w:rsidRPr="00EF1780">
              <w:rPr>
                <w:rFonts w:cstheme="minorHAnsi"/>
                <w:i/>
                <w:iCs/>
                <w:color w:val="000000"/>
                <w:sz w:val="18"/>
                <w:szCs w:val="18"/>
              </w:rPr>
              <w:t>N/A</w:t>
            </w:r>
          </w:p>
        </w:tc>
        <w:tc>
          <w:tcPr>
            <w:tcW w:w="4961" w:type="dxa"/>
            <w:shd w:val="clear" w:color="auto" w:fill="auto"/>
          </w:tcPr>
          <w:p w14:paraId="6E40BD41" w14:textId="77777777" w:rsidR="00BF337C" w:rsidRPr="00EF1780" w:rsidRDefault="00BF337C" w:rsidP="00BF337C">
            <w:pPr>
              <w:spacing w:beforeLines="30" w:before="72" w:afterLines="30" w:after="72"/>
              <w:rPr>
                <w:rFonts w:cstheme="minorHAnsi"/>
                <w:i/>
                <w:iCs/>
                <w:color w:val="000000"/>
                <w:sz w:val="18"/>
                <w:szCs w:val="18"/>
                <w:lang w:val="en-US"/>
              </w:rPr>
            </w:pPr>
            <w:r w:rsidRPr="00EF1780">
              <w:rPr>
                <w:rFonts w:ascii="Calibri" w:hAnsi="Calibri" w:cstheme="minorHAnsi"/>
                <w:i/>
                <w:iCs/>
                <w:color w:val="000000"/>
                <w:sz w:val="18"/>
                <w:szCs w:val="18"/>
                <w:lang w:val="en-US"/>
              </w:rPr>
              <w:t>To determine appropriate recommendations for price regulation of certain basic telecommunications services in Thailand, with a focus on mobile non-voice services (</w:t>
            </w:r>
            <w:proofErr w:type="spellStart"/>
            <w:r w:rsidRPr="00EF1780">
              <w:rPr>
                <w:rFonts w:ascii="Calibri" w:hAnsi="Calibri" w:cstheme="minorHAnsi"/>
                <w:i/>
                <w:iCs/>
                <w:color w:val="000000"/>
                <w:sz w:val="18"/>
                <w:szCs w:val="18"/>
                <w:lang w:val="en-US"/>
              </w:rPr>
              <w:t>sms</w:t>
            </w:r>
            <w:proofErr w:type="spellEnd"/>
            <w:r w:rsidRPr="00EF1780">
              <w:rPr>
                <w:rFonts w:ascii="Calibri" w:hAnsi="Calibri" w:cstheme="minorHAnsi"/>
                <w:i/>
                <w:iCs/>
                <w:color w:val="000000"/>
                <w:sz w:val="18"/>
                <w:szCs w:val="18"/>
                <w:lang w:val="en-US"/>
              </w:rPr>
              <w:t>, mms and broadband data) and fixed broadband service, which is suitable for current market conditions in Thailand.</w:t>
            </w:r>
          </w:p>
        </w:tc>
      </w:tr>
      <w:tr w:rsidR="00BF337C" w:rsidRPr="008A7AED" w14:paraId="1100D6A8" w14:textId="77777777" w:rsidTr="00BF337C">
        <w:trPr>
          <w:trHeight w:val="576"/>
        </w:trPr>
        <w:tc>
          <w:tcPr>
            <w:tcW w:w="2123" w:type="dxa"/>
            <w:shd w:val="clear" w:color="auto" w:fill="auto"/>
          </w:tcPr>
          <w:p w14:paraId="30DD3D0E" w14:textId="77777777" w:rsidR="00BF337C" w:rsidRPr="00EF1780" w:rsidRDefault="00BF337C" w:rsidP="00BF337C">
            <w:pPr>
              <w:spacing w:beforeLines="30" w:before="72" w:afterLines="30" w:after="72"/>
              <w:rPr>
                <w:rFonts w:cstheme="minorHAnsi"/>
                <w:i/>
                <w:iCs/>
                <w:sz w:val="18"/>
                <w:szCs w:val="18"/>
                <w:lang w:val="en-US"/>
              </w:rPr>
            </w:pPr>
            <w:r w:rsidRPr="00EF1780">
              <w:rPr>
                <w:rFonts w:cstheme="minorHAnsi"/>
                <w:i/>
                <w:iCs/>
                <w:sz w:val="18"/>
                <w:szCs w:val="18"/>
              </w:rPr>
              <w:t>ITU - Office of the National Broadcasting and Telecommunications Commission (NBTC), Thailand</w:t>
            </w:r>
          </w:p>
        </w:tc>
        <w:tc>
          <w:tcPr>
            <w:tcW w:w="2698" w:type="dxa"/>
            <w:shd w:val="clear" w:color="auto" w:fill="auto"/>
          </w:tcPr>
          <w:p w14:paraId="327C0D77" w14:textId="77777777" w:rsidR="00BF337C" w:rsidRPr="00EF1780" w:rsidRDefault="00BF337C" w:rsidP="00BF337C">
            <w:pPr>
              <w:spacing w:beforeLines="30" w:before="72" w:afterLines="30" w:after="72"/>
              <w:rPr>
                <w:rFonts w:cstheme="minorHAnsi"/>
                <w:i/>
                <w:iCs/>
                <w:sz w:val="18"/>
                <w:szCs w:val="18"/>
                <w:lang w:val="en-US"/>
              </w:rPr>
            </w:pPr>
            <w:r w:rsidRPr="00EF1780">
              <w:rPr>
                <w:rFonts w:ascii="Calibri" w:hAnsi="Calibri" w:cstheme="minorHAnsi"/>
                <w:i/>
                <w:iCs/>
                <w:sz w:val="18"/>
                <w:szCs w:val="18"/>
                <w:lang w:val="en-US"/>
              </w:rPr>
              <w:t>Study on Spectrum Licensing of the 1800MHz band and related spectrum under the concession</w:t>
            </w:r>
          </w:p>
        </w:tc>
        <w:tc>
          <w:tcPr>
            <w:tcW w:w="1417" w:type="dxa"/>
            <w:shd w:val="clear" w:color="auto" w:fill="auto"/>
          </w:tcPr>
          <w:p w14:paraId="5C1D5DBA" w14:textId="77777777" w:rsidR="00BF337C" w:rsidRPr="00EF1780" w:rsidRDefault="00BF337C" w:rsidP="00BF337C">
            <w:pPr>
              <w:spacing w:beforeLines="30" w:before="72" w:afterLines="30" w:after="72"/>
              <w:rPr>
                <w:rFonts w:cstheme="minorHAnsi"/>
                <w:i/>
                <w:iCs/>
                <w:color w:val="000000"/>
                <w:sz w:val="18"/>
                <w:szCs w:val="18"/>
                <w:lang w:val="en-US"/>
              </w:rPr>
            </w:pPr>
            <w:r w:rsidRPr="008A7AED">
              <w:rPr>
                <w:rFonts w:ascii="Calibri" w:hAnsi="Calibri" w:cstheme="minorHAnsi"/>
                <w:i/>
                <w:iCs/>
                <w:color w:val="000000"/>
                <w:sz w:val="18"/>
                <w:szCs w:val="18"/>
                <w:lang w:val="en-US"/>
              </w:rPr>
              <w:t>Addendum to Project Document</w:t>
            </w:r>
          </w:p>
        </w:tc>
        <w:tc>
          <w:tcPr>
            <w:tcW w:w="567" w:type="dxa"/>
          </w:tcPr>
          <w:p w14:paraId="6DA19E0E" w14:textId="77777777" w:rsidR="00BF337C" w:rsidRPr="00EF1780" w:rsidRDefault="00BF337C" w:rsidP="00BF337C">
            <w:pPr>
              <w:spacing w:beforeLines="30" w:before="72" w:afterLines="30" w:after="72"/>
              <w:jc w:val="center"/>
              <w:rPr>
                <w:rFonts w:cstheme="minorHAnsi"/>
                <w:i/>
                <w:iCs/>
                <w:color w:val="000000"/>
                <w:sz w:val="18"/>
                <w:szCs w:val="18"/>
                <w:lang w:val="en-US"/>
              </w:rPr>
            </w:pPr>
          </w:p>
        </w:tc>
        <w:tc>
          <w:tcPr>
            <w:tcW w:w="1418" w:type="dxa"/>
            <w:gridSpan w:val="2"/>
          </w:tcPr>
          <w:p w14:paraId="6C397818" w14:textId="77777777" w:rsidR="00BF337C" w:rsidRPr="00EF1780" w:rsidRDefault="00BF337C" w:rsidP="00BF337C">
            <w:pPr>
              <w:spacing w:beforeLines="30" w:before="72" w:afterLines="30" w:after="72"/>
              <w:jc w:val="center"/>
              <w:rPr>
                <w:rFonts w:cstheme="minorHAnsi"/>
                <w:i/>
                <w:iCs/>
                <w:color w:val="000000"/>
                <w:sz w:val="18"/>
                <w:szCs w:val="18"/>
                <w:lang w:val="en-US"/>
              </w:rPr>
            </w:pPr>
            <w:r w:rsidRPr="008A7AED">
              <w:rPr>
                <w:rFonts w:cstheme="minorHAnsi"/>
                <w:i/>
                <w:iCs/>
                <w:color w:val="000000"/>
                <w:sz w:val="18"/>
                <w:szCs w:val="18"/>
                <w:lang w:val="en-US"/>
              </w:rPr>
              <w:t>X</w:t>
            </w:r>
          </w:p>
        </w:tc>
        <w:tc>
          <w:tcPr>
            <w:tcW w:w="1134" w:type="dxa"/>
            <w:shd w:val="clear" w:color="auto" w:fill="auto"/>
          </w:tcPr>
          <w:p w14:paraId="73C1180B" w14:textId="77777777" w:rsidR="00BF337C" w:rsidRPr="00EF1780" w:rsidRDefault="00BF337C" w:rsidP="00BF337C">
            <w:pPr>
              <w:spacing w:beforeLines="30" w:before="72" w:afterLines="30" w:after="72"/>
              <w:rPr>
                <w:rFonts w:cstheme="minorHAnsi"/>
                <w:i/>
                <w:iCs/>
                <w:color w:val="000000"/>
                <w:sz w:val="18"/>
                <w:szCs w:val="18"/>
                <w:lang w:val="en-US"/>
              </w:rPr>
            </w:pPr>
            <w:r w:rsidRPr="00EF1780">
              <w:rPr>
                <w:rFonts w:cstheme="minorHAnsi"/>
                <w:i/>
                <w:iCs/>
                <w:color w:val="000000"/>
                <w:sz w:val="18"/>
                <w:szCs w:val="18"/>
                <w:lang w:val="en-US"/>
              </w:rPr>
              <w:t>18.11.2014</w:t>
            </w:r>
          </w:p>
        </w:tc>
        <w:tc>
          <w:tcPr>
            <w:tcW w:w="1417" w:type="dxa"/>
            <w:shd w:val="clear" w:color="auto" w:fill="auto"/>
          </w:tcPr>
          <w:p w14:paraId="51C44A6B" w14:textId="77777777" w:rsidR="00BF337C" w:rsidRPr="00EF1780" w:rsidRDefault="00BF337C" w:rsidP="00BF337C">
            <w:pPr>
              <w:pStyle w:val="ListParagraph"/>
              <w:spacing w:beforeLines="30" w:before="72" w:afterLines="30" w:after="72"/>
              <w:ind w:left="0"/>
              <w:rPr>
                <w:rFonts w:cstheme="minorHAnsi"/>
                <w:i/>
                <w:iCs/>
                <w:color w:val="000000"/>
                <w:sz w:val="18"/>
                <w:szCs w:val="18"/>
              </w:rPr>
            </w:pPr>
            <w:r w:rsidRPr="00EF1780">
              <w:rPr>
                <w:rFonts w:cstheme="minorHAnsi"/>
                <w:i/>
                <w:iCs/>
                <w:color w:val="000000"/>
                <w:sz w:val="18"/>
                <w:szCs w:val="18"/>
              </w:rPr>
              <w:t>N/A</w:t>
            </w:r>
          </w:p>
        </w:tc>
        <w:tc>
          <w:tcPr>
            <w:tcW w:w="4961" w:type="dxa"/>
            <w:shd w:val="clear" w:color="auto" w:fill="auto"/>
          </w:tcPr>
          <w:p w14:paraId="7267BE6A" w14:textId="77777777" w:rsidR="00BF337C" w:rsidRPr="00EF1780" w:rsidRDefault="00BF337C" w:rsidP="00BF337C">
            <w:pPr>
              <w:spacing w:beforeLines="30" w:before="72" w:afterLines="30" w:after="72"/>
              <w:rPr>
                <w:rFonts w:cstheme="minorHAnsi"/>
                <w:i/>
                <w:iCs/>
                <w:color w:val="000000"/>
                <w:sz w:val="18"/>
                <w:szCs w:val="18"/>
                <w:lang w:val="en-US"/>
              </w:rPr>
            </w:pPr>
            <w:r w:rsidRPr="00EF1780">
              <w:rPr>
                <w:rFonts w:ascii="Calibri" w:hAnsi="Calibri" w:cstheme="minorHAnsi"/>
                <w:i/>
                <w:iCs/>
                <w:color w:val="000000"/>
                <w:sz w:val="18"/>
                <w:szCs w:val="18"/>
                <w:lang w:val="en-US"/>
              </w:rPr>
              <w:t xml:space="preserve">To assist the NBTC in its preparation for the spectrum auction of the 1800 MHz and/or the 900 </w:t>
            </w:r>
            <w:proofErr w:type="spellStart"/>
            <w:r w:rsidRPr="00EF1780">
              <w:rPr>
                <w:rFonts w:ascii="Calibri" w:hAnsi="Calibri" w:cstheme="minorHAnsi"/>
                <w:i/>
                <w:iCs/>
                <w:color w:val="000000"/>
                <w:sz w:val="18"/>
                <w:szCs w:val="18"/>
                <w:lang w:val="en-US"/>
              </w:rPr>
              <w:t>Mhz</w:t>
            </w:r>
            <w:proofErr w:type="spellEnd"/>
            <w:r w:rsidRPr="00EF1780">
              <w:rPr>
                <w:rFonts w:ascii="Calibri" w:hAnsi="Calibri" w:cstheme="minorHAnsi"/>
                <w:i/>
                <w:iCs/>
                <w:color w:val="000000"/>
                <w:sz w:val="18"/>
                <w:szCs w:val="18"/>
                <w:lang w:val="en-US"/>
              </w:rPr>
              <w:t xml:space="preserve"> bands.</w:t>
            </w:r>
          </w:p>
        </w:tc>
      </w:tr>
      <w:tr w:rsidR="00BF337C" w:rsidRPr="00B76A52" w14:paraId="02DC5292" w14:textId="77777777" w:rsidTr="00BF337C">
        <w:trPr>
          <w:trHeight w:val="576"/>
        </w:trPr>
        <w:tc>
          <w:tcPr>
            <w:tcW w:w="2123" w:type="dxa"/>
            <w:shd w:val="clear" w:color="auto" w:fill="auto"/>
          </w:tcPr>
          <w:p w14:paraId="68379F1B"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lastRenderedPageBreak/>
              <w:t>ITU - Ministry of Science, ICT and Future Planning (MSIP), Korea Rep.</w:t>
            </w:r>
          </w:p>
        </w:tc>
        <w:tc>
          <w:tcPr>
            <w:tcW w:w="2698" w:type="dxa"/>
            <w:shd w:val="clear" w:color="auto" w:fill="auto"/>
          </w:tcPr>
          <w:p w14:paraId="38DFB1DD" w14:textId="77777777" w:rsidR="00BF337C" w:rsidRPr="00EF1780" w:rsidRDefault="00BF337C" w:rsidP="00BF337C">
            <w:pPr>
              <w:spacing w:beforeLines="30" w:before="72" w:afterLines="30" w:after="72"/>
              <w:rPr>
                <w:rFonts w:cstheme="minorHAnsi"/>
                <w:sz w:val="18"/>
                <w:szCs w:val="18"/>
              </w:rPr>
            </w:pPr>
            <w:r w:rsidRPr="00EF1780">
              <w:rPr>
                <w:rFonts w:cstheme="minorHAnsi"/>
                <w:sz w:val="18"/>
                <w:szCs w:val="18"/>
                <w:lang w:val="en-US"/>
              </w:rPr>
              <w:t>Master Plans for Spectrum Management</w:t>
            </w:r>
          </w:p>
        </w:tc>
        <w:tc>
          <w:tcPr>
            <w:tcW w:w="1417" w:type="dxa"/>
            <w:shd w:val="clear" w:color="auto" w:fill="auto"/>
          </w:tcPr>
          <w:p w14:paraId="78B74A11" w14:textId="77777777" w:rsidR="00BF337C" w:rsidRPr="00EF1780" w:rsidRDefault="00BF337C" w:rsidP="00BF337C">
            <w:pPr>
              <w:spacing w:beforeLines="30" w:before="72" w:afterLines="30" w:after="72"/>
              <w:rPr>
                <w:rFonts w:cstheme="minorHAnsi"/>
                <w:color w:val="000000"/>
                <w:sz w:val="18"/>
                <w:szCs w:val="18"/>
              </w:rPr>
            </w:pPr>
            <w:r w:rsidRPr="00EF1780">
              <w:rPr>
                <w:rFonts w:cstheme="minorHAnsi"/>
                <w:color w:val="000000"/>
                <w:sz w:val="18"/>
                <w:szCs w:val="18"/>
                <w:lang w:val="en-US"/>
              </w:rPr>
              <w:t>CA &amp; Project Document</w:t>
            </w:r>
          </w:p>
        </w:tc>
        <w:tc>
          <w:tcPr>
            <w:tcW w:w="567" w:type="dxa"/>
          </w:tcPr>
          <w:p w14:paraId="2AA165C3" w14:textId="77777777" w:rsidR="00BF337C" w:rsidRPr="00EF1780" w:rsidRDefault="00BF337C" w:rsidP="00BF337C">
            <w:pPr>
              <w:spacing w:beforeLines="30" w:before="72" w:afterLines="30" w:after="72"/>
              <w:jc w:val="center"/>
              <w:rPr>
                <w:rFonts w:cstheme="minorHAnsi"/>
                <w:color w:val="000000"/>
                <w:sz w:val="18"/>
                <w:szCs w:val="18"/>
                <w:lang w:val="en-US"/>
              </w:rPr>
            </w:pPr>
            <w:r>
              <w:rPr>
                <w:rFonts w:cstheme="minorHAnsi"/>
                <w:color w:val="000000"/>
                <w:sz w:val="18"/>
                <w:szCs w:val="18"/>
                <w:lang w:val="en-US"/>
              </w:rPr>
              <w:t>X</w:t>
            </w:r>
          </w:p>
        </w:tc>
        <w:tc>
          <w:tcPr>
            <w:tcW w:w="1418" w:type="dxa"/>
            <w:gridSpan w:val="2"/>
          </w:tcPr>
          <w:p w14:paraId="0CC9BFC9" w14:textId="77777777" w:rsidR="00BF337C" w:rsidRPr="00EF1780" w:rsidRDefault="00BF337C" w:rsidP="00BF337C">
            <w:pPr>
              <w:spacing w:beforeLines="30" w:before="72" w:afterLines="30" w:after="72"/>
              <w:jc w:val="center"/>
              <w:rPr>
                <w:rFonts w:cstheme="minorHAnsi"/>
                <w:color w:val="000000"/>
                <w:sz w:val="18"/>
                <w:szCs w:val="18"/>
                <w:lang w:val="en-US"/>
              </w:rPr>
            </w:pPr>
          </w:p>
        </w:tc>
        <w:tc>
          <w:tcPr>
            <w:tcW w:w="1134" w:type="dxa"/>
            <w:shd w:val="clear" w:color="auto" w:fill="auto"/>
          </w:tcPr>
          <w:p w14:paraId="32CF429C"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06.11.2014</w:t>
            </w:r>
          </w:p>
        </w:tc>
        <w:tc>
          <w:tcPr>
            <w:tcW w:w="1417" w:type="dxa"/>
            <w:shd w:val="clear" w:color="auto" w:fill="auto"/>
          </w:tcPr>
          <w:p w14:paraId="543B242D" w14:textId="77777777" w:rsidR="00BF337C" w:rsidRPr="00EF1780" w:rsidRDefault="00BF337C" w:rsidP="00BF337C">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USD 142’315</w:t>
            </w:r>
          </w:p>
        </w:tc>
        <w:tc>
          <w:tcPr>
            <w:tcW w:w="4961" w:type="dxa"/>
            <w:shd w:val="clear" w:color="auto" w:fill="auto"/>
          </w:tcPr>
          <w:p w14:paraId="7BE7B374" w14:textId="77777777" w:rsidR="00BF337C" w:rsidRPr="00EF1780" w:rsidRDefault="00BF337C" w:rsidP="00BF337C">
            <w:pPr>
              <w:spacing w:beforeLines="30" w:before="72" w:afterLines="30" w:after="72"/>
              <w:rPr>
                <w:rFonts w:cstheme="minorHAnsi"/>
                <w:color w:val="000000"/>
                <w:sz w:val="18"/>
                <w:szCs w:val="18"/>
              </w:rPr>
            </w:pPr>
            <w:r w:rsidRPr="00EF1780">
              <w:rPr>
                <w:rFonts w:cstheme="minorHAnsi"/>
                <w:color w:val="000000"/>
                <w:sz w:val="18"/>
                <w:szCs w:val="18"/>
              </w:rPr>
              <w:t>To assist developing countries in the Americas region focused on Caribbean countries to establish spectrum management master plans.</w:t>
            </w:r>
          </w:p>
        </w:tc>
      </w:tr>
      <w:tr w:rsidR="00BF337C" w:rsidRPr="00BD7E61" w14:paraId="304E8956" w14:textId="77777777" w:rsidTr="00BF337C">
        <w:trPr>
          <w:trHeight w:val="576"/>
        </w:trPr>
        <w:tc>
          <w:tcPr>
            <w:tcW w:w="2123" w:type="dxa"/>
            <w:shd w:val="clear" w:color="auto" w:fill="auto"/>
          </w:tcPr>
          <w:p w14:paraId="59584E08" w14:textId="77777777" w:rsidR="00BF337C" w:rsidRPr="00EF1780" w:rsidRDefault="00BF337C" w:rsidP="00BF337C">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ITU - Ministry of Science, ICT and Future Planning (MSIP), Korea Rep.</w:t>
            </w:r>
          </w:p>
        </w:tc>
        <w:tc>
          <w:tcPr>
            <w:tcW w:w="2698" w:type="dxa"/>
            <w:shd w:val="clear" w:color="auto" w:fill="auto"/>
          </w:tcPr>
          <w:p w14:paraId="2BB65C15" w14:textId="77777777" w:rsidR="00BF337C" w:rsidRPr="00EF1780" w:rsidRDefault="00BF337C" w:rsidP="00BF337C">
            <w:pPr>
              <w:spacing w:beforeLines="30" w:before="72" w:afterLines="30" w:after="72"/>
              <w:rPr>
                <w:rFonts w:cstheme="minorHAnsi"/>
                <w:i/>
                <w:iCs/>
                <w:sz w:val="18"/>
                <w:szCs w:val="18"/>
                <w:lang w:val="en-US"/>
              </w:rPr>
            </w:pPr>
            <w:r w:rsidRPr="00EF1780">
              <w:rPr>
                <w:rFonts w:ascii="Calibri" w:hAnsi="Calibri" w:cstheme="minorHAnsi"/>
                <w:i/>
                <w:iCs/>
                <w:sz w:val="18"/>
                <w:szCs w:val="18"/>
                <w:lang w:val="en-US"/>
              </w:rPr>
              <w:t>Master Plans for Spectrum Management</w:t>
            </w:r>
          </w:p>
        </w:tc>
        <w:tc>
          <w:tcPr>
            <w:tcW w:w="1417" w:type="dxa"/>
            <w:shd w:val="clear" w:color="auto" w:fill="auto"/>
          </w:tcPr>
          <w:p w14:paraId="0DF74D93" w14:textId="77777777" w:rsidR="00BF337C" w:rsidRPr="00EF1780" w:rsidRDefault="00BF337C" w:rsidP="00BF337C">
            <w:pPr>
              <w:spacing w:beforeLines="30" w:before="72" w:afterLines="30" w:after="72"/>
              <w:rPr>
                <w:rFonts w:cstheme="minorHAnsi"/>
                <w:i/>
                <w:iCs/>
                <w:color w:val="000000"/>
                <w:sz w:val="18"/>
                <w:szCs w:val="18"/>
                <w:lang w:val="en-US"/>
              </w:rPr>
            </w:pPr>
            <w:r w:rsidRPr="00EF1780">
              <w:rPr>
                <w:rFonts w:ascii="Calibri" w:hAnsi="Calibri" w:cstheme="minorHAnsi"/>
                <w:i/>
                <w:iCs/>
                <w:color w:val="000000"/>
                <w:sz w:val="18"/>
                <w:szCs w:val="18"/>
                <w:lang w:val="en-US"/>
              </w:rPr>
              <w:t>Addendum to Project Document</w:t>
            </w:r>
          </w:p>
        </w:tc>
        <w:tc>
          <w:tcPr>
            <w:tcW w:w="567" w:type="dxa"/>
          </w:tcPr>
          <w:p w14:paraId="6367BFDD" w14:textId="77777777" w:rsidR="00BF337C" w:rsidRPr="00EF1780" w:rsidRDefault="00BF337C" w:rsidP="00BF337C">
            <w:pPr>
              <w:spacing w:beforeLines="30" w:before="72" w:afterLines="30" w:after="72"/>
              <w:jc w:val="center"/>
              <w:rPr>
                <w:rFonts w:cstheme="minorHAnsi"/>
                <w:i/>
                <w:iCs/>
                <w:color w:val="000000"/>
                <w:sz w:val="18"/>
                <w:szCs w:val="18"/>
                <w:lang w:val="en-US"/>
              </w:rPr>
            </w:pPr>
          </w:p>
        </w:tc>
        <w:tc>
          <w:tcPr>
            <w:tcW w:w="1418" w:type="dxa"/>
            <w:gridSpan w:val="2"/>
          </w:tcPr>
          <w:p w14:paraId="1E387BB8" w14:textId="77777777" w:rsidR="00BF337C" w:rsidRPr="00EF1780" w:rsidRDefault="00BF337C" w:rsidP="00BF337C">
            <w:pPr>
              <w:spacing w:beforeLines="30" w:before="72" w:afterLines="30" w:after="72"/>
              <w:jc w:val="center"/>
              <w:rPr>
                <w:rFonts w:cstheme="minorHAnsi"/>
                <w:i/>
                <w:iCs/>
                <w:color w:val="000000"/>
                <w:sz w:val="18"/>
                <w:szCs w:val="18"/>
                <w:lang w:val="en-US"/>
              </w:rPr>
            </w:pPr>
            <w:r>
              <w:rPr>
                <w:rFonts w:cstheme="minorHAnsi"/>
                <w:i/>
                <w:iCs/>
                <w:color w:val="000000"/>
                <w:sz w:val="18"/>
                <w:szCs w:val="18"/>
                <w:lang w:val="en-US"/>
              </w:rPr>
              <w:t>X</w:t>
            </w:r>
          </w:p>
        </w:tc>
        <w:tc>
          <w:tcPr>
            <w:tcW w:w="1134" w:type="dxa"/>
            <w:shd w:val="clear" w:color="auto" w:fill="auto"/>
          </w:tcPr>
          <w:p w14:paraId="77EF1409" w14:textId="77777777" w:rsidR="00BF337C" w:rsidRPr="00EF1780" w:rsidRDefault="00BF337C" w:rsidP="00BF337C">
            <w:pPr>
              <w:spacing w:beforeLines="30" w:before="72" w:afterLines="30" w:after="72"/>
              <w:rPr>
                <w:rFonts w:cstheme="minorHAnsi"/>
                <w:i/>
                <w:iCs/>
                <w:color w:val="000000"/>
                <w:sz w:val="18"/>
                <w:szCs w:val="18"/>
                <w:lang w:val="en-US"/>
              </w:rPr>
            </w:pPr>
            <w:r w:rsidRPr="00EF1780">
              <w:rPr>
                <w:rFonts w:ascii="Calibri" w:hAnsi="Calibri" w:cstheme="minorHAnsi"/>
                <w:i/>
                <w:iCs/>
                <w:color w:val="000000"/>
                <w:sz w:val="18"/>
                <w:szCs w:val="18"/>
                <w:lang w:val="en-US"/>
              </w:rPr>
              <w:t>06.11.2014</w:t>
            </w:r>
          </w:p>
        </w:tc>
        <w:tc>
          <w:tcPr>
            <w:tcW w:w="1417" w:type="dxa"/>
            <w:shd w:val="clear" w:color="auto" w:fill="auto"/>
          </w:tcPr>
          <w:p w14:paraId="29E0A770" w14:textId="77777777" w:rsidR="00BF337C" w:rsidRPr="00EF1780" w:rsidRDefault="00BF337C" w:rsidP="00BF337C">
            <w:pPr>
              <w:pStyle w:val="ListParagraph"/>
              <w:spacing w:beforeLines="30" w:before="72" w:afterLines="30" w:after="72"/>
              <w:ind w:left="0"/>
              <w:rPr>
                <w:rFonts w:cstheme="minorHAnsi"/>
                <w:i/>
                <w:iCs/>
                <w:color w:val="000000"/>
                <w:sz w:val="18"/>
                <w:szCs w:val="18"/>
                <w:highlight w:val="yellow"/>
              </w:rPr>
            </w:pPr>
            <w:r w:rsidRPr="00EF1780">
              <w:rPr>
                <w:rFonts w:cstheme="minorHAnsi"/>
                <w:i/>
                <w:iCs/>
                <w:color w:val="000000"/>
                <w:sz w:val="18"/>
                <w:szCs w:val="18"/>
              </w:rPr>
              <w:t>USD 142’315</w:t>
            </w:r>
          </w:p>
        </w:tc>
        <w:tc>
          <w:tcPr>
            <w:tcW w:w="4961" w:type="dxa"/>
            <w:shd w:val="clear" w:color="auto" w:fill="auto"/>
          </w:tcPr>
          <w:p w14:paraId="2A844B6E" w14:textId="77777777" w:rsidR="00BF337C" w:rsidRPr="00EF1780" w:rsidRDefault="00BF337C" w:rsidP="00BF337C">
            <w:pPr>
              <w:spacing w:beforeLines="30" w:before="72" w:afterLines="30" w:after="72"/>
              <w:rPr>
                <w:rFonts w:cstheme="minorHAnsi"/>
                <w:i/>
                <w:iCs/>
                <w:color w:val="000000"/>
                <w:sz w:val="18"/>
                <w:szCs w:val="18"/>
              </w:rPr>
            </w:pPr>
            <w:r w:rsidRPr="00EF1780">
              <w:rPr>
                <w:rFonts w:ascii="Calibri" w:hAnsi="Calibri" w:cstheme="minorHAnsi"/>
                <w:i/>
                <w:iCs/>
                <w:color w:val="000000"/>
                <w:sz w:val="18"/>
                <w:szCs w:val="18"/>
                <w:lang w:val="en-US"/>
              </w:rPr>
              <w:t>To assist ITU Member States that are developing countries in the ASP region in updating their respective national spectrum management plan.</w:t>
            </w:r>
          </w:p>
        </w:tc>
      </w:tr>
      <w:tr w:rsidR="00BF337C" w:rsidRPr="00B76A52" w14:paraId="32967EFA" w14:textId="77777777" w:rsidTr="00BF337C">
        <w:trPr>
          <w:trHeight w:val="576"/>
        </w:trPr>
        <w:tc>
          <w:tcPr>
            <w:tcW w:w="2123" w:type="dxa"/>
            <w:shd w:val="clear" w:color="auto" w:fill="auto"/>
          </w:tcPr>
          <w:p w14:paraId="4FF781EE" w14:textId="77777777" w:rsidR="00BF337C" w:rsidRPr="00EF1780" w:rsidRDefault="00BF337C" w:rsidP="00BF337C">
            <w:pPr>
              <w:spacing w:beforeLines="30" w:before="72" w:afterLines="30" w:after="72"/>
              <w:rPr>
                <w:rFonts w:cstheme="minorHAnsi"/>
                <w:sz w:val="18"/>
                <w:szCs w:val="18"/>
                <w:lang w:val="es-ES_tradnl"/>
              </w:rPr>
            </w:pPr>
            <w:r w:rsidRPr="00EF1780">
              <w:rPr>
                <w:rFonts w:cstheme="minorHAnsi"/>
                <w:sz w:val="18"/>
                <w:szCs w:val="18"/>
                <w:lang w:val="es-ES_tradnl"/>
              </w:rPr>
              <w:t xml:space="preserve">ITU - Internet </w:t>
            </w:r>
            <w:proofErr w:type="spellStart"/>
            <w:r w:rsidRPr="00EF1780">
              <w:rPr>
                <w:rFonts w:cstheme="minorHAnsi"/>
                <w:sz w:val="18"/>
                <w:szCs w:val="18"/>
                <w:lang w:val="es-ES_tradnl"/>
              </w:rPr>
              <w:t>Society</w:t>
            </w:r>
            <w:proofErr w:type="spellEnd"/>
            <w:r w:rsidRPr="00EF1780">
              <w:rPr>
                <w:rFonts w:cstheme="minorHAnsi"/>
                <w:sz w:val="18"/>
                <w:szCs w:val="18"/>
                <w:lang w:val="es-ES_tradnl"/>
              </w:rPr>
              <w:t xml:space="preserve"> (ISOC)</w:t>
            </w:r>
          </w:p>
        </w:tc>
        <w:tc>
          <w:tcPr>
            <w:tcW w:w="2698" w:type="dxa"/>
            <w:shd w:val="clear" w:color="auto" w:fill="auto"/>
          </w:tcPr>
          <w:p w14:paraId="6540718F" w14:textId="77777777" w:rsidR="00BF337C" w:rsidRPr="00EF1780" w:rsidRDefault="00BF337C" w:rsidP="00BF337C">
            <w:pPr>
              <w:spacing w:beforeLines="30" w:before="72" w:afterLines="30" w:after="72"/>
              <w:rPr>
                <w:rFonts w:cstheme="minorHAnsi"/>
                <w:sz w:val="18"/>
                <w:szCs w:val="18"/>
                <w:lang w:val="en-US"/>
              </w:rPr>
            </w:pPr>
            <w:r w:rsidRPr="00EF1780">
              <w:rPr>
                <w:rFonts w:cstheme="minorHAnsi"/>
                <w:sz w:val="18"/>
                <w:szCs w:val="18"/>
                <w:lang w:val="en-US"/>
              </w:rPr>
              <w:t>High-Level Framework for Collaborative Activities regarding Spam</w:t>
            </w:r>
          </w:p>
        </w:tc>
        <w:tc>
          <w:tcPr>
            <w:tcW w:w="1417" w:type="dxa"/>
            <w:shd w:val="clear" w:color="auto" w:fill="auto"/>
          </w:tcPr>
          <w:p w14:paraId="74515C94" w14:textId="77777777" w:rsidR="00BF337C" w:rsidRPr="00EF1780" w:rsidRDefault="00BF337C" w:rsidP="00BF337C">
            <w:pPr>
              <w:spacing w:beforeLines="30" w:before="72" w:afterLines="30" w:after="72"/>
              <w:rPr>
                <w:rFonts w:cstheme="minorHAnsi"/>
                <w:color w:val="000000"/>
                <w:sz w:val="18"/>
                <w:szCs w:val="18"/>
                <w:lang w:val="en-US"/>
              </w:rPr>
            </w:pPr>
            <w:proofErr w:type="spellStart"/>
            <w:r w:rsidRPr="00EF1780">
              <w:rPr>
                <w:rFonts w:cstheme="minorHAnsi"/>
                <w:color w:val="000000"/>
                <w:sz w:val="18"/>
                <w:szCs w:val="18"/>
                <w:lang w:val="en-US"/>
              </w:rPr>
              <w:t>LoA</w:t>
            </w:r>
            <w:proofErr w:type="spellEnd"/>
          </w:p>
        </w:tc>
        <w:tc>
          <w:tcPr>
            <w:tcW w:w="567" w:type="dxa"/>
          </w:tcPr>
          <w:p w14:paraId="70598D9A" w14:textId="77777777" w:rsidR="00BF337C" w:rsidRPr="00EF1780" w:rsidRDefault="00BF337C" w:rsidP="00BF337C">
            <w:pPr>
              <w:spacing w:beforeLines="30" w:before="72" w:afterLines="30" w:after="72"/>
              <w:jc w:val="center"/>
              <w:rPr>
                <w:rFonts w:cstheme="minorHAnsi"/>
                <w:color w:val="000000"/>
                <w:sz w:val="18"/>
                <w:szCs w:val="18"/>
                <w:lang w:val="en-US"/>
              </w:rPr>
            </w:pPr>
            <w:r>
              <w:rPr>
                <w:rFonts w:cstheme="minorHAnsi"/>
                <w:color w:val="000000"/>
                <w:sz w:val="18"/>
                <w:szCs w:val="18"/>
                <w:lang w:val="en-US"/>
              </w:rPr>
              <w:t>X</w:t>
            </w:r>
          </w:p>
        </w:tc>
        <w:tc>
          <w:tcPr>
            <w:tcW w:w="1418" w:type="dxa"/>
            <w:gridSpan w:val="2"/>
          </w:tcPr>
          <w:p w14:paraId="369A4641" w14:textId="77777777" w:rsidR="00BF337C" w:rsidRPr="00EF1780" w:rsidRDefault="00BF337C" w:rsidP="00BF337C">
            <w:pPr>
              <w:spacing w:beforeLines="30" w:before="72" w:afterLines="30" w:after="72"/>
              <w:jc w:val="center"/>
              <w:rPr>
                <w:rFonts w:cstheme="minorHAnsi"/>
                <w:color w:val="000000"/>
                <w:sz w:val="18"/>
                <w:szCs w:val="18"/>
                <w:lang w:val="en-US"/>
              </w:rPr>
            </w:pPr>
          </w:p>
        </w:tc>
        <w:tc>
          <w:tcPr>
            <w:tcW w:w="1134" w:type="dxa"/>
            <w:shd w:val="clear" w:color="auto" w:fill="auto"/>
          </w:tcPr>
          <w:p w14:paraId="57860873"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05.11.2014</w:t>
            </w:r>
          </w:p>
        </w:tc>
        <w:tc>
          <w:tcPr>
            <w:tcW w:w="1417" w:type="dxa"/>
            <w:shd w:val="clear" w:color="auto" w:fill="auto"/>
          </w:tcPr>
          <w:p w14:paraId="4BFEFFA4" w14:textId="77777777" w:rsidR="00BF337C" w:rsidRPr="00EF1780" w:rsidRDefault="00BF337C" w:rsidP="00BF337C">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N/A</w:t>
            </w:r>
          </w:p>
        </w:tc>
        <w:tc>
          <w:tcPr>
            <w:tcW w:w="4961" w:type="dxa"/>
            <w:shd w:val="clear" w:color="auto" w:fill="auto"/>
          </w:tcPr>
          <w:p w14:paraId="10A20495"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 xml:space="preserve">To establish a </w:t>
            </w:r>
            <w:r w:rsidRPr="00EF1780">
              <w:rPr>
                <w:rFonts w:cstheme="minorHAnsi"/>
                <w:sz w:val="18"/>
                <w:szCs w:val="18"/>
                <w:lang w:val="en-US"/>
              </w:rPr>
              <w:t>high-level non-exclusive, non-binding framework for the collaborative partnership on spam capacity building initiatives.</w:t>
            </w:r>
          </w:p>
        </w:tc>
      </w:tr>
      <w:tr w:rsidR="00BF337C" w:rsidRPr="00C008CD" w14:paraId="12D4F8F5" w14:textId="77777777" w:rsidTr="00BF337C">
        <w:trPr>
          <w:trHeight w:val="576"/>
        </w:trPr>
        <w:tc>
          <w:tcPr>
            <w:tcW w:w="2123" w:type="dxa"/>
            <w:shd w:val="clear" w:color="auto" w:fill="auto"/>
          </w:tcPr>
          <w:p w14:paraId="52921529" w14:textId="77777777" w:rsidR="00BF337C" w:rsidRPr="00EF1780" w:rsidRDefault="00BF337C" w:rsidP="00BF337C">
            <w:pPr>
              <w:spacing w:beforeLines="30" w:before="72" w:afterLines="30" w:after="72"/>
              <w:rPr>
                <w:rFonts w:cstheme="minorHAnsi"/>
                <w:i/>
                <w:iCs/>
                <w:sz w:val="18"/>
                <w:szCs w:val="18"/>
                <w:lang w:val="en-US"/>
              </w:rPr>
            </w:pPr>
            <w:r w:rsidRPr="00C008CD">
              <w:rPr>
                <w:rFonts w:cstheme="minorHAnsi"/>
                <w:i/>
                <w:iCs/>
                <w:sz w:val="18"/>
                <w:szCs w:val="18"/>
              </w:rPr>
              <w:t>ITU - Office of the National Broadcasting and Telecommunications Commission (NBTC), Thailand</w:t>
            </w:r>
          </w:p>
        </w:tc>
        <w:tc>
          <w:tcPr>
            <w:tcW w:w="2698" w:type="dxa"/>
            <w:shd w:val="clear" w:color="auto" w:fill="auto"/>
          </w:tcPr>
          <w:p w14:paraId="4942A5A7" w14:textId="77777777" w:rsidR="00BF337C" w:rsidRPr="00EF1780" w:rsidRDefault="00BF337C" w:rsidP="00BF337C">
            <w:pPr>
              <w:spacing w:beforeLines="30" w:before="72" w:afterLines="30" w:after="72"/>
              <w:rPr>
                <w:rFonts w:cstheme="minorHAnsi"/>
                <w:i/>
                <w:iCs/>
                <w:sz w:val="18"/>
                <w:szCs w:val="18"/>
                <w:lang w:val="en-US"/>
              </w:rPr>
            </w:pPr>
            <w:r w:rsidRPr="00EF1780">
              <w:rPr>
                <w:rFonts w:ascii="Calibri" w:hAnsi="Calibri" w:cstheme="minorHAnsi"/>
                <w:i/>
                <w:iCs/>
                <w:color w:val="000000"/>
                <w:sz w:val="18"/>
                <w:szCs w:val="18"/>
                <w:lang w:val="en-US"/>
              </w:rPr>
              <w:t>Migration from Analogue to Digital TV Broadcasting in Thailand</w:t>
            </w:r>
          </w:p>
        </w:tc>
        <w:tc>
          <w:tcPr>
            <w:tcW w:w="1417" w:type="dxa"/>
            <w:shd w:val="clear" w:color="auto" w:fill="auto"/>
          </w:tcPr>
          <w:p w14:paraId="1CD9D6C1" w14:textId="77777777" w:rsidR="00BF337C" w:rsidRPr="00EF1780" w:rsidRDefault="00BF337C" w:rsidP="00BF337C">
            <w:pPr>
              <w:spacing w:beforeLines="30" w:before="72" w:afterLines="30" w:after="72"/>
              <w:rPr>
                <w:rFonts w:cstheme="minorHAnsi"/>
                <w:i/>
                <w:iCs/>
                <w:color w:val="000000"/>
                <w:sz w:val="18"/>
                <w:szCs w:val="18"/>
                <w:lang w:val="en-US"/>
              </w:rPr>
            </w:pPr>
            <w:r w:rsidRPr="00C008CD">
              <w:rPr>
                <w:rFonts w:ascii="Calibri" w:hAnsi="Calibri" w:cstheme="minorHAnsi"/>
                <w:i/>
                <w:iCs/>
                <w:color w:val="000000"/>
                <w:sz w:val="18"/>
                <w:szCs w:val="18"/>
                <w:lang w:val="en-US"/>
              </w:rPr>
              <w:t>Addendum to Project Document</w:t>
            </w:r>
          </w:p>
        </w:tc>
        <w:tc>
          <w:tcPr>
            <w:tcW w:w="567" w:type="dxa"/>
          </w:tcPr>
          <w:p w14:paraId="6C1070D8" w14:textId="77777777" w:rsidR="00BF337C" w:rsidRPr="00EF1780" w:rsidRDefault="00BF337C" w:rsidP="00BF337C">
            <w:pPr>
              <w:spacing w:beforeLines="30" w:before="72" w:afterLines="30" w:after="72"/>
              <w:jc w:val="center"/>
              <w:rPr>
                <w:rFonts w:cstheme="minorHAnsi"/>
                <w:i/>
                <w:iCs/>
                <w:color w:val="000000"/>
                <w:sz w:val="18"/>
                <w:szCs w:val="18"/>
                <w:lang w:val="en-US"/>
              </w:rPr>
            </w:pPr>
          </w:p>
        </w:tc>
        <w:tc>
          <w:tcPr>
            <w:tcW w:w="1418" w:type="dxa"/>
            <w:gridSpan w:val="2"/>
          </w:tcPr>
          <w:p w14:paraId="4DC5FA4A" w14:textId="77777777" w:rsidR="00BF337C" w:rsidRPr="00EF1780" w:rsidRDefault="00BF337C" w:rsidP="00BF337C">
            <w:pPr>
              <w:spacing w:beforeLines="30" w:before="72" w:afterLines="30" w:after="72"/>
              <w:jc w:val="center"/>
              <w:rPr>
                <w:rFonts w:cstheme="minorHAnsi"/>
                <w:i/>
                <w:iCs/>
                <w:color w:val="000000"/>
                <w:sz w:val="18"/>
                <w:szCs w:val="18"/>
                <w:lang w:val="en-US"/>
              </w:rPr>
            </w:pPr>
            <w:r w:rsidRPr="00C008CD">
              <w:rPr>
                <w:rFonts w:cstheme="minorHAnsi"/>
                <w:i/>
                <w:iCs/>
                <w:color w:val="000000"/>
                <w:sz w:val="18"/>
                <w:szCs w:val="18"/>
                <w:lang w:val="en-US"/>
              </w:rPr>
              <w:t>X</w:t>
            </w:r>
          </w:p>
        </w:tc>
        <w:tc>
          <w:tcPr>
            <w:tcW w:w="1134" w:type="dxa"/>
            <w:shd w:val="clear" w:color="auto" w:fill="auto"/>
          </w:tcPr>
          <w:p w14:paraId="3F1FD168" w14:textId="77777777" w:rsidR="00BF337C" w:rsidRPr="00EF1780" w:rsidRDefault="00BF337C" w:rsidP="00BF337C">
            <w:pPr>
              <w:spacing w:beforeLines="30" w:before="72" w:afterLines="30" w:after="72"/>
              <w:rPr>
                <w:rFonts w:cstheme="minorHAnsi"/>
                <w:i/>
                <w:iCs/>
                <w:color w:val="000000"/>
                <w:sz w:val="18"/>
                <w:szCs w:val="18"/>
                <w:lang w:val="en-US"/>
              </w:rPr>
            </w:pPr>
            <w:r w:rsidRPr="00EF1780">
              <w:rPr>
                <w:rFonts w:cstheme="minorHAnsi"/>
                <w:i/>
                <w:iCs/>
                <w:color w:val="000000"/>
                <w:sz w:val="18"/>
                <w:szCs w:val="18"/>
                <w:lang w:val="en-US"/>
              </w:rPr>
              <w:t>05.11.2014</w:t>
            </w:r>
          </w:p>
        </w:tc>
        <w:tc>
          <w:tcPr>
            <w:tcW w:w="1417" w:type="dxa"/>
            <w:shd w:val="clear" w:color="auto" w:fill="auto"/>
          </w:tcPr>
          <w:p w14:paraId="42B16B88" w14:textId="77777777" w:rsidR="00BF337C" w:rsidRPr="00EF1780" w:rsidRDefault="00BF337C" w:rsidP="00BF337C">
            <w:pPr>
              <w:pStyle w:val="ListParagraph"/>
              <w:spacing w:beforeLines="30" w:before="72" w:afterLines="30" w:after="72"/>
              <w:ind w:left="0"/>
              <w:rPr>
                <w:rFonts w:cstheme="minorHAnsi"/>
                <w:i/>
                <w:iCs/>
                <w:color w:val="000000"/>
                <w:sz w:val="18"/>
                <w:szCs w:val="18"/>
              </w:rPr>
            </w:pPr>
            <w:r w:rsidRPr="00C008CD">
              <w:rPr>
                <w:rFonts w:cstheme="minorHAnsi"/>
                <w:i/>
                <w:iCs/>
                <w:color w:val="000000"/>
                <w:sz w:val="18"/>
                <w:szCs w:val="18"/>
              </w:rPr>
              <w:t>N/A</w:t>
            </w:r>
          </w:p>
        </w:tc>
        <w:tc>
          <w:tcPr>
            <w:tcW w:w="4961" w:type="dxa"/>
            <w:shd w:val="clear" w:color="auto" w:fill="auto"/>
          </w:tcPr>
          <w:p w14:paraId="2B7717B3" w14:textId="77777777" w:rsidR="00BF337C" w:rsidRPr="00EF1780" w:rsidRDefault="00BF337C" w:rsidP="00BF337C">
            <w:pPr>
              <w:spacing w:beforeLines="30" w:before="72" w:afterLines="30" w:after="72"/>
              <w:rPr>
                <w:rFonts w:cstheme="minorHAnsi"/>
                <w:i/>
                <w:iCs/>
                <w:color w:val="000000"/>
                <w:sz w:val="18"/>
                <w:szCs w:val="18"/>
                <w:lang w:val="en-US"/>
              </w:rPr>
            </w:pPr>
            <w:r w:rsidRPr="00EF1780">
              <w:rPr>
                <w:rFonts w:ascii="Calibri" w:hAnsi="Calibri" w:cstheme="minorHAnsi"/>
                <w:i/>
                <w:iCs/>
                <w:color w:val="000000"/>
                <w:sz w:val="18"/>
                <w:szCs w:val="18"/>
                <w:lang w:val="en-US"/>
              </w:rPr>
              <w:t>To develop policy roadmap and regulations for transition from analogue to digital terrestrial TV broadcasting suitable for current market conditions and legislation in Thailand.</w:t>
            </w:r>
          </w:p>
        </w:tc>
      </w:tr>
      <w:tr w:rsidR="00BF337C" w:rsidRPr="008A32ED" w14:paraId="27FD0978" w14:textId="77777777" w:rsidTr="00BF337C">
        <w:trPr>
          <w:trHeight w:val="576"/>
        </w:trPr>
        <w:tc>
          <w:tcPr>
            <w:tcW w:w="2123" w:type="dxa"/>
            <w:shd w:val="clear" w:color="auto" w:fill="auto"/>
          </w:tcPr>
          <w:p w14:paraId="0F5F9B0F" w14:textId="77777777" w:rsidR="00BF337C" w:rsidRPr="00EF1780" w:rsidRDefault="00BF337C" w:rsidP="00BF337C">
            <w:pPr>
              <w:spacing w:beforeLines="30" w:before="72" w:afterLines="30" w:after="72"/>
              <w:rPr>
                <w:rFonts w:cstheme="minorHAnsi"/>
                <w:i/>
                <w:iCs/>
                <w:sz w:val="18"/>
                <w:szCs w:val="18"/>
                <w:lang w:val="en-US"/>
              </w:rPr>
            </w:pPr>
            <w:r w:rsidRPr="008A32ED">
              <w:rPr>
                <w:rFonts w:cstheme="minorHAnsi"/>
                <w:i/>
                <w:iCs/>
                <w:sz w:val="18"/>
                <w:szCs w:val="18"/>
              </w:rPr>
              <w:t>ITU - Office of the National Broadcasting and Telecommunications Commission (NBTC), Thailand</w:t>
            </w:r>
          </w:p>
        </w:tc>
        <w:tc>
          <w:tcPr>
            <w:tcW w:w="2698" w:type="dxa"/>
            <w:shd w:val="clear" w:color="auto" w:fill="auto"/>
          </w:tcPr>
          <w:p w14:paraId="61CC4FEF" w14:textId="77777777" w:rsidR="00BF337C" w:rsidRPr="00EF1780" w:rsidRDefault="00BF337C" w:rsidP="00BF337C">
            <w:pPr>
              <w:spacing w:beforeLines="30" w:before="72" w:afterLines="30" w:after="72"/>
              <w:rPr>
                <w:rFonts w:cstheme="minorHAnsi"/>
                <w:i/>
                <w:iCs/>
                <w:sz w:val="18"/>
                <w:szCs w:val="18"/>
                <w:lang w:val="en-US"/>
              </w:rPr>
            </w:pPr>
            <w:r w:rsidRPr="00EF1780">
              <w:rPr>
                <w:rFonts w:ascii="Calibri" w:hAnsi="Calibri" w:cstheme="minorHAnsi"/>
                <w:i/>
                <w:iCs/>
                <w:color w:val="000000"/>
                <w:sz w:val="18"/>
                <w:szCs w:val="18"/>
                <w:lang w:val="en-US"/>
              </w:rPr>
              <w:t>Roadmap Development for Digital Terrestrial Radio Broadcasting roll-out in Thailand</w:t>
            </w:r>
          </w:p>
        </w:tc>
        <w:tc>
          <w:tcPr>
            <w:tcW w:w="1417" w:type="dxa"/>
            <w:shd w:val="clear" w:color="auto" w:fill="auto"/>
          </w:tcPr>
          <w:p w14:paraId="76237A95" w14:textId="77777777" w:rsidR="00BF337C" w:rsidRPr="00EF1780" w:rsidRDefault="00BF337C" w:rsidP="00BF337C">
            <w:pPr>
              <w:spacing w:beforeLines="30" w:before="72" w:afterLines="30" w:after="72"/>
              <w:rPr>
                <w:rFonts w:cstheme="minorHAnsi"/>
                <w:i/>
                <w:iCs/>
                <w:color w:val="000000"/>
                <w:sz w:val="18"/>
                <w:szCs w:val="18"/>
                <w:lang w:val="en-US"/>
              </w:rPr>
            </w:pPr>
            <w:r w:rsidRPr="008A32ED">
              <w:rPr>
                <w:rFonts w:ascii="Calibri" w:hAnsi="Calibri" w:cstheme="minorHAnsi"/>
                <w:i/>
                <w:iCs/>
                <w:color w:val="000000"/>
                <w:sz w:val="18"/>
                <w:szCs w:val="18"/>
                <w:lang w:val="en-US"/>
              </w:rPr>
              <w:t>Addendum to Project Document</w:t>
            </w:r>
          </w:p>
        </w:tc>
        <w:tc>
          <w:tcPr>
            <w:tcW w:w="567" w:type="dxa"/>
          </w:tcPr>
          <w:p w14:paraId="4A22A282" w14:textId="77777777" w:rsidR="00BF337C" w:rsidRPr="00EF1780" w:rsidRDefault="00BF337C" w:rsidP="00BF337C">
            <w:pPr>
              <w:spacing w:beforeLines="30" w:before="72" w:afterLines="30" w:after="72"/>
              <w:jc w:val="center"/>
              <w:rPr>
                <w:rFonts w:cstheme="minorHAnsi"/>
                <w:i/>
                <w:iCs/>
                <w:color w:val="000000"/>
                <w:sz w:val="18"/>
                <w:szCs w:val="18"/>
                <w:lang w:val="en-US"/>
              </w:rPr>
            </w:pPr>
          </w:p>
        </w:tc>
        <w:tc>
          <w:tcPr>
            <w:tcW w:w="1418" w:type="dxa"/>
            <w:gridSpan w:val="2"/>
          </w:tcPr>
          <w:p w14:paraId="2DC14326" w14:textId="77777777" w:rsidR="00BF337C" w:rsidRPr="00EF1780" w:rsidRDefault="00BF337C" w:rsidP="00BF337C">
            <w:pPr>
              <w:spacing w:beforeLines="30" w:before="72" w:afterLines="30" w:after="72"/>
              <w:jc w:val="center"/>
              <w:rPr>
                <w:rFonts w:cstheme="minorHAnsi"/>
                <w:i/>
                <w:iCs/>
                <w:color w:val="000000"/>
                <w:sz w:val="18"/>
                <w:szCs w:val="18"/>
                <w:lang w:val="en-US"/>
              </w:rPr>
            </w:pPr>
            <w:r w:rsidRPr="008A32ED">
              <w:rPr>
                <w:rFonts w:cstheme="minorHAnsi"/>
                <w:i/>
                <w:iCs/>
                <w:color w:val="000000"/>
                <w:sz w:val="18"/>
                <w:szCs w:val="18"/>
                <w:lang w:val="en-US"/>
              </w:rPr>
              <w:t>X</w:t>
            </w:r>
          </w:p>
        </w:tc>
        <w:tc>
          <w:tcPr>
            <w:tcW w:w="1134" w:type="dxa"/>
            <w:shd w:val="clear" w:color="auto" w:fill="auto"/>
          </w:tcPr>
          <w:p w14:paraId="6A39CE30" w14:textId="77777777" w:rsidR="00BF337C" w:rsidRPr="00EF1780" w:rsidRDefault="00BF337C" w:rsidP="00BF337C">
            <w:pPr>
              <w:spacing w:beforeLines="30" w:before="72" w:afterLines="30" w:after="72"/>
              <w:rPr>
                <w:rFonts w:cstheme="minorHAnsi"/>
                <w:i/>
                <w:iCs/>
                <w:color w:val="000000"/>
                <w:sz w:val="18"/>
                <w:szCs w:val="18"/>
                <w:lang w:val="en-US"/>
              </w:rPr>
            </w:pPr>
            <w:r w:rsidRPr="00EF1780">
              <w:rPr>
                <w:rFonts w:cstheme="minorHAnsi"/>
                <w:i/>
                <w:iCs/>
                <w:color w:val="000000"/>
                <w:sz w:val="18"/>
                <w:szCs w:val="18"/>
                <w:lang w:val="en-US"/>
              </w:rPr>
              <w:t>05.11.2014</w:t>
            </w:r>
          </w:p>
        </w:tc>
        <w:tc>
          <w:tcPr>
            <w:tcW w:w="1417" w:type="dxa"/>
            <w:shd w:val="clear" w:color="auto" w:fill="auto"/>
          </w:tcPr>
          <w:p w14:paraId="46A7E8EB" w14:textId="77777777" w:rsidR="00BF337C" w:rsidRPr="00EF1780" w:rsidRDefault="00BF337C" w:rsidP="00BF337C">
            <w:pPr>
              <w:pStyle w:val="ListParagraph"/>
              <w:spacing w:beforeLines="30" w:before="72" w:afterLines="30" w:after="72"/>
              <w:ind w:left="0"/>
              <w:rPr>
                <w:rFonts w:cstheme="minorHAnsi"/>
                <w:i/>
                <w:iCs/>
                <w:color w:val="000000"/>
                <w:sz w:val="18"/>
                <w:szCs w:val="18"/>
              </w:rPr>
            </w:pPr>
            <w:r w:rsidRPr="008A32ED">
              <w:rPr>
                <w:rFonts w:cstheme="minorHAnsi"/>
                <w:i/>
                <w:iCs/>
                <w:color w:val="000000"/>
                <w:sz w:val="18"/>
                <w:szCs w:val="18"/>
              </w:rPr>
              <w:t>N/A</w:t>
            </w:r>
          </w:p>
        </w:tc>
        <w:tc>
          <w:tcPr>
            <w:tcW w:w="4961" w:type="dxa"/>
            <w:shd w:val="clear" w:color="auto" w:fill="auto"/>
          </w:tcPr>
          <w:p w14:paraId="329F6546" w14:textId="77777777" w:rsidR="00BF337C" w:rsidRPr="00EF1780" w:rsidRDefault="00BF337C" w:rsidP="00BF337C">
            <w:pPr>
              <w:spacing w:beforeLines="30" w:before="72" w:afterLines="30" w:after="72"/>
              <w:rPr>
                <w:rFonts w:cstheme="minorHAnsi"/>
                <w:i/>
                <w:iCs/>
                <w:color w:val="000000"/>
                <w:sz w:val="18"/>
                <w:szCs w:val="18"/>
                <w:lang w:val="en-US"/>
              </w:rPr>
            </w:pPr>
            <w:r w:rsidRPr="00EF1780">
              <w:rPr>
                <w:rFonts w:ascii="Calibri" w:hAnsi="Calibri" w:cstheme="minorHAnsi"/>
                <w:i/>
                <w:iCs/>
                <w:color w:val="000000"/>
                <w:sz w:val="18"/>
                <w:szCs w:val="18"/>
                <w:lang w:val="en-US"/>
              </w:rPr>
              <w:t>To develop policy roadmap and regulations for digital terrestrial radio roll-out suitable for current market condition and legislation in Thailand.</w:t>
            </w:r>
          </w:p>
        </w:tc>
      </w:tr>
      <w:tr w:rsidR="00BF337C" w:rsidRPr="002F462B" w14:paraId="1B081DFA" w14:textId="77777777" w:rsidTr="00BF337C">
        <w:trPr>
          <w:trHeight w:val="576"/>
        </w:trPr>
        <w:tc>
          <w:tcPr>
            <w:tcW w:w="2123" w:type="dxa"/>
            <w:shd w:val="clear" w:color="auto" w:fill="auto"/>
          </w:tcPr>
          <w:p w14:paraId="31610EAC" w14:textId="77777777" w:rsidR="00BF337C" w:rsidRPr="00206B5D" w:rsidRDefault="00BF337C" w:rsidP="00BF337C">
            <w:pPr>
              <w:spacing w:beforeLines="30" w:before="72" w:afterLines="30" w:after="72"/>
              <w:rPr>
                <w:rFonts w:ascii="Calibri" w:hAnsi="Calibri" w:cstheme="minorHAnsi"/>
                <w:i/>
                <w:iCs/>
                <w:sz w:val="18"/>
                <w:szCs w:val="18"/>
                <w:lang w:val="en-US"/>
              </w:rPr>
            </w:pPr>
            <w:r w:rsidRPr="002F462B">
              <w:rPr>
                <w:rFonts w:ascii="Calibri" w:hAnsi="Calibri" w:cstheme="minorHAnsi"/>
                <w:i/>
                <w:iCs/>
                <w:sz w:val="18"/>
                <w:szCs w:val="18"/>
                <w:lang w:val="en-US"/>
              </w:rPr>
              <w:t xml:space="preserve">ITU – </w:t>
            </w:r>
            <w:r>
              <w:rPr>
                <w:rFonts w:ascii="Calibri" w:hAnsi="Calibri" w:cstheme="minorHAnsi"/>
                <w:i/>
                <w:iCs/>
                <w:sz w:val="18"/>
                <w:szCs w:val="18"/>
                <w:lang w:val="en-US"/>
              </w:rPr>
              <w:t xml:space="preserve">Brazilian Cooperation Agency (ABC) - </w:t>
            </w:r>
            <w:proofErr w:type="spellStart"/>
            <w:r>
              <w:rPr>
                <w:rFonts w:ascii="Calibri" w:hAnsi="Calibri" w:cstheme="minorHAnsi"/>
                <w:i/>
                <w:iCs/>
                <w:sz w:val="18"/>
                <w:szCs w:val="18"/>
                <w:lang w:val="en-US"/>
              </w:rPr>
              <w:t>Anatel</w:t>
            </w:r>
            <w:proofErr w:type="spellEnd"/>
          </w:p>
        </w:tc>
        <w:tc>
          <w:tcPr>
            <w:tcW w:w="2698" w:type="dxa"/>
          </w:tcPr>
          <w:p w14:paraId="737C9A4C" w14:textId="77777777" w:rsidR="00BF337C" w:rsidRPr="00206B5D" w:rsidRDefault="00BF337C" w:rsidP="00BF337C">
            <w:pPr>
              <w:spacing w:beforeLines="30" w:before="72" w:afterLines="30" w:after="72"/>
              <w:rPr>
                <w:rFonts w:ascii="Calibri" w:hAnsi="Calibri" w:cstheme="minorHAnsi"/>
                <w:i/>
                <w:iCs/>
                <w:sz w:val="18"/>
                <w:szCs w:val="18"/>
                <w:lang w:val="en-US"/>
              </w:rPr>
            </w:pPr>
            <w:r w:rsidRPr="002F462B">
              <w:rPr>
                <w:rFonts w:ascii="Calibri" w:hAnsi="Calibri" w:cstheme="minorHAnsi"/>
                <w:i/>
                <w:iCs/>
                <w:sz w:val="18"/>
                <w:szCs w:val="18"/>
                <w:lang w:val="en-US"/>
              </w:rPr>
              <w:t xml:space="preserve">Support to the Implementation of </w:t>
            </w:r>
            <w:proofErr w:type="spellStart"/>
            <w:r w:rsidRPr="002F462B">
              <w:rPr>
                <w:rFonts w:ascii="Calibri" w:hAnsi="Calibri" w:cstheme="minorHAnsi"/>
                <w:i/>
                <w:iCs/>
                <w:sz w:val="18"/>
                <w:szCs w:val="18"/>
                <w:lang w:val="en-US"/>
              </w:rPr>
              <w:t>Anatel</w:t>
            </w:r>
            <w:proofErr w:type="spellEnd"/>
          </w:p>
        </w:tc>
        <w:tc>
          <w:tcPr>
            <w:tcW w:w="1417" w:type="dxa"/>
          </w:tcPr>
          <w:p w14:paraId="0E385032" w14:textId="77777777" w:rsidR="00BF337C" w:rsidRPr="00206B5D"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Revision of</w:t>
            </w:r>
            <w:r w:rsidRPr="002F462B">
              <w:rPr>
                <w:rFonts w:ascii="Calibri" w:hAnsi="Calibri" w:cstheme="minorHAnsi"/>
                <w:i/>
                <w:iCs/>
                <w:color w:val="000000"/>
                <w:sz w:val="18"/>
                <w:szCs w:val="18"/>
                <w:lang w:val="en-US"/>
              </w:rPr>
              <w:t xml:space="preserve"> Project document</w:t>
            </w:r>
          </w:p>
        </w:tc>
        <w:tc>
          <w:tcPr>
            <w:tcW w:w="567" w:type="dxa"/>
          </w:tcPr>
          <w:p w14:paraId="216947F0" w14:textId="77777777" w:rsidR="00BF337C" w:rsidRPr="00206B5D" w:rsidRDefault="00BF337C" w:rsidP="00BF337C">
            <w:pPr>
              <w:spacing w:beforeLines="30" w:before="72" w:afterLines="30" w:after="72"/>
              <w:jc w:val="center"/>
              <w:rPr>
                <w:rFonts w:ascii="Calibri" w:hAnsi="Calibri" w:cstheme="minorHAnsi"/>
                <w:i/>
                <w:iCs/>
                <w:color w:val="000000"/>
                <w:sz w:val="18"/>
                <w:szCs w:val="18"/>
                <w:lang w:val="en-US"/>
              </w:rPr>
            </w:pPr>
          </w:p>
        </w:tc>
        <w:tc>
          <w:tcPr>
            <w:tcW w:w="1418" w:type="dxa"/>
            <w:gridSpan w:val="2"/>
          </w:tcPr>
          <w:p w14:paraId="5EF97763" w14:textId="77777777" w:rsidR="00BF337C" w:rsidRPr="00206B5D" w:rsidRDefault="00BF337C" w:rsidP="00BF337C">
            <w:pPr>
              <w:spacing w:beforeLines="30" w:before="72" w:afterLines="30" w:after="72"/>
              <w:jc w:val="center"/>
              <w:rPr>
                <w:rFonts w:ascii="Calibri" w:hAnsi="Calibri" w:cstheme="minorHAnsi"/>
                <w:i/>
                <w:iCs/>
                <w:color w:val="000000"/>
                <w:sz w:val="18"/>
                <w:szCs w:val="18"/>
                <w:lang w:val="en-US"/>
              </w:rPr>
            </w:pPr>
            <w:r w:rsidRPr="002F462B">
              <w:rPr>
                <w:rFonts w:ascii="Calibri" w:hAnsi="Calibri" w:cstheme="minorHAnsi"/>
                <w:i/>
                <w:iCs/>
                <w:color w:val="000000"/>
                <w:sz w:val="18"/>
                <w:szCs w:val="18"/>
                <w:lang w:val="en-US"/>
              </w:rPr>
              <w:t>X</w:t>
            </w:r>
          </w:p>
        </w:tc>
        <w:tc>
          <w:tcPr>
            <w:tcW w:w="1134" w:type="dxa"/>
            <w:shd w:val="clear" w:color="auto" w:fill="auto"/>
          </w:tcPr>
          <w:p w14:paraId="2365E975" w14:textId="77777777" w:rsidR="00BF337C" w:rsidRPr="00206B5D"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03.11.2014</w:t>
            </w:r>
          </w:p>
        </w:tc>
        <w:tc>
          <w:tcPr>
            <w:tcW w:w="1417" w:type="dxa"/>
            <w:shd w:val="clear" w:color="auto" w:fill="auto"/>
          </w:tcPr>
          <w:p w14:paraId="17B9F4D7" w14:textId="77777777" w:rsidR="00BF337C" w:rsidRPr="00206B5D" w:rsidRDefault="00BF337C" w:rsidP="00BF337C">
            <w:pPr>
              <w:spacing w:beforeLines="30" w:before="72" w:afterLines="30" w:after="72"/>
              <w:rPr>
                <w:rFonts w:ascii="Calibri" w:hAnsi="Calibri" w:cstheme="minorHAnsi"/>
                <w:i/>
                <w:iCs/>
                <w:color w:val="000000"/>
                <w:sz w:val="18"/>
                <w:szCs w:val="18"/>
                <w:lang w:val="en-US"/>
              </w:rPr>
            </w:pPr>
            <w:r w:rsidRPr="002F462B">
              <w:rPr>
                <w:rFonts w:ascii="Calibri" w:hAnsi="Calibri" w:cstheme="minorHAnsi"/>
                <w:i/>
                <w:iCs/>
                <w:color w:val="000000"/>
                <w:sz w:val="18"/>
                <w:szCs w:val="18"/>
                <w:lang w:val="en-US"/>
              </w:rPr>
              <w:t xml:space="preserve">USD </w:t>
            </w:r>
            <w:r>
              <w:rPr>
                <w:rFonts w:ascii="Calibri" w:hAnsi="Calibri" w:cstheme="minorHAnsi"/>
                <w:i/>
                <w:iCs/>
                <w:color w:val="000000"/>
                <w:sz w:val="18"/>
                <w:szCs w:val="18"/>
                <w:lang w:val="en-US"/>
              </w:rPr>
              <w:t>2’667’852</w:t>
            </w:r>
          </w:p>
        </w:tc>
        <w:tc>
          <w:tcPr>
            <w:tcW w:w="4961" w:type="dxa"/>
          </w:tcPr>
          <w:p w14:paraId="53F28C95" w14:textId="77777777" w:rsidR="00BF337C" w:rsidRPr="00206B5D"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Institutional strengthening of the National Telecommunication Agency, by means of methodological and technical support necessary for its implementation and the development of fundamental aspects to the regulation of the sector.</w:t>
            </w:r>
          </w:p>
        </w:tc>
      </w:tr>
      <w:tr w:rsidR="00BF337C" w:rsidRPr="00B76A52" w14:paraId="3A1E6471" w14:textId="77777777" w:rsidTr="00BF337C">
        <w:trPr>
          <w:trHeight w:val="576"/>
        </w:trPr>
        <w:tc>
          <w:tcPr>
            <w:tcW w:w="2123" w:type="dxa"/>
            <w:shd w:val="clear" w:color="auto" w:fill="auto"/>
          </w:tcPr>
          <w:p w14:paraId="2172BE3D" w14:textId="77777777" w:rsidR="00BF337C" w:rsidRPr="00EF1780" w:rsidRDefault="00BF337C" w:rsidP="00BF337C">
            <w:pPr>
              <w:spacing w:beforeLines="30" w:before="72" w:afterLines="30" w:after="72"/>
              <w:rPr>
                <w:rFonts w:cstheme="minorHAnsi"/>
                <w:sz w:val="18"/>
                <w:szCs w:val="18"/>
              </w:rPr>
            </w:pPr>
            <w:r w:rsidRPr="00EF1780">
              <w:rPr>
                <w:rFonts w:cstheme="minorHAnsi"/>
                <w:sz w:val="18"/>
                <w:szCs w:val="18"/>
              </w:rPr>
              <w:t>ITU - China Telecommunication Technology Labs of China (CTTL)</w:t>
            </w:r>
          </w:p>
        </w:tc>
        <w:tc>
          <w:tcPr>
            <w:tcW w:w="2698" w:type="dxa"/>
            <w:shd w:val="clear" w:color="auto" w:fill="auto"/>
          </w:tcPr>
          <w:p w14:paraId="49F8E966" w14:textId="77777777" w:rsidR="00BF337C" w:rsidRPr="00EF1780" w:rsidRDefault="00BF337C" w:rsidP="00BF337C">
            <w:pPr>
              <w:spacing w:beforeLines="30" w:before="72" w:afterLines="30" w:after="72"/>
              <w:rPr>
                <w:rFonts w:cstheme="minorHAnsi"/>
                <w:sz w:val="18"/>
                <w:szCs w:val="18"/>
              </w:rPr>
            </w:pPr>
            <w:r w:rsidRPr="00EF1780">
              <w:rPr>
                <w:rFonts w:cstheme="minorHAnsi"/>
                <w:sz w:val="18"/>
                <w:szCs w:val="18"/>
              </w:rPr>
              <w:t>Conformance and Interoperability</w:t>
            </w:r>
          </w:p>
        </w:tc>
        <w:tc>
          <w:tcPr>
            <w:tcW w:w="1417" w:type="dxa"/>
            <w:shd w:val="clear" w:color="auto" w:fill="auto"/>
          </w:tcPr>
          <w:p w14:paraId="6D1ED395" w14:textId="77777777" w:rsidR="00BF337C" w:rsidRPr="00EF1780" w:rsidRDefault="00BF337C" w:rsidP="00BF337C">
            <w:pPr>
              <w:spacing w:beforeLines="30" w:before="72" w:afterLines="30" w:after="72"/>
              <w:rPr>
                <w:rFonts w:cstheme="minorHAnsi"/>
                <w:color w:val="000000"/>
                <w:sz w:val="18"/>
                <w:szCs w:val="18"/>
              </w:rPr>
            </w:pPr>
            <w:r w:rsidRPr="00EF1780">
              <w:rPr>
                <w:rFonts w:cstheme="minorHAnsi"/>
                <w:color w:val="000000"/>
                <w:sz w:val="18"/>
                <w:szCs w:val="18"/>
              </w:rPr>
              <w:t>MoU</w:t>
            </w:r>
          </w:p>
        </w:tc>
        <w:tc>
          <w:tcPr>
            <w:tcW w:w="567" w:type="dxa"/>
          </w:tcPr>
          <w:p w14:paraId="52A7D9B0" w14:textId="77777777" w:rsidR="00BF337C" w:rsidRPr="00EF1780" w:rsidRDefault="00BF337C" w:rsidP="00BF337C">
            <w:pPr>
              <w:spacing w:beforeLines="30" w:before="72" w:afterLines="30" w:after="72"/>
              <w:jc w:val="center"/>
              <w:rPr>
                <w:rFonts w:cstheme="minorHAnsi"/>
                <w:color w:val="000000"/>
                <w:sz w:val="18"/>
                <w:szCs w:val="18"/>
                <w:lang w:val="en-US"/>
              </w:rPr>
            </w:pPr>
            <w:r w:rsidRPr="00356730">
              <w:rPr>
                <w:rFonts w:cstheme="minorHAnsi"/>
                <w:color w:val="000000"/>
                <w:sz w:val="18"/>
                <w:szCs w:val="18"/>
                <w:lang w:val="en-US"/>
              </w:rPr>
              <w:t>X</w:t>
            </w:r>
          </w:p>
        </w:tc>
        <w:tc>
          <w:tcPr>
            <w:tcW w:w="1418" w:type="dxa"/>
            <w:gridSpan w:val="2"/>
          </w:tcPr>
          <w:p w14:paraId="0C5717C5" w14:textId="77777777" w:rsidR="00BF337C" w:rsidRPr="00EF1780" w:rsidRDefault="00BF337C" w:rsidP="00BF337C">
            <w:pPr>
              <w:spacing w:beforeLines="30" w:before="72" w:afterLines="30" w:after="72"/>
              <w:jc w:val="center"/>
              <w:rPr>
                <w:rFonts w:cstheme="minorHAnsi"/>
                <w:color w:val="000000"/>
                <w:sz w:val="18"/>
                <w:szCs w:val="18"/>
                <w:lang w:val="en-US"/>
              </w:rPr>
            </w:pPr>
          </w:p>
        </w:tc>
        <w:tc>
          <w:tcPr>
            <w:tcW w:w="1134" w:type="dxa"/>
            <w:shd w:val="clear" w:color="auto" w:fill="auto"/>
          </w:tcPr>
          <w:p w14:paraId="0437AA73"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27.10.2014</w:t>
            </w:r>
          </w:p>
        </w:tc>
        <w:tc>
          <w:tcPr>
            <w:tcW w:w="1417" w:type="dxa"/>
            <w:shd w:val="clear" w:color="auto" w:fill="auto"/>
          </w:tcPr>
          <w:p w14:paraId="6692B4FF"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14:paraId="253695D2"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 xml:space="preserve">To work collaboratively, on a non-exclusive basis, on a number of related initiatives in connection with the implementation of the WSIS Plan of Action and in supporting the activities of ITU’s C&amp;I </w:t>
            </w:r>
            <w:proofErr w:type="spellStart"/>
            <w:r w:rsidRPr="00EF1780">
              <w:rPr>
                <w:rFonts w:ascii="Calibri" w:hAnsi="Calibri" w:cstheme="minorHAnsi"/>
                <w:color w:val="000000"/>
                <w:sz w:val="18"/>
                <w:szCs w:val="18"/>
                <w:lang w:val="en-US"/>
              </w:rPr>
              <w:t>Programme</w:t>
            </w:r>
            <w:proofErr w:type="spellEnd"/>
            <w:r w:rsidRPr="00EF1780">
              <w:rPr>
                <w:rFonts w:ascii="Calibri" w:hAnsi="Calibri" w:cstheme="minorHAnsi"/>
                <w:color w:val="000000"/>
                <w:sz w:val="18"/>
                <w:szCs w:val="18"/>
                <w:lang w:val="en-US"/>
              </w:rPr>
              <w:t>.</w:t>
            </w:r>
          </w:p>
        </w:tc>
      </w:tr>
      <w:tr w:rsidR="00BF337C" w:rsidRPr="00B76A52" w14:paraId="533A969C" w14:textId="77777777" w:rsidTr="00BF337C">
        <w:trPr>
          <w:trHeight w:val="576"/>
        </w:trPr>
        <w:tc>
          <w:tcPr>
            <w:tcW w:w="2123" w:type="dxa"/>
            <w:shd w:val="clear" w:color="auto" w:fill="auto"/>
          </w:tcPr>
          <w:p w14:paraId="3B002402" w14:textId="77777777" w:rsidR="00BF337C" w:rsidRPr="00EF1780" w:rsidRDefault="00BF337C" w:rsidP="00BF337C">
            <w:pPr>
              <w:spacing w:beforeLines="30" w:before="72" w:afterLines="30" w:after="72"/>
              <w:rPr>
                <w:rFonts w:cstheme="minorHAnsi"/>
                <w:sz w:val="18"/>
                <w:szCs w:val="18"/>
                <w:lang w:val="es-ES_tradnl"/>
              </w:rPr>
            </w:pPr>
            <w:r w:rsidRPr="00EF1780">
              <w:rPr>
                <w:rFonts w:cstheme="minorHAnsi"/>
                <w:sz w:val="18"/>
                <w:szCs w:val="18"/>
                <w:lang w:val="es-ES_tradnl"/>
              </w:rPr>
              <w:t>ITU - Instituto Dominicano de las Telecomunicaciones (INDOTEL)</w:t>
            </w:r>
          </w:p>
        </w:tc>
        <w:tc>
          <w:tcPr>
            <w:tcW w:w="2698" w:type="dxa"/>
            <w:shd w:val="clear" w:color="auto" w:fill="auto"/>
          </w:tcPr>
          <w:p w14:paraId="0F723C38" w14:textId="77777777" w:rsidR="00BF337C" w:rsidRPr="00EF1780" w:rsidRDefault="00BF337C" w:rsidP="00BF337C">
            <w:pPr>
              <w:spacing w:beforeLines="30" w:before="72" w:afterLines="30" w:after="72"/>
              <w:rPr>
                <w:rFonts w:cstheme="minorHAnsi"/>
                <w:sz w:val="18"/>
                <w:szCs w:val="18"/>
                <w:lang w:val="es-ES_tradnl"/>
              </w:rPr>
            </w:pPr>
            <w:proofErr w:type="spellStart"/>
            <w:r w:rsidRPr="00EF1780">
              <w:rPr>
                <w:rFonts w:cstheme="minorHAnsi"/>
                <w:sz w:val="18"/>
                <w:szCs w:val="18"/>
                <w:lang w:val="es-ES_tradnl"/>
              </w:rPr>
              <w:t>Technical</w:t>
            </w:r>
            <w:proofErr w:type="spellEnd"/>
            <w:r w:rsidRPr="00EF1780">
              <w:rPr>
                <w:rFonts w:cstheme="minorHAnsi"/>
                <w:sz w:val="18"/>
                <w:szCs w:val="18"/>
                <w:lang w:val="es-ES_tradnl"/>
              </w:rPr>
              <w:t xml:space="preserve"> </w:t>
            </w:r>
            <w:proofErr w:type="spellStart"/>
            <w:r w:rsidRPr="00EF1780">
              <w:rPr>
                <w:rFonts w:cstheme="minorHAnsi"/>
                <w:sz w:val="18"/>
                <w:szCs w:val="18"/>
                <w:lang w:val="es-ES_tradnl"/>
              </w:rPr>
              <w:t>Assistance</w:t>
            </w:r>
            <w:proofErr w:type="spellEnd"/>
          </w:p>
        </w:tc>
        <w:tc>
          <w:tcPr>
            <w:tcW w:w="1417" w:type="dxa"/>
            <w:shd w:val="clear" w:color="auto" w:fill="auto"/>
          </w:tcPr>
          <w:p w14:paraId="2C7CDB81" w14:textId="77777777" w:rsidR="00BF337C" w:rsidRPr="00EF1780" w:rsidRDefault="00BF337C" w:rsidP="00BF337C">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CA</w:t>
            </w:r>
          </w:p>
        </w:tc>
        <w:tc>
          <w:tcPr>
            <w:tcW w:w="567" w:type="dxa"/>
          </w:tcPr>
          <w:p w14:paraId="4CFDAF51" w14:textId="77777777" w:rsidR="00BF337C" w:rsidRPr="00EF1780" w:rsidRDefault="00BF337C" w:rsidP="00BF337C">
            <w:pPr>
              <w:spacing w:beforeLines="30" w:before="72" w:afterLines="30" w:after="72"/>
              <w:jc w:val="center"/>
              <w:rPr>
                <w:rFonts w:cstheme="minorHAnsi"/>
                <w:color w:val="000000"/>
                <w:sz w:val="18"/>
                <w:szCs w:val="18"/>
                <w:lang w:val="es-ES_tradnl"/>
              </w:rPr>
            </w:pPr>
            <w:r w:rsidRPr="00356730">
              <w:rPr>
                <w:rFonts w:cstheme="minorHAnsi"/>
                <w:color w:val="000000"/>
                <w:sz w:val="18"/>
                <w:szCs w:val="18"/>
                <w:lang w:val="en-US"/>
              </w:rPr>
              <w:t>X</w:t>
            </w:r>
          </w:p>
        </w:tc>
        <w:tc>
          <w:tcPr>
            <w:tcW w:w="1418" w:type="dxa"/>
            <w:gridSpan w:val="2"/>
          </w:tcPr>
          <w:p w14:paraId="3B3B8CE5" w14:textId="77777777" w:rsidR="00BF337C" w:rsidRPr="00EF1780" w:rsidRDefault="00BF337C" w:rsidP="00BF337C">
            <w:pPr>
              <w:spacing w:beforeLines="30" w:before="72" w:afterLines="30" w:after="72"/>
              <w:jc w:val="center"/>
              <w:rPr>
                <w:rFonts w:cstheme="minorHAnsi"/>
                <w:color w:val="000000"/>
                <w:sz w:val="18"/>
                <w:szCs w:val="18"/>
                <w:lang w:val="es-ES_tradnl"/>
              </w:rPr>
            </w:pPr>
          </w:p>
        </w:tc>
        <w:tc>
          <w:tcPr>
            <w:tcW w:w="1134" w:type="dxa"/>
            <w:shd w:val="clear" w:color="auto" w:fill="auto"/>
          </w:tcPr>
          <w:p w14:paraId="7698F831" w14:textId="77777777" w:rsidR="00BF337C" w:rsidRPr="00EF1780" w:rsidRDefault="00BF337C" w:rsidP="00BF337C">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24.10.2014</w:t>
            </w:r>
          </w:p>
        </w:tc>
        <w:tc>
          <w:tcPr>
            <w:tcW w:w="1417" w:type="dxa"/>
            <w:shd w:val="clear" w:color="auto" w:fill="auto"/>
          </w:tcPr>
          <w:p w14:paraId="6576692F" w14:textId="77777777" w:rsidR="00BF337C" w:rsidRPr="00EF1780" w:rsidRDefault="00BF337C" w:rsidP="00BF337C">
            <w:pPr>
              <w:pStyle w:val="ListParagraph"/>
              <w:spacing w:beforeLines="30" w:before="72" w:afterLines="30" w:after="72"/>
              <w:ind w:left="0"/>
              <w:rPr>
                <w:rFonts w:cstheme="minorHAnsi"/>
                <w:color w:val="000000"/>
                <w:sz w:val="18"/>
                <w:szCs w:val="18"/>
                <w:lang w:val="es-ES_tradnl"/>
              </w:rPr>
            </w:pPr>
            <w:r w:rsidRPr="00EF1780">
              <w:rPr>
                <w:rFonts w:cstheme="minorHAnsi"/>
                <w:color w:val="000000"/>
                <w:sz w:val="18"/>
                <w:szCs w:val="18"/>
                <w:lang w:val="es-ES_tradnl"/>
              </w:rPr>
              <w:t>N/A</w:t>
            </w:r>
          </w:p>
        </w:tc>
        <w:tc>
          <w:tcPr>
            <w:tcW w:w="4961" w:type="dxa"/>
            <w:shd w:val="clear" w:color="auto" w:fill="auto"/>
          </w:tcPr>
          <w:p w14:paraId="0AAE13CF"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To provide technical support in the field of telecommunications.</w:t>
            </w:r>
          </w:p>
        </w:tc>
      </w:tr>
      <w:tr w:rsidR="00BF337C" w:rsidRPr="00B76A52" w14:paraId="287F73DD" w14:textId="77777777" w:rsidTr="00BF337C">
        <w:trPr>
          <w:trHeight w:val="576"/>
        </w:trPr>
        <w:tc>
          <w:tcPr>
            <w:tcW w:w="2123" w:type="dxa"/>
            <w:shd w:val="clear" w:color="auto" w:fill="auto"/>
          </w:tcPr>
          <w:p w14:paraId="09B0B12C" w14:textId="77777777" w:rsidR="00BF337C" w:rsidRPr="00EF1780" w:rsidRDefault="00BF337C" w:rsidP="00BF337C">
            <w:pPr>
              <w:spacing w:beforeLines="30" w:before="72" w:afterLines="30" w:after="72"/>
              <w:rPr>
                <w:rFonts w:cstheme="minorHAnsi"/>
                <w:sz w:val="18"/>
                <w:szCs w:val="18"/>
                <w:lang w:val="fr-CH"/>
              </w:rPr>
            </w:pPr>
            <w:r w:rsidRPr="00EF1780">
              <w:rPr>
                <w:rFonts w:cstheme="minorHAnsi"/>
                <w:sz w:val="18"/>
                <w:szCs w:val="18"/>
                <w:lang w:val="fr-CH"/>
              </w:rPr>
              <w:t xml:space="preserve">ITU – Ministère de la Santé et l’Action Sociale, </w:t>
            </w:r>
            <w:proofErr w:type="spellStart"/>
            <w:r w:rsidRPr="00EF1780">
              <w:rPr>
                <w:rFonts w:cstheme="minorHAnsi"/>
                <w:sz w:val="18"/>
                <w:szCs w:val="18"/>
                <w:lang w:val="fr-CH"/>
              </w:rPr>
              <w:t>Senegal</w:t>
            </w:r>
            <w:proofErr w:type="spellEnd"/>
            <w:r w:rsidRPr="00EF1780">
              <w:rPr>
                <w:rFonts w:cstheme="minorHAnsi"/>
                <w:sz w:val="18"/>
                <w:szCs w:val="18"/>
                <w:lang w:val="fr-CH"/>
              </w:rPr>
              <w:t xml:space="preserve"> </w:t>
            </w:r>
            <w:r>
              <w:rPr>
                <w:rFonts w:cstheme="minorHAnsi"/>
                <w:sz w:val="18"/>
                <w:szCs w:val="18"/>
                <w:lang w:val="fr-CH"/>
              </w:rPr>
              <w:t>–</w:t>
            </w:r>
            <w:r w:rsidRPr="00EF1780">
              <w:rPr>
                <w:rFonts w:cstheme="minorHAnsi"/>
                <w:sz w:val="18"/>
                <w:szCs w:val="18"/>
                <w:lang w:val="fr-CH"/>
              </w:rPr>
              <w:t xml:space="preserve"> W</w:t>
            </w:r>
            <w:r>
              <w:rPr>
                <w:rFonts w:cstheme="minorHAnsi"/>
                <w:sz w:val="18"/>
                <w:szCs w:val="18"/>
                <w:lang w:val="fr-CH"/>
              </w:rPr>
              <w:t xml:space="preserve">orld </w:t>
            </w:r>
            <w:proofErr w:type="spellStart"/>
            <w:r>
              <w:rPr>
                <w:rFonts w:cstheme="minorHAnsi"/>
                <w:sz w:val="18"/>
                <w:szCs w:val="18"/>
                <w:lang w:val="fr-CH"/>
              </w:rPr>
              <w:t>Health</w:t>
            </w:r>
            <w:proofErr w:type="spellEnd"/>
            <w:r>
              <w:rPr>
                <w:rFonts w:cstheme="minorHAnsi"/>
                <w:sz w:val="18"/>
                <w:szCs w:val="18"/>
                <w:lang w:val="fr-CH"/>
              </w:rPr>
              <w:t xml:space="preserve"> </w:t>
            </w:r>
            <w:proofErr w:type="spellStart"/>
            <w:r>
              <w:rPr>
                <w:rFonts w:cstheme="minorHAnsi"/>
                <w:sz w:val="18"/>
                <w:szCs w:val="18"/>
                <w:lang w:val="fr-CH"/>
              </w:rPr>
              <w:t>Organization</w:t>
            </w:r>
            <w:proofErr w:type="spellEnd"/>
            <w:r>
              <w:rPr>
                <w:rFonts w:cstheme="minorHAnsi"/>
                <w:sz w:val="18"/>
                <w:szCs w:val="18"/>
                <w:lang w:val="fr-CH"/>
              </w:rPr>
              <w:t xml:space="preserve"> (WHO)</w:t>
            </w:r>
          </w:p>
        </w:tc>
        <w:tc>
          <w:tcPr>
            <w:tcW w:w="2698" w:type="dxa"/>
            <w:shd w:val="clear" w:color="auto" w:fill="auto"/>
          </w:tcPr>
          <w:p w14:paraId="5A8997EF" w14:textId="77777777" w:rsidR="00BF337C" w:rsidRPr="00EF1780" w:rsidRDefault="00BF337C" w:rsidP="00BF337C">
            <w:pPr>
              <w:spacing w:beforeLines="30" w:before="72"/>
              <w:rPr>
                <w:rFonts w:cstheme="minorHAnsi"/>
                <w:sz w:val="18"/>
                <w:szCs w:val="18"/>
                <w:lang w:val="en-US"/>
              </w:rPr>
            </w:pPr>
            <w:r w:rsidRPr="00EF1780">
              <w:rPr>
                <w:rFonts w:cstheme="minorHAnsi"/>
                <w:sz w:val="18"/>
                <w:szCs w:val="18"/>
                <w:lang w:val="en-US"/>
              </w:rPr>
              <w:t xml:space="preserve">Be </w:t>
            </w:r>
            <w:proofErr w:type="spellStart"/>
            <w:r w:rsidRPr="00EF1780">
              <w:rPr>
                <w:rFonts w:cstheme="minorHAnsi"/>
                <w:sz w:val="18"/>
                <w:szCs w:val="18"/>
                <w:lang w:val="en-US"/>
              </w:rPr>
              <w:t>He@lthy</w:t>
            </w:r>
            <w:proofErr w:type="spellEnd"/>
            <w:r w:rsidRPr="00EF1780">
              <w:rPr>
                <w:rFonts w:cstheme="minorHAnsi"/>
                <w:sz w:val="18"/>
                <w:szCs w:val="18"/>
                <w:lang w:val="en-US"/>
              </w:rPr>
              <w:t xml:space="preserve"> Be Mobile:</w:t>
            </w:r>
          </w:p>
          <w:p w14:paraId="6B969971" w14:textId="77777777" w:rsidR="00BF337C" w:rsidRPr="00EF1780" w:rsidRDefault="00BF337C" w:rsidP="00BF337C">
            <w:pPr>
              <w:spacing w:before="0" w:afterLines="30" w:after="72"/>
              <w:rPr>
                <w:rFonts w:cstheme="minorHAnsi"/>
                <w:sz w:val="18"/>
                <w:szCs w:val="18"/>
                <w:lang w:val="en-US"/>
              </w:rPr>
            </w:pPr>
            <w:proofErr w:type="spellStart"/>
            <w:r w:rsidRPr="00EF1780">
              <w:rPr>
                <w:rFonts w:cstheme="minorHAnsi"/>
                <w:sz w:val="18"/>
                <w:szCs w:val="18"/>
                <w:lang w:val="en-US"/>
              </w:rPr>
              <w:t>mDiabète</w:t>
            </w:r>
            <w:proofErr w:type="spellEnd"/>
            <w:r w:rsidRPr="00EF1780">
              <w:rPr>
                <w:rFonts w:cstheme="minorHAnsi"/>
                <w:sz w:val="18"/>
                <w:szCs w:val="18"/>
                <w:lang w:val="en-US"/>
              </w:rPr>
              <w:t xml:space="preserve"> Project</w:t>
            </w:r>
          </w:p>
        </w:tc>
        <w:tc>
          <w:tcPr>
            <w:tcW w:w="1417" w:type="dxa"/>
            <w:shd w:val="clear" w:color="auto" w:fill="auto"/>
          </w:tcPr>
          <w:p w14:paraId="0B897A4B" w14:textId="77777777" w:rsidR="00BF337C" w:rsidRPr="00EF1780" w:rsidRDefault="00BF337C" w:rsidP="00BF337C">
            <w:pPr>
              <w:spacing w:beforeLines="30" w:before="72"/>
              <w:rPr>
                <w:rFonts w:cstheme="minorHAnsi"/>
                <w:color w:val="000000"/>
                <w:sz w:val="18"/>
                <w:szCs w:val="18"/>
                <w:lang w:val="fr-CH"/>
              </w:rPr>
            </w:pPr>
            <w:r w:rsidRPr="00EF1780">
              <w:rPr>
                <w:rFonts w:cstheme="minorHAnsi"/>
                <w:color w:val="000000"/>
                <w:sz w:val="18"/>
                <w:szCs w:val="18"/>
                <w:lang w:val="fr-CH"/>
              </w:rPr>
              <w:t>CA &amp; Project Document</w:t>
            </w:r>
          </w:p>
        </w:tc>
        <w:tc>
          <w:tcPr>
            <w:tcW w:w="567" w:type="dxa"/>
          </w:tcPr>
          <w:p w14:paraId="342534A3" w14:textId="77777777" w:rsidR="00BF337C" w:rsidRPr="00EF1780" w:rsidRDefault="00BF337C" w:rsidP="00BF337C">
            <w:pPr>
              <w:spacing w:beforeLines="30" w:before="72" w:afterLines="30" w:after="72"/>
              <w:jc w:val="center"/>
              <w:rPr>
                <w:rFonts w:cstheme="minorHAnsi"/>
                <w:color w:val="000000"/>
                <w:sz w:val="18"/>
                <w:szCs w:val="18"/>
                <w:lang w:val="fr-CH"/>
              </w:rPr>
            </w:pPr>
            <w:r w:rsidRPr="00356730">
              <w:rPr>
                <w:rFonts w:cstheme="minorHAnsi"/>
                <w:color w:val="000000"/>
                <w:sz w:val="18"/>
                <w:szCs w:val="18"/>
                <w:lang w:val="en-US"/>
              </w:rPr>
              <w:t>X</w:t>
            </w:r>
          </w:p>
        </w:tc>
        <w:tc>
          <w:tcPr>
            <w:tcW w:w="1418" w:type="dxa"/>
            <w:gridSpan w:val="2"/>
          </w:tcPr>
          <w:p w14:paraId="12611D32" w14:textId="77777777" w:rsidR="00BF337C" w:rsidRPr="00EF1780" w:rsidRDefault="00BF337C" w:rsidP="00BF337C">
            <w:pPr>
              <w:spacing w:beforeLines="30" w:before="72" w:afterLines="30" w:after="72"/>
              <w:jc w:val="center"/>
              <w:rPr>
                <w:rFonts w:cstheme="minorHAnsi"/>
                <w:color w:val="000000"/>
                <w:sz w:val="18"/>
                <w:szCs w:val="18"/>
                <w:lang w:val="fr-CH"/>
              </w:rPr>
            </w:pPr>
          </w:p>
        </w:tc>
        <w:tc>
          <w:tcPr>
            <w:tcW w:w="1134" w:type="dxa"/>
            <w:shd w:val="clear" w:color="auto" w:fill="auto"/>
          </w:tcPr>
          <w:p w14:paraId="32A9C1AF" w14:textId="77777777" w:rsidR="00BF337C" w:rsidRPr="00EF1780" w:rsidRDefault="00BF337C" w:rsidP="00BF337C">
            <w:pPr>
              <w:spacing w:beforeLines="30" w:before="72" w:afterLines="30" w:after="72"/>
              <w:rPr>
                <w:rFonts w:cstheme="minorHAnsi"/>
                <w:color w:val="000000"/>
                <w:sz w:val="18"/>
                <w:szCs w:val="18"/>
                <w:lang w:val="fr-CH"/>
              </w:rPr>
            </w:pPr>
            <w:r w:rsidRPr="00EF1780">
              <w:rPr>
                <w:rFonts w:cstheme="minorHAnsi"/>
                <w:color w:val="000000"/>
                <w:sz w:val="18"/>
                <w:szCs w:val="18"/>
                <w:lang w:val="fr-CH"/>
              </w:rPr>
              <w:t>22.10.2014</w:t>
            </w:r>
          </w:p>
        </w:tc>
        <w:tc>
          <w:tcPr>
            <w:tcW w:w="1417" w:type="dxa"/>
            <w:shd w:val="clear" w:color="auto" w:fill="auto"/>
          </w:tcPr>
          <w:p w14:paraId="35782B18" w14:textId="77777777" w:rsidR="00BF337C" w:rsidRPr="00EF1780" w:rsidRDefault="00BF337C" w:rsidP="00BF337C">
            <w:pPr>
              <w:pStyle w:val="ListParagraph"/>
              <w:spacing w:beforeLines="30" w:before="72" w:afterLines="30" w:after="72"/>
              <w:ind w:left="0"/>
              <w:rPr>
                <w:rFonts w:cstheme="minorHAnsi"/>
                <w:color w:val="000000"/>
                <w:sz w:val="18"/>
                <w:szCs w:val="18"/>
                <w:lang w:val="fr-CH"/>
              </w:rPr>
            </w:pPr>
            <w:r w:rsidRPr="00EF1780">
              <w:rPr>
                <w:rFonts w:cstheme="minorHAnsi"/>
                <w:color w:val="000000"/>
                <w:sz w:val="18"/>
                <w:szCs w:val="18"/>
                <w:lang w:val="fr-CH"/>
              </w:rPr>
              <w:t>USD 165’000</w:t>
            </w:r>
          </w:p>
        </w:tc>
        <w:tc>
          <w:tcPr>
            <w:tcW w:w="4961" w:type="dxa"/>
            <w:shd w:val="clear" w:color="auto" w:fill="auto"/>
          </w:tcPr>
          <w:p w14:paraId="5E1A0D5C" w14:textId="77777777" w:rsidR="00BF337C" w:rsidRPr="00EF1780" w:rsidRDefault="00BF337C" w:rsidP="00BF337C">
            <w:pPr>
              <w:spacing w:beforeLines="30" w:before="72" w:afterLines="30" w:after="72"/>
              <w:rPr>
                <w:rFonts w:cstheme="minorHAnsi"/>
                <w:sz w:val="18"/>
                <w:szCs w:val="18"/>
                <w:lang w:val="en-US"/>
              </w:rPr>
            </w:pPr>
            <w:r w:rsidRPr="00EF1780">
              <w:rPr>
                <w:rFonts w:cstheme="minorHAnsi"/>
                <w:color w:val="000000"/>
                <w:sz w:val="18"/>
                <w:szCs w:val="18"/>
                <w:lang w:val="en-US"/>
              </w:rPr>
              <w:t>To use the potential of m-health to fight against NCDs’ common risk and more specifically against the Diabetes in Senegal.</w:t>
            </w:r>
          </w:p>
        </w:tc>
      </w:tr>
      <w:tr w:rsidR="00BF337C" w:rsidRPr="00B76A52" w14:paraId="0F12060E" w14:textId="77777777" w:rsidTr="00BF337C">
        <w:trPr>
          <w:trHeight w:val="576"/>
        </w:trPr>
        <w:tc>
          <w:tcPr>
            <w:tcW w:w="2123" w:type="dxa"/>
            <w:shd w:val="clear" w:color="auto" w:fill="auto"/>
          </w:tcPr>
          <w:p w14:paraId="3C8CBF46" w14:textId="77777777" w:rsidR="00BF337C" w:rsidRPr="00EF1780" w:rsidRDefault="00BF337C" w:rsidP="00BF337C">
            <w:pPr>
              <w:spacing w:beforeLines="30" w:before="72" w:afterLines="30" w:after="72"/>
              <w:rPr>
                <w:rFonts w:cstheme="minorHAnsi"/>
                <w:sz w:val="18"/>
                <w:szCs w:val="18"/>
              </w:rPr>
            </w:pPr>
            <w:r w:rsidRPr="00EF1780">
              <w:rPr>
                <w:rFonts w:cstheme="minorHAnsi"/>
                <w:sz w:val="18"/>
                <w:szCs w:val="18"/>
              </w:rPr>
              <w:lastRenderedPageBreak/>
              <w:t>ITU - Office of the National Broadcasting and Telecommunications Commission (NBTC), Thailand</w:t>
            </w:r>
          </w:p>
        </w:tc>
        <w:tc>
          <w:tcPr>
            <w:tcW w:w="2698" w:type="dxa"/>
          </w:tcPr>
          <w:p w14:paraId="7E92C009" w14:textId="77777777" w:rsidR="00BF337C" w:rsidRPr="00EF1780" w:rsidRDefault="00BF337C" w:rsidP="00BF337C">
            <w:pPr>
              <w:spacing w:beforeLines="30" w:before="72" w:afterLines="30" w:after="72"/>
              <w:rPr>
                <w:rFonts w:cstheme="minorHAnsi"/>
                <w:sz w:val="18"/>
                <w:szCs w:val="18"/>
              </w:rPr>
            </w:pPr>
            <w:r w:rsidRPr="00EF1780">
              <w:rPr>
                <w:rFonts w:cstheme="minorHAnsi"/>
                <w:sz w:val="18"/>
                <w:szCs w:val="18"/>
              </w:rPr>
              <w:t>DTTB Frequency Planning for Additional Sites</w:t>
            </w:r>
          </w:p>
        </w:tc>
        <w:tc>
          <w:tcPr>
            <w:tcW w:w="1417" w:type="dxa"/>
          </w:tcPr>
          <w:p w14:paraId="5EDE10C7" w14:textId="77777777" w:rsidR="00BF337C" w:rsidRPr="00EF1780" w:rsidRDefault="00BF337C" w:rsidP="00BF337C">
            <w:pPr>
              <w:spacing w:beforeLines="30" w:before="72" w:afterLines="30" w:after="72"/>
              <w:rPr>
                <w:rFonts w:cstheme="minorHAnsi"/>
                <w:color w:val="000000"/>
                <w:sz w:val="18"/>
                <w:szCs w:val="18"/>
              </w:rPr>
            </w:pPr>
            <w:r w:rsidRPr="00EF1780">
              <w:rPr>
                <w:rFonts w:cstheme="minorHAnsi"/>
                <w:color w:val="000000"/>
                <w:sz w:val="18"/>
                <w:szCs w:val="18"/>
              </w:rPr>
              <w:t>CA &amp; Project Document</w:t>
            </w:r>
          </w:p>
        </w:tc>
        <w:tc>
          <w:tcPr>
            <w:tcW w:w="567" w:type="dxa"/>
          </w:tcPr>
          <w:p w14:paraId="083697B6" w14:textId="77777777" w:rsidR="00BF337C" w:rsidRPr="00EF1780" w:rsidRDefault="00BF337C" w:rsidP="00BF337C">
            <w:pPr>
              <w:spacing w:beforeLines="30" w:before="72" w:afterLines="30" w:after="72"/>
              <w:jc w:val="center"/>
              <w:rPr>
                <w:rFonts w:cstheme="minorHAnsi"/>
                <w:color w:val="000000"/>
                <w:sz w:val="18"/>
                <w:szCs w:val="18"/>
                <w:lang w:val="en-US"/>
              </w:rPr>
            </w:pPr>
            <w:r w:rsidRPr="00356730">
              <w:rPr>
                <w:rFonts w:cstheme="minorHAnsi"/>
                <w:color w:val="000000"/>
                <w:sz w:val="18"/>
                <w:szCs w:val="18"/>
                <w:lang w:val="en-US"/>
              </w:rPr>
              <w:t>X</w:t>
            </w:r>
          </w:p>
        </w:tc>
        <w:tc>
          <w:tcPr>
            <w:tcW w:w="1418" w:type="dxa"/>
            <w:gridSpan w:val="2"/>
          </w:tcPr>
          <w:p w14:paraId="3166C66F" w14:textId="77777777" w:rsidR="00BF337C" w:rsidRPr="00EF1780" w:rsidRDefault="00BF337C" w:rsidP="00BF337C">
            <w:pPr>
              <w:spacing w:beforeLines="30" w:before="72" w:afterLines="30" w:after="72"/>
              <w:jc w:val="center"/>
              <w:rPr>
                <w:rFonts w:cstheme="minorHAnsi"/>
                <w:color w:val="000000"/>
                <w:sz w:val="18"/>
                <w:szCs w:val="18"/>
                <w:lang w:val="en-US"/>
              </w:rPr>
            </w:pPr>
          </w:p>
        </w:tc>
        <w:tc>
          <w:tcPr>
            <w:tcW w:w="1134" w:type="dxa"/>
            <w:shd w:val="clear" w:color="auto" w:fill="auto"/>
          </w:tcPr>
          <w:p w14:paraId="4ED75555"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06.10.2014</w:t>
            </w:r>
          </w:p>
        </w:tc>
        <w:tc>
          <w:tcPr>
            <w:tcW w:w="1417" w:type="dxa"/>
            <w:shd w:val="clear" w:color="auto" w:fill="auto"/>
          </w:tcPr>
          <w:p w14:paraId="35F182E2" w14:textId="77777777" w:rsidR="00BF337C" w:rsidRPr="00EF1780" w:rsidRDefault="00BF337C" w:rsidP="00BF337C">
            <w:pPr>
              <w:pStyle w:val="ListParagraph"/>
              <w:spacing w:beforeLines="30" w:before="72" w:afterLines="30" w:after="72"/>
              <w:ind w:left="0"/>
              <w:rPr>
                <w:rFonts w:cstheme="minorHAnsi"/>
                <w:color w:val="000000"/>
                <w:sz w:val="18"/>
                <w:szCs w:val="18"/>
              </w:rPr>
            </w:pPr>
            <w:r w:rsidRPr="00EF1780">
              <w:rPr>
                <w:rFonts w:cstheme="minorHAnsi"/>
                <w:color w:val="000000"/>
                <w:sz w:val="18"/>
                <w:szCs w:val="18"/>
              </w:rPr>
              <w:t>USD 307’692</w:t>
            </w:r>
          </w:p>
        </w:tc>
        <w:tc>
          <w:tcPr>
            <w:tcW w:w="4961" w:type="dxa"/>
            <w:shd w:val="clear" w:color="auto" w:fill="auto"/>
          </w:tcPr>
          <w:p w14:paraId="0D36EC40" w14:textId="77777777" w:rsidR="00BF337C" w:rsidRPr="00EF1780" w:rsidRDefault="00BF337C" w:rsidP="00BF337C">
            <w:pPr>
              <w:spacing w:beforeLines="30" w:before="72" w:afterLines="30" w:after="72"/>
              <w:rPr>
                <w:rFonts w:cstheme="minorHAnsi"/>
                <w:color w:val="000000"/>
                <w:sz w:val="18"/>
                <w:szCs w:val="18"/>
              </w:rPr>
            </w:pPr>
            <w:r w:rsidRPr="00EF1780">
              <w:rPr>
                <w:rFonts w:cstheme="minorHAnsi"/>
                <w:color w:val="000000"/>
                <w:sz w:val="18"/>
                <w:szCs w:val="18"/>
              </w:rPr>
              <w:t>To extend the FP3.0 to reach the 95% household coverage target as well as optimizing the FP and network deployment in terms of spectrum a</w:t>
            </w:r>
            <w:r>
              <w:rPr>
                <w:rFonts w:cstheme="minorHAnsi"/>
                <w:color w:val="000000"/>
                <w:sz w:val="18"/>
                <w:szCs w:val="18"/>
              </w:rPr>
              <w:t>n</w:t>
            </w:r>
            <w:r w:rsidRPr="00EF1780">
              <w:rPr>
                <w:rFonts w:cstheme="minorHAnsi"/>
                <w:color w:val="000000"/>
                <w:sz w:val="18"/>
                <w:szCs w:val="18"/>
              </w:rPr>
              <w:t>d economic efficiency.</w:t>
            </w:r>
          </w:p>
        </w:tc>
      </w:tr>
      <w:tr w:rsidR="00BF337C" w:rsidRPr="00B76A52" w14:paraId="3AADDD38" w14:textId="77777777" w:rsidTr="00BF337C">
        <w:trPr>
          <w:trHeight w:val="576"/>
        </w:trPr>
        <w:tc>
          <w:tcPr>
            <w:tcW w:w="2123" w:type="dxa"/>
            <w:shd w:val="clear" w:color="auto" w:fill="auto"/>
          </w:tcPr>
          <w:p w14:paraId="417F0068" w14:textId="77777777" w:rsidR="00BF337C" w:rsidRPr="00DE728B" w:rsidRDefault="00BF337C" w:rsidP="00BF337C">
            <w:pPr>
              <w:spacing w:beforeLines="30" w:before="72" w:afterLines="30" w:after="72"/>
              <w:rPr>
                <w:rFonts w:cstheme="minorHAnsi"/>
                <w:sz w:val="18"/>
                <w:szCs w:val="18"/>
              </w:rPr>
            </w:pPr>
            <w:r w:rsidRPr="00DE728B">
              <w:rPr>
                <w:rFonts w:cstheme="minorHAnsi"/>
                <w:sz w:val="18"/>
                <w:szCs w:val="18"/>
              </w:rPr>
              <w:t>ITU – Communications Regulatory Authority (CRA), Ministry of Information and Communications Technology, Iran</w:t>
            </w:r>
          </w:p>
        </w:tc>
        <w:tc>
          <w:tcPr>
            <w:tcW w:w="2698" w:type="dxa"/>
          </w:tcPr>
          <w:p w14:paraId="403F6DE6" w14:textId="77777777" w:rsidR="00BF337C" w:rsidRPr="00DE728B" w:rsidRDefault="00BF337C" w:rsidP="00BF337C">
            <w:pPr>
              <w:spacing w:beforeLines="30" w:before="72" w:afterLines="30" w:after="72"/>
              <w:rPr>
                <w:rFonts w:cstheme="minorHAnsi"/>
                <w:sz w:val="18"/>
                <w:szCs w:val="18"/>
              </w:rPr>
            </w:pPr>
            <w:r w:rsidRPr="00DE728B">
              <w:rPr>
                <w:rFonts w:cstheme="minorHAnsi"/>
                <w:sz w:val="18"/>
                <w:szCs w:val="18"/>
              </w:rPr>
              <w:t>Technical Assistance</w:t>
            </w:r>
          </w:p>
        </w:tc>
        <w:tc>
          <w:tcPr>
            <w:tcW w:w="1417" w:type="dxa"/>
          </w:tcPr>
          <w:p w14:paraId="5C67DB68" w14:textId="77777777" w:rsidR="00BF337C" w:rsidRPr="00DE728B" w:rsidRDefault="00BF337C" w:rsidP="00BF337C">
            <w:pPr>
              <w:spacing w:beforeLines="30" w:before="72" w:afterLines="30" w:after="72"/>
              <w:rPr>
                <w:rFonts w:cstheme="minorHAnsi"/>
                <w:color w:val="000000"/>
                <w:sz w:val="18"/>
                <w:szCs w:val="18"/>
              </w:rPr>
            </w:pPr>
            <w:proofErr w:type="spellStart"/>
            <w:r w:rsidRPr="00DE728B">
              <w:rPr>
                <w:rFonts w:cstheme="minorHAnsi"/>
                <w:color w:val="000000"/>
                <w:sz w:val="18"/>
                <w:szCs w:val="18"/>
              </w:rPr>
              <w:t>LoA</w:t>
            </w:r>
            <w:proofErr w:type="spellEnd"/>
          </w:p>
        </w:tc>
        <w:tc>
          <w:tcPr>
            <w:tcW w:w="567" w:type="dxa"/>
          </w:tcPr>
          <w:p w14:paraId="1759103B" w14:textId="77777777" w:rsidR="00BF337C" w:rsidRPr="00DE728B" w:rsidRDefault="00BF337C" w:rsidP="00BF337C">
            <w:pPr>
              <w:spacing w:beforeLines="30" w:before="72" w:afterLines="30" w:after="72"/>
              <w:jc w:val="center"/>
              <w:rPr>
                <w:rFonts w:cstheme="minorHAnsi"/>
                <w:color w:val="000000"/>
                <w:sz w:val="18"/>
                <w:szCs w:val="18"/>
                <w:lang w:val="en-US"/>
              </w:rPr>
            </w:pPr>
            <w:r w:rsidRPr="00DE728B">
              <w:rPr>
                <w:rFonts w:cstheme="minorHAnsi"/>
                <w:color w:val="000000"/>
                <w:sz w:val="18"/>
                <w:szCs w:val="18"/>
                <w:lang w:val="en-US"/>
              </w:rPr>
              <w:t>X</w:t>
            </w:r>
          </w:p>
        </w:tc>
        <w:tc>
          <w:tcPr>
            <w:tcW w:w="1418" w:type="dxa"/>
            <w:gridSpan w:val="2"/>
          </w:tcPr>
          <w:p w14:paraId="4ED06D0B" w14:textId="77777777" w:rsidR="00BF337C" w:rsidRPr="00DE728B" w:rsidRDefault="00BF337C" w:rsidP="00BF337C">
            <w:pPr>
              <w:spacing w:beforeLines="30" w:before="72" w:afterLines="30" w:after="72"/>
              <w:jc w:val="center"/>
              <w:rPr>
                <w:rFonts w:cstheme="minorHAnsi"/>
                <w:color w:val="000000"/>
                <w:sz w:val="18"/>
                <w:szCs w:val="18"/>
                <w:lang w:val="en-US"/>
              </w:rPr>
            </w:pPr>
          </w:p>
        </w:tc>
        <w:tc>
          <w:tcPr>
            <w:tcW w:w="1134" w:type="dxa"/>
            <w:shd w:val="clear" w:color="auto" w:fill="auto"/>
          </w:tcPr>
          <w:p w14:paraId="2CF40F05" w14:textId="77777777" w:rsidR="00BF337C" w:rsidRPr="00DE728B" w:rsidRDefault="00BF337C" w:rsidP="00BF337C">
            <w:pPr>
              <w:spacing w:beforeLines="30" w:before="72" w:afterLines="30" w:after="72"/>
              <w:rPr>
                <w:rFonts w:cstheme="minorHAnsi"/>
                <w:color w:val="000000"/>
                <w:sz w:val="18"/>
                <w:szCs w:val="18"/>
                <w:lang w:val="en-US"/>
              </w:rPr>
            </w:pPr>
            <w:r w:rsidRPr="00DE728B">
              <w:rPr>
                <w:rFonts w:cstheme="minorHAnsi"/>
                <w:color w:val="000000"/>
                <w:sz w:val="18"/>
                <w:szCs w:val="18"/>
                <w:lang w:val="en-US"/>
              </w:rPr>
              <w:t>30.09.2014</w:t>
            </w:r>
          </w:p>
        </w:tc>
        <w:tc>
          <w:tcPr>
            <w:tcW w:w="1417" w:type="dxa"/>
            <w:shd w:val="clear" w:color="auto" w:fill="auto"/>
          </w:tcPr>
          <w:p w14:paraId="29F10C5B" w14:textId="77777777" w:rsidR="00BF337C" w:rsidRPr="00DE728B" w:rsidRDefault="00BF337C" w:rsidP="00BF337C">
            <w:pPr>
              <w:pStyle w:val="ListParagraph"/>
              <w:spacing w:beforeLines="30" w:before="72" w:afterLines="30" w:after="72"/>
              <w:ind w:left="0"/>
              <w:rPr>
                <w:rFonts w:cstheme="minorHAnsi"/>
                <w:color w:val="000000"/>
                <w:sz w:val="18"/>
                <w:szCs w:val="18"/>
              </w:rPr>
            </w:pPr>
            <w:r w:rsidRPr="00DE728B">
              <w:rPr>
                <w:rFonts w:cstheme="minorHAnsi"/>
                <w:color w:val="000000"/>
                <w:sz w:val="18"/>
                <w:szCs w:val="18"/>
              </w:rPr>
              <w:t>CHF 50’000</w:t>
            </w:r>
          </w:p>
        </w:tc>
        <w:tc>
          <w:tcPr>
            <w:tcW w:w="4961" w:type="dxa"/>
            <w:shd w:val="clear" w:color="auto" w:fill="auto"/>
          </w:tcPr>
          <w:p w14:paraId="1F73DB39" w14:textId="77777777" w:rsidR="00BF337C" w:rsidRPr="00DE728B" w:rsidRDefault="00BF337C" w:rsidP="00BF337C">
            <w:pPr>
              <w:spacing w:beforeLines="30" w:before="72" w:afterLines="30" w:after="72"/>
              <w:rPr>
                <w:rFonts w:cstheme="minorHAnsi"/>
                <w:color w:val="000000"/>
                <w:sz w:val="18"/>
                <w:szCs w:val="18"/>
              </w:rPr>
            </w:pPr>
            <w:r w:rsidRPr="00DE728B">
              <w:rPr>
                <w:rFonts w:cstheme="minorHAnsi"/>
                <w:color w:val="000000"/>
                <w:sz w:val="18"/>
                <w:szCs w:val="18"/>
              </w:rPr>
              <w:t>To develop further CRA capacity in the determination of interconnection charges.</w:t>
            </w:r>
          </w:p>
        </w:tc>
      </w:tr>
      <w:tr w:rsidR="00BF337C" w:rsidRPr="00B8622D" w14:paraId="2BD15A5D" w14:textId="77777777" w:rsidTr="00BF337C">
        <w:trPr>
          <w:trHeight w:val="576"/>
        </w:trPr>
        <w:tc>
          <w:tcPr>
            <w:tcW w:w="2123" w:type="dxa"/>
            <w:shd w:val="clear" w:color="auto" w:fill="auto"/>
          </w:tcPr>
          <w:p w14:paraId="3B0C7A12" w14:textId="77777777" w:rsidR="00BF337C" w:rsidRPr="00DE728B" w:rsidRDefault="00BF337C" w:rsidP="00BF337C">
            <w:pPr>
              <w:spacing w:beforeLines="30" w:before="72" w:afterLines="30" w:after="72"/>
              <w:rPr>
                <w:rFonts w:ascii="Calibri" w:hAnsi="Calibri" w:cstheme="minorHAnsi"/>
                <w:sz w:val="18"/>
                <w:szCs w:val="18"/>
                <w:lang w:val="en-US"/>
              </w:rPr>
            </w:pPr>
            <w:r w:rsidRPr="00DE728B">
              <w:rPr>
                <w:rFonts w:ascii="Calibri" w:hAnsi="Calibri" w:cstheme="minorHAnsi"/>
                <w:sz w:val="18"/>
                <w:szCs w:val="18"/>
                <w:lang w:val="en-US"/>
              </w:rPr>
              <w:t>ITU - Allied Business Intelligence Inc. (ABI Research)</w:t>
            </w:r>
          </w:p>
        </w:tc>
        <w:tc>
          <w:tcPr>
            <w:tcW w:w="2698" w:type="dxa"/>
            <w:shd w:val="clear" w:color="auto" w:fill="auto"/>
          </w:tcPr>
          <w:p w14:paraId="68B3DE60" w14:textId="77777777" w:rsidR="00BF337C" w:rsidRPr="00DE728B" w:rsidRDefault="00BF337C" w:rsidP="00BF337C">
            <w:pPr>
              <w:spacing w:beforeLines="30" w:before="72" w:afterLines="30" w:after="72"/>
              <w:rPr>
                <w:rFonts w:ascii="Calibri" w:hAnsi="Calibri" w:cstheme="minorHAnsi"/>
                <w:sz w:val="18"/>
                <w:szCs w:val="18"/>
                <w:lang w:val="en-US"/>
              </w:rPr>
            </w:pPr>
            <w:r w:rsidRPr="00DE728B">
              <w:rPr>
                <w:rFonts w:ascii="Calibri" w:hAnsi="Calibri" w:cstheme="minorHAnsi"/>
                <w:sz w:val="18"/>
                <w:szCs w:val="18"/>
                <w:lang w:val="en-US"/>
              </w:rPr>
              <w:t xml:space="preserve">Sponsorship of the Arab Regional </w:t>
            </w:r>
            <w:proofErr w:type="spellStart"/>
            <w:r w:rsidRPr="00DE728B">
              <w:rPr>
                <w:rFonts w:ascii="Calibri" w:hAnsi="Calibri" w:cstheme="minorHAnsi"/>
                <w:sz w:val="18"/>
                <w:szCs w:val="18"/>
                <w:lang w:val="en-US"/>
              </w:rPr>
              <w:t>Cyberdrill</w:t>
            </w:r>
            <w:proofErr w:type="spellEnd"/>
          </w:p>
        </w:tc>
        <w:tc>
          <w:tcPr>
            <w:tcW w:w="1417" w:type="dxa"/>
            <w:shd w:val="clear" w:color="auto" w:fill="auto"/>
          </w:tcPr>
          <w:p w14:paraId="576700E9" w14:textId="77777777" w:rsidR="00BF337C" w:rsidRPr="00DE728B" w:rsidRDefault="00BF337C" w:rsidP="00BF337C">
            <w:pPr>
              <w:spacing w:beforeLines="30" w:before="72" w:afterLines="30" w:after="72"/>
              <w:rPr>
                <w:rFonts w:ascii="Calibri" w:hAnsi="Calibri" w:cstheme="minorHAnsi"/>
                <w:color w:val="000000"/>
                <w:sz w:val="18"/>
                <w:szCs w:val="18"/>
                <w:lang w:val="en-US"/>
              </w:rPr>
            </w:pPr>
            <w:r w:rsidRPr="00DE728B">
              <w:rPr>
                <w:rFonts w:ascii="Calibri" w:hAnsi="Calibri" w:cstheme="minorHAnsi"/>
                <w:color w:val="000000"/>
                <w:sz w:val="18"/>
                <w:szCs w:val="18"/>
                <w:lang w:val="en-US"/>
              </w:rPr>
              <w:t>Voluntary Contribution</w:t>
            </w:r>
          </w:p>
        </w:tc>
        <w:tc>
          <w:tcPr>
            <w:tcW w:w="567" w:type="dxa"/>
          </w:tcPr>
          <w:p w14:paraId="259AC409" w14:textId="77777777" w:rsidR="00BF337C" w:rsidRPr="00DE728B" w:rsidRDefault="00BF337C" w:rsidP="00BF337C">
            <w:pPr>
              <w:spacing w:beforeLines="30" w:before="72" w:afterLines="30" w:after="72"/>
              <w:jc w:val="center"/>
              <w:rPr>
                <w:rFonts w:ascii="Calibri" w:hAnsi="Calibri" w:cstheme="minorHAnsi"/>
                <w:color w:val="000000"/>
                <w:sz w:val="18"/>
                <w:szCs w:val="18"/>
                <w:lang w:val="en-US"/>
              </w:rPr>
            </w:pPr>
            <w:r w:rsidRPr="00DE728B">
              <w:rPr>
                <w:rFonts w:cstheme="minorHAnsi"/>
                <w:color w:val="000000"/>
                <w:sz w:val="18"/>
                <w:szCs w:val="18"/>
                <w:lang w:val="en-US"/>
              </w:rPr>
              <w:t>X</w:t>
            </w:r>
          </w:p>
        </w:tc>
        <w:tc>
          <w:tcPr>
            <w:tcW w:w="1418" w:type="dxa"/>
            <w:gridSpan w:val="2"/>
          </w:tcPr>
          <w:p w14:paraId="3D5F5B7F" w14:textId="77777777" w:rsidR="00BF337C" w:rsidRPr="00DE728B"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0E45E2E5" w14:textId="77777777" w:rsidR="00BF337C" w:rsidRPr="00DE728B" w:rsidRDefault="00BF337C" w:rsidP="00BF337C">
            <w:pPr>
              <w:spacing w:beforeLines="30" w:before="72" w:afterLines="30" w:after="72"/>
              <w:rPr>
                <w:rFonts w:ascii="Calibri" w:hAnsi="Calibri" w:cstheme="minorHAnsi"/>
                <w:color w:val="000000"/>
                <w:sz w:val="18"/>
                <w:szCs w:val="18"/>
                <w:lang w:val="en-US"/>
              </w:rPr>
            </w:pPr>
            <w:r w:rsidRPr="00DE728B">
              <w:rPr>
                <w:rFonts w:ascii="Calibri" w:hAnsi="Calibri" w:cstheme="minorHAnsi"/>
                <w:color w:val="000000"/>
                <w:sz w:val="18"/>
                <w:szCs w:val="18"/>
                <w:lang w:val="en-US"/>
              </w:rPr>
              <w:t>26.09.2014</w:t>
            </w:r>
          </w:p>
        </w:tc>
        <w:tc>
          <w:tcPr>
            <w:tcW w:w="1417" w:type="dxa"/>
            <w:shd w:val="clear" w:color="auto" w:fill="auto"/>
          </w:tcPr>
          <w:p w14:paraId="2A1E10CF" w14:textId="77777777" w:rsidR="00BF337C" w:rsidRPr="00DE728B" w:rsidRDefault="00BF337C" w:rsidP="00BF337C">
            <w:pPr>
              <w:spacing w:beforeLines="30" w:before="72" w:afterLines="30" w:after="72"/>
              <w:rPr>
                <w:rFonts w:ascii="Calibri" w:hAnsi="Calibri" w:cstheme="minorHAnsi"/>
                <w:color w:val="000000"/>
                <w:sz w:val="18"/>
                <w:szCs w:val="18"/>
                <w:lang w:val="en-US"/>
              </w:rPr>
            </w:pPr>
            <w:r w:rsidRPr="00DE728B">
              <w:rPr>
                <w:rFonts w:ascii="Calibri" w:hAnsi="Calibri" w:cstheme="minorHAnsi"/>
                <w:color w:val="000000"/>
                <w:sz w:val="18"/>
                <w:szCs w:val="18"/>
                <w:lang w:val="en-US"/>
              </w:rPr>
              <w:t>USD 20’000</w:t>
            </w:r>
          </w:p>
        </w:tc>
        <w:tc>
          <w:tcPr>
            <w:tcW w:w="4961" w:type="dxa"/>
            <w:shd w:val="clear" w:color="auto" w:fill="auto"/>
          </w:tcPr>
          <w:p w14:paraId="5E778FB7" w14:textId="77777777" w:rsidR="00BF337C" w:rsidRPr="00DE728B" w:rsidRDefault="00BF337C" w:rsidP="00BF337C">
            <w:pPr>
              <w:spacing w:beforeLines="30" w:before="72" w:afterLines="30" w:after="72"/>
              <w:rPr>
                <w:rFonts w:ascii="Calibri" w:hAnsi="Calibri" w:cstheme="minorHAnsi"/>
                <w:color w:val="000000"/>
                <w:sz w:val="18"/>
                <w:szCs w:val="18"/>
                <w:lang w:val="en-US"/>
              </w:rPr>
            </w:pPr>
            <w:r w:rsidRPr="00DE728B">
              <w:rPr>
                <w:rFonts w:ascii="Calibri" w:hAnsi="Calibri" w:cstheme="minorHAnsi"/>
                <w:color w:val="000000"/>
                <w:sz w:val="18"/>
                <w:szCs w:val="18"/>
                <w:lang w:val="en-US"/>
              </w:rPr>
              <w:t xml:space="preserve">To support the Arab Regional </w:t>
            </w:r>
            <w:proofErr w:type="spellStart"/>
            <w:r w:rsidRPr="00DE728B">
              <w:rPr>
                <w:rFonts w:ascii="Calibri" w:hAnsi="Calibri" w:cstheme="minorHAnsi"/>
                <w:color w:val="000000"/>
                <w:sz w:val="18"/>
                <w:szCs w:val="18"/>
                <w:lang w:val="en-US"/>
              </w:rPr>
              <w:t>Cyberdrill</w:t>
            </w:r>
            <w:proofErr w:type="spellEnd"/>
            <w:r w:rsidRPr="00DE728B">
              <w:rPr>
                <w:rFonts w:ascii="Calibri" w:hAnsi="Calibri" w:cstheme="minorHAnsi"/>
                <w:color w:val="000000"/>
                <w:sz w:val="18"/>
                <w:szCs w:val="18"/>
                <w:lang w:val="en-US"/>
              </w:rPr>
              <w:t xml:space="preserve"> (planned in 2015)</w:t>
            </w:r>
          </w:p>
        </w:tc>
      </w:tr>
      <w:tr w:rsidR="00BF337C" w:rsidRPr="00B76A52" w14:paraId="076A3BCF" w14:textId="77777777" w:rsidTr="00BF337C">
        <w:trPr>
          <w:trHeight w:val="576"/>
        </w:trPr>
        <w:tc>
          <w:tcPr>
            <w:tcW w:w="2123" w:type="dxa"/>
            <w:shd w:val="clear" w:color="auto" w:fill="auto"/>
          </w:tcPr>
          <w:p w14:paraId="1984776E" w14:textId="77777777" w:rsidR="00BF337C" w:rsidRPr="00EF1780" w:rsidRDefault="00BF337C" w:rsidP="00BF337C">
            <w:pPr>
              <w:spacing w:beforeLines="30" w:before="72" w:afterLines="30" w:after="72"/>
              <w:rPr>
                <w:rFonts w:cstheme="minorHAnsi"/>
                <w:sz w:val="18"/>
                <w:szCs w:val="18"/>
                <w:lang w:val="es-ES_tradnl"/>
              </w:rPr>
            </w:pPr>
            <w:r w:rsidRPr="00EF1780">
              <w:rPr>
                <w:rFonts w:cstheme="minorHAnsi"/>
                <w:sz w:val="18"/>
                <w:szCs w:val="18"/>
                <w:lang w:val="es-ES_tradnl"/>
              </w:rPr>
              <w:t>ITU - Comisión Nacional de Telecomunicaciones (CONATEL), Paraguay</w:t>
            </w:r>
          </w:p>
        </w:tc>
        <w:tc>
          <w:tcPr>
            <w:tcW w:w="2698" w:type="dxa"/>
            <w:shd w:val="clear" w:color="auto" w:fill="auto"/>
          </w:tcPr>
          <w:p w14:paraId="09E6820B" w14:textId="77777777" w:rsidR="00BF337C" w:rsidRPr="001849BF" w:rsidRDefault="00BF337C" w:rsidP="00BF337C">
            <w:pPr>
              <w:spacing w:beforeLines="30" w:before="72" w:afterLines="30" w:after="72"/>
              <w:rPr>
                <w:rFonts w:cstheme="minorHAnsi"/>
                <w:sz w:val="18"/>
                <w:szCs w:val="18"/>
                <w:lang w:val="en-US"/>
              </w:rPr>
            </w:pPr>
            <w:r w:rsidRPr="00306257">
              <w:rPr>
                <w:rFonts w:cstheme="minorHAnsi"/>
                <w:color w:val="000000"/>
                <w:sz w:val="18"/>
                <w:szCs w:val="18"/>
                <w:lang w:val="en-US"/>
              </w:rPr>
              <w:t xml:space="preserve">Institutional support to the National Telecommunications Commission (CONATEL) in </w:t>
            </w:r>
            <w:r>
              <w:rPr>
                <w:rFonts w:cstheme="minorHAnsi"/>
                <w:color w:val="000000"/>
                <w:sz w:val="18"/>
                <w:szCs w:val="18"/>
                <w:lang w:val="en-US"/>
              </w:rPr>
              <w:t xml:space="preserve">priority </w:t>
            </w:r>
            <w:r w:rsidRPr="00306257">
              <w:rPr>
                <w:rFonts w:cstheme="minorHAnsi"/>
                <w:color w:val="000000"/>
                <w:sz w:val="18"/>
                <w:szCs w:val="18"/>
                <w:lang w:val="en-US"/>
              </w:rPr>
              <w:t xml:space="preserve">themes </w:t>
            </w:r>
            <w:r>
              <w:rPr>
                <w:rFonts w:cstheme="minorHAnsi"/>
                <w:color w:val="000000"/>
                <w:sz w:val="18"/>
                <w:szCs w:val="18"/>
                <w:lang w:val="en-US"/>
              </w:rPr>
              <w:t xml:space="preserve">for the Government for the </w:t>
            </w:r>
            <w:r w:rsidRPr="00306257">
              <w:rPr>
                <w:rFonts w:cstheme="minorHAnsi"/>
                <w:color w:val="000000"/>
                <w:sz w:val="18"/>
                <w:szCs w:val="18"/>
                <w:lang w:val="en-US"/>
              </w:rPr>
              <w:t>Telecommunications Sector</w:t>
            </w:r>
            <w:r>
              <w:rPr>
                <w:rFonts w:cstheme="minorHAnsi"/>
                <w:color w:val="000000"/>
                <w:sz w:val="18"/>
                <w:szCs w:val="18"/>
                <w:lang w:val="en-US"/>
              </w:rPr>
              <w:t xml:space="preserve"> in Paraguay</w:t>
            </w:r>
            <w:r w:rsidRPr="00306257">
              <w:rPr>
                <w:rFonts w:cstheme="minorHAnsi"/>
                <w:color w:val="000000"/>
                <w:sz w:val="18"/>
                <w:szCs w:val="18"/>
                <w:lang w:val="en-US"/>
              </w:rPr>
              <w:t>.</w:t>
            </w:r>
          </w:p>
        </w:tc>
        <w:tc>
          <w:tcPr>
            <w:tcW w:w="1417" w:type="dxa"/>
            <w:shd w:val="clear" w:color="auto" w:fill="auto"/>
          </w:tcPr>
          <w:p w14:paraId="6B17939F" w14:textId="77777777" w:rsidR="00BF337C" w:rsidRPr="00EF1780" w:rsidRDefault="00BF337C" w:rsidP="00BF337C">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CA</w:t>
            </w:r>
            <w:r>
              <w:rPr>
                <w:rFonts w:cstheme="minorHAnsi"/>
                <w:color w:val="000000"/>
                <w:sz w:val="18"/>
                <w:szCs w:val="18"/>
                <w:lang w:val="es-ES_tradnl"/>
              </w:rPr>
              <w:t xml:space="preserve"> &amp; Project </w:t>
            </w:r>
            <w:proofErr w:type="spellStart"/>
            <w:r>
              <w:rPr>
                <w:rFonts w:cstheme="minorHAnsi"/>
                <w:color w:val="000000"/>
                <w:sz w:val="18"/>
                <w:szCs w:val="18"/>
                <w:lang w:val="es-ES_tradnl"/>
              </w:rPr>
              <w:t>Document</w:t>
            </w:r>
            <w:proofErr w:type="spellEnd"/>
          </w:p>
        </w:tc>
        <w:tc>
          <w:tcPr>
            <w:tcW w:w="567" w:type="dxa"/>
          </w:tcPr>
          <w:p w14:paraId="02871A60" w14:textId="77777777" w:rsidR="00BF337C" w:rsidRPr="00EF1780" w:rsidRDefault="00BF337C" w:rsidP="00BF337C">
            <w:pPr>
              <w:spacing w:beforeLines="30" w:before="72" w:afterLines="30" w:after="72"/>
              <w:jc w:val="center"/>
              <w:rPr>
                <w:rFonts w:cstheme="minorHAnsi"/>
                <w:color w:val="000000"/>
                <w:sz w:val="18"/>
                <w:szCs w:val="18"/>
                <w:lang w:val="es-ES_tradnl"/>
              </w:rPr>
            </w:pPr>
            <w:r w:rsidRPr="00356730">
              <w:rPr>
                <w:rFonts w:cstheme="minorHAnsi"/>
                <w:color w:val="000000"/>
                <w:sz w:val="18"/>
                <w:szCs w:val="18"/>
                <w:lang w:val="en-US"/>
              </w:rPr>
              <w:t>X</w:t>
            </w:r>
          </w:p>
        </w:tc>
        <w:tc>
          <w:tcPr>
            <w:tcW w:w="1418" w:type="dxa"/>
            <w:gridSpan w:val="2"/>
          </w:tcPr>
          <w:p w14:paraId="140B7FA9" w14:textId="77777777" w:rsidR="00BF337C" w:rsidRPr="00EF1780" w:rsidRDefault="00BF337C" w:rsidP="00BF337C">
            <w:pPr>
              <w:spacing w:beforeLines="30" w:before="72" w:afterLines="30" w:after="72"/>
              <w:jc w:val="center"/>
              <w:rPr>
                <w:rFonts w:cstheme="minorHAnsi"/>
                <w:color w:val="000000"/>
                <w:sz w:val="18"/>
                <w:szCs w:val="18"/>
                <w:lang w:val="es-ES_tradnl"/>
              </w:rPr>
            </w:pPr>
          </w:p>
        </w:tc>
        <w:tc>
          <w:tcPr>
            <w:tcW w:w="1134" w:type="dxa"/>
            <w:shd w:val="clear" w:color="auto" w:fill="auto"/>
          </w:tcPr>
          <w:p w14:paraId="182D4560" w14:textId="77777777" w:rsidR="00BF337C" w:rsidRPr="00EF1780" w:rsidRDefault="00BF337C" w:rsidP="00BF337C">
            <w:pPr>
              <w:spacing w:beforeLines="30" w:before="72" w:afterLines="30" w:after="72"/>
              <w:rPr>
                <w:rFonts w:cstheme="minorHAnsi"/>
                <w:color w:val="000000"/>
                <w:sz w:val="18"/>
                <w:szCs w:val="18"/>
                <w:lang w:val="es-ES_tradnl"/>
              </w:rPr>
            </w:pPr>
            <w:r w:rsidRPr="00EF1780">
              <w:rPr>
                <w:rFonts w:cstheme="minorHAnsi"/>
                <w:color w:val="000000"/>
                <w:sz w:val="18"/>
                <w:szCs w:val="18"/>
                <w:lang w:val="es-ES_tradnl"/>
              </w:rPr>
              <w:t>28.10.2014</w:t>
            </w:r>
            <w:r>
              <w:rPr>
                <w:rFonts w:cstheme="minorHAnsi"/>
                <w:color w:val="000000"/>
                <w:sz w:val="18"/>
                <w:szCs w:val="18"/>
                <w:lang w:val="es-ES_tradnl"/>
              </w:rPr>
              <w:t xml:space="preserve"> &amp; 14.09.2015</w:t>
            </w:r>
          </w:p>
        </w:tc>
        <w:tc>
          <w:tcPr>
            <w:tcW w:w="1417" w:type="dxa"/>
            <w:shd w:val="clear" w:color="auto" w:fill="auto"/>
          </w:tcPr>
          <w:p w14:paraId="1BCB293A" w14:textId="77777777" w:rsidR="00BF337C" w:rsidRPr="00EF1780" w:rsidRDefault="00BF337C" w:rsidP="00BF337C">
            <w:pPr>
              <w:pStyle w:val="ListParagraph"/>
              <w:spacing w:beforeLines="30" w:before="72" w:afterLines="30" w:after="72"/>
              <w:ind w:left="0"/>
              <w:rPr>
                <w:rFonts w:cstheme="minorHAnsi"/>
                <w:color w:val="000000"/>
                <w:sz w:val="18"/>
                <w:szCs w:val="18"/>
                <w:lang w:val="es-ES_tradnl"/>
              </w:rPr>
            </w:pPr>
            <w:r>
              <w:rPr>
                <w:rFonts w:cstheme="minorHAnsi"/>
                <w:color w:val="000000"/>
                <w:sz w:val="18"/>
                <w:szCs w:val="18"/>
                <w:lang w:val="es-ES_tradnl"/>
              </w:rPr>
              <w:t>USD 120’000</w:t>
            </w:r>
          </w:p>
        </w:tc>
        <w:tc>
          <w:tcPr>
            <w:tcW w:w="4961" w:type="dxa"/>
            <w:shd w:val="clear" w:color="auto" w:fill="auto"/>
          </w:tcPr>
          <w:p w14:paraId="5BF95622" w14:textId="77777777" w:rsidR="00BF337C" w:rsidRPr="00EF1780" w:rsidRDefault="00BF337C" w:rsidP="00BF337C">
            <w:pPr>
              <w:spacing w:beforeLines="30" w:before="72" w:afterLines="30" w:after="72"/>
              <w:rPr>
                <w:rFonts w:cstheme="minorHAnsi"/>
                <w:color w:val="000000"/>
                <w:sz w:val="18"/>
                <w:szCs w:val="18"/>
                <w:lang w:val="en-US"/>
              </w:rPr>
            </w:pPr>
            <w:r>
              <w:rPr>
                <w:rFonts w:cstheme="minorHAnsi"/>
                <w:color w:val="000000"/>
                <w:sz w:val="18"/>
                <w:szCs w:val="18"/>
                <w:lang w:val="en-US"/>
              </w:rPr>
              <w:t xml:space="preserve">To support </w:t>
            </w:r>
            <w:r w:rsidRPr="00306257">
              <w:rPr>
                <w:rFonts w:cstheme="minorHAnsi"/>
                <w:color w:val="000000"/>
                <w:sz w:val="18"/>
                <w:szCs w:val="18"/>
                <w:lang w:val="en-US"/>
              </w:rPr>
              <w:t xml:space="preserve">the National Telecommunications Commission (CONATEL) </w:t>
            </w:r>
            <w:r>
              <w:rPr>
                <w:rFonts w:cstheme="minorHAnsi"/>
                <w:color w:val="000000"/>
                <w:sz w:val="18"/>
                <w:szCs w:val="18"/>
                <w:lang w:val="en-US"/>
              </w:rPr>
              <w:t>in the development of the telecommunication sector in Paraguay.</w:t>
            </w:r>
          </w:p>
        </w:tc>
      </w:tr>
      <w:tr w:rsidR="00BF337C" w:rsidRPr="00B76A52" w14:paraId="23EAFBB3" w14:textId="77777777" w:rsidTr="00BF337C">
        <w:trPr>
          <w:trHeight w:val="576"/>
        </w:trPr>
        <w:tc>
          <w:tcPr>
            <w:tcW w:w="2123" w:type="dxa"/>
            <w:shd w:val="clear" w:color="auto" w:fill="auto"/>
          </w:tcPr>
          <w:p w14:paraId="1185256E" w14:textId="77777777" w:rsidR="00BF337C" w:rsidRPr="00DE728B" w:rsidRDefault="00BF337C" w:rsidP="00BF337C">
            <w:pPr>
              <w:spacing w:beforeLines="30" w:before="72" w:afterLines="30" w:after="72"/>
              <w:rPr>
                <w:rFonts w:cstheme="minorHAnsi"/>
                <w:sz w:val="18"/>
                <w:szCs w:val="18"/>
              </w:rPr>
            </w:pPr>
            <w:r w:rsidRPr="00DE728B">
              <w:rPr>
                <w:rFonts w:cstheme="minorHAnsi"/>
                <w:sz w:val="18"/>
                <w:szCs w:val="18"/>
              </w:rPr>
              <w:t xml:space="preserve">ITU – International Telecommunications Satellite Organization (ITSO) – Intelsat Global Sales &amp; Marketing Ltd – Inmarsat Global Limited – </w:t>
            </w:r>
            <w:proofErr w:type="spellStart"/>
            <w:r w:rsidRPr="00DE728B">
              <w:rPr>
                <w:rFonts w:cstheme="minorHAnsi"/>
                <w:sz w:val="18"/>
                <w:szCs w:val="18"/>
              </w:rPr>
              <w:t>Kacific</w:t>
            </w:r>
            <w:proofErr w:type="spellEnd"/>
            <w:r w:rsidRPr="00DE728B">
              <w:rPr>
                <w:rFonts w:cstheme="minorHAnsi"/>
                <w:sz w:val="18"/>
                <w:szCs w:val="18"/>
              </w:rPr>
              <w:t xml:space="preserve"> Broadband Satellites PTE LTD</w:t>
            </w:r>
          </w:p>
        </w:tc>
        <w:tc>
          <w:tcPr>
            <w:tcW w:w="2698" w:type="dxa"/>
          </w:tcPr>
          <w:p w14:paraId="3BF9AD66" w14:textId="77777777" w:rsidR="00BF337C" w:rsidRPr="00DE728B" w:rsidRDefault="00BF337C" w:rsidP="00BF337C">
            <w:pPr>
              <w:spacing w:beforeLines="30" w:before="72" w:afterLines="30" w:after="72"/>
              <w:rPr>
                <w:rFonts w:cstheme="minorHAnsi"/>
                <w:sz w:val="18"/>
                <w:szCs w:val="18"/>
              </w:rPr>
            </w:pPr>
            <w:r w:rsidRPr="00DE728B">
              <w:rPr>
                <w:rFonts w:cstheme="minorHAnsi"/>
                <w:sz w:val="18"/>
                <w:szCs w:val="18"/>
              </w:rPr>
              <w:t>Development of Satellite Communications Capacity and Emergency Communications Solutions for the Pacific Islands</w:t>
            </w:r>
          </w:p>
        </w:tc>
        <w:tc>
          <w:tcPr>
            <w:tcW w:w="1417" w:type="dxa"/>
          </w:tcPr>
          <w:p w14:paraId="747E03FC" w14:textId="77777777" w:rsidR="00BF337C" w:rsidRPr="00DE728B" w:rsidRDefault="00BF337C" w:rsidP="00BF337C">
            <w:pPr>
              <w:spacing w:beforeLines="30" w:before="72" w:afterLines="30" w:after="72"/>
              <w:rPr>
                <w:rFonts w:cstheme="minorHAnsi"/>
                <w:color w:val="000000"/>
                <w:sz w:val="18"/>
                <w:szCs w:val="18"/>
              </w:rPr>
            </w:pPr>
            <w:r w:rsidRPr="00DE728B">
              <w:rPr>
                <w:rFonts w:cstheme="minorHAnsi"/>
                <w:color w:val="000000"/>
                <w:sz w:val="18"/>
                <w:szCs w:val="18"/>
              </w:rPr>
              <w:t>CA &amp; Project Document</w:t>
            </w:r>
          </w:p>
        </w:tc>
        <w:tc>
          <w:tcPr>
            <w:tcW w:w="567" w:type="dxa"/>
          </w:tcPr>
          <w:p w14:paraId="216BC3E6" w14:textId="77777777" w:rsidR="00BF337C" w:rsidRPr="00DE728B" w:rsidRDefault="00BF337C" w:rsidP="00BF337C">
            <w:pPr>
              <w:spacing w:beforeLines="30" w:before="72" w:afterLines="30" w:after="72"/>
              <w:jc w:val="center"/>
              <w:rPr>
                <w:rFonts w:cstheme="minorHAnsi"/>
                <w:color w:val="000000"/>
                <w:sz w:val="18"/>
                <w:szCs w:val="18"/>
                <w:lang w:val="en-US"/>
              </w:rPr>
            </w:pPr>
            <w:r w:rsidRPr="00DE728B">
              <w:rPr>
                <w:rFonts w:cstheme="minorHAnsi"/>
                <w:color w:val="000000"/>
                <w:sz w:val="18"/>
                <w:szCs w:val="18"/>
                <w:lang w:val="en-US"/>
              </w:rPr>
              <w:t>X</w:t>
            </w:r>
          </w:p>
        </w:tc>
        <w:tc>
          <w:tcPr>
            <w:tcW w:w="1418" w:type="dxa"/>
            <w:gridSpan w:val="2"/>
          </w:tcPr>
          <w:p w14:paraId="3E471104" w14:textId="77777777" w:rsidR="00BF337C" w:rsidRPr="00DE728B" w:rsidRDefault="00BF337C" w:rsidP="00BF337C">
            <w:pPr>
              <w:spacing w:beforeLines="30" w:before="72" w:afterLines="30" w:after="72"/>
              <w:jc w:val="center"/>
              <w:rPr>
                <w:rFonts w:cstheme="minorHAnsi"/>
                <w:color w:val="000000"/>
                <w:sz w:val="18"/>
                <w:szCs w:val="18"/>
                <w:lang w:val="en-US"/>
              </w:rPr>
            </w:pPr>
          </w:p>
        </w:tc>
        <w:tc>
          <w:tcPr>
            <w:tcW w:w="1134" w:type="dxa"/>
            <w:shd w:val="clear" w:color="auto" w:fill="auto"/>
          </w:tcPr>
          <w:p w14:paraId="4764A4B6" w14:textId="77777777" w:rsidR="00BF337C" w:rsidRPr="00DE728B" w:rsidRDefault="00BF337C" w:rsidP="00BF337C">
            <w:pPr>
              <w:spacing w:beforeLines="30" w:before="72" w:afterLines="30" w:after="72"/>
              <w:rPr>
                <w:rFonts w:cstheme="minorHAnsi"/>
                <w:color w:val="000000"/>
                <w:sz w:val="18"/>
                <w:szCs w:val="18"/>
                <w:lang w:val="en-US"/>
              </w:rPr>
            </w:pPr>
            <w:r w:rsidRPr="00DE728B">
              <w:rPr>
                <w:rFonts w:cstheme="minorHAnsi"/>
                <w:color w:val="000000"/>
                <w:sz w:val="18"/>
                <w:szCs w:val="18"/>
                <w:lang w:val="en-US"/>
              </w:rPr>
              <w:t>02.09.2014</w:t>
            </w:r>
          </w:p>
        </w:tc>
        <w:tc>
          <w:tcPr>
            <w:tcW w:w="1417" w:type="dxa"/>
            <w:shd w:val="clear" w:color="auto" w:fill="auto"/>
          </w:tcPr>
          <w:p w14:paraId="7B0FC749" w14:textId="77777777" w:rsidR="00BF337C" w:rsidRPr="00DE728B" w:rsidRDefault="00BF337C" w:rsidP="00BF337C">
            <w:pPr>
              <w:spacing w:beforeLines="30" w:before="72" w:afterLines="30" w:after="72"/>
              <w:rPr>
                <w:rFonts w:cstheme="minorHAnsi"/>
                <w:color w:val="000000"/>
                <w:sz w:val="18"/>
                <w:szCs w:val="18"/>
              </w:rPr>
            </w:pPr>
            <w:r w:rsidRPr="00DE728B">
              <w:rPr>
                <w:rFonts w:cstheme="minorHAnsi"/>
                <w:color w:val="000000"/>
                <w:sz w:val="18"/>
                <w:szCs w:val="18"/>
                <w:lang w:val="en-US"/>
              </w:rPr>
              <w:t>USD 600’000</w:t>
            </w:r>
            <w:r w:rsidRPr="00DE728B">
              <w:rPr>
                <w:rFonts w:cstheme="minorHAnsi"/>
                <w:color w:val="000000"/>
                <w:sz w:val="18"/>
                <w:szCs w:val="18"/>
              </w:rPr>
              <w:t xml:space="preserve"> </w:t>
            </w:r>
          </w:p>
          <w:p w14:paraId="275D2E50" w14:textId="77777777" w:rsidR="00BF337C" w:rsidRPr="00DE728B" w:rsidRDefault="00BF337C" w:rsidP="00BF337C">
            <w:pPr>
              <w:pStyle w:val="ListParagraph"/>
              <w:spacing w:beforeLines="30" w:before="72" w:afterLines="30" w:after="72"/>
              <w:ind w:left="1647"/>
              <w:rPr>
                <w:rFonts w:cstheme="minorHAnsi"/>
                <w:color w:val="000000"/>
                <w:sz w:val="18"/>
                <w:szCs w:val="18"/>
              </w:rPr>
            </w:pPr>
          </w:p>
        </w:tc>
        <w:tc>
          <w:tcPr>
            <w:tcW w:w="4961" w:type="dxa"/>
            <w:shd w:val="clear" w:color="auto" w:fill="auto"/>
          </w:tcPr>
          <w:p w14:paraId="3CC67107" w14:textId="77777777" w:rsidR="00BF337C" w:rsidRPr="00DE728B" w:rsidRDefault="00BF337C" w:rsidP="00BF337C">
            <w:pPr>
              <w:spacing w:beforeLines="30" w:before="72" w:afterLines="30" w:after="72"/>
              <w:rPr>
                <w:rFonts w:cstheme="minorHAnsi"/>
                <w:color w:val="000000"/>
                <w:sz w:val="18"/>
                <w:szCs w:val="18"/>
              </w:rPr>
            </w:pPr>
            <w:r w:rsidRPr="00DE728B">
              <w:rPr>
                <w:rFonts w:cstheme="minorHAnsi"/>
                <w:color w:val="000000"/>
                <w:sz w:val="18"/>
                <w:szCs w:val="18"/>
              </w:rPr>
              <w:t>To develop low cost, reliable, diverse satellite communications capacity for the socio-economic development of the Pacific Islands region utilizing un-used satellite capacity.</w:t>
            </w:r>
          </w:p>
        </w:tc>
      </w:tr>
      <w:tr w:rsidR="00BF337C" w:rsidRPr="00B76A52" w14:paraId="155FE42C" w14:textId="77777777" w:rsidTr="00BF337C">
        <w:trPr>
          <w:trHeight w:val="576"/>
        </w:trPr>
        <w:tc>
          <w:tcPr>
            <w:tcW w:w="2123" w:type="dxa"/>
            <w:shd w:val="clear" w:color="auto" w:fill="auto"/>
          </w:tcPr>
          <w:p w14:paraId="08C6D9EC" w14:textId="77777777" w:rsidR="00BF337C" w:rsidRPr="00637278" w:rsidRDefault="00BF337C" w:rsidP="00BF337C">
            <w:pPr>
              <w:spacing w:beforeLines="30" w:before="72" w:afterLines="30" w:after="72"/>
              <w:rPr>
                <w:rFonts w:cstheme="minorHAnsi"/>
                <w:sz w:val="18"/>
                <w:szCs w:val="18"/>
              </w:rPr>
            </w:pPr>
            <w:r>
              <w:rPr>
                <w:rFonts w:cstheme="minorHAnsi"/>
                <w:sz w:val="18"/>
                <w:szCs w:val="18"/>
              </w:rPr>
              <w:t>ITU – Commonwealth Telecommunications Organisation (CTO)</w:t>
            </w:r>
          </w:p>
        </w:tc>
        <w:tc>
          <w:tcPr>
            <w:tcW w:w="2698" w:type="dxa"/>
          </w:tcPr>
          <w:p w14:paraId="4FA2E8AF" w14:textId="77777777" w:rsidR="00BF337C" w:rsidRPr="00637278" w:rsidRDefault="00BF337C" w:rsidP="00BF337C">
            <w:pPr>
              <w:spacing w:beforeLines="30" w:before="72" w:afterLines="30" w:after="72"/>
              <w:rPr>
                <w:rFonts w:cstheme="minorHAnsi"/>
                <w:sz w:val="18"/>
                <w:szCs w:val="18"/>
              </w:rPr>
            </w:pPr>
            <w:r>
              <w:rPr>
                <w:rFonts w:cstheme="minorHAnsi"/>
                <w:sz w:val="18"/>
                <w:szCs w:val="18"/>
              </w:rPr>
              <w:t>Commonwealth Fellowships to workshop on Child Online Protection (Vanuatu, 22-24 September 2014)</w:t>
            </w:r>
          </w:p>
        </w:tc>
        <w:tc>
          <w:tcPr>
            <w:tcW w:w="1417" w:type="dxa"/>
          </w:tcPr>
          <w:p w14:paraId="37C55306" w14:textId="77777777" w:rsidR="00BF337C" w:rsidRPr="00637278" w:rsidRDefault="00BF337C" w:rsidP="00BF337C">
            <w:pPr>
              <w:spacing w:beforeLines="30" w:before="72" w:afterLines="30" w:after="72"/>
              <w:rPr>
                <w:rFonts w:cstheme="minorHAnsi"/>
                <w:color w:val="000000"/>
                <w:sz w:val="18"/>
                <w:szCs w:val="18"/>
              </w:rPr>
            </w:pPr>
            <w:r>
              <w:rPr>
                <w:rFonts w:cstheme="minorHAnsi"/>
                <w:color w:val="000000"/>
                <w:sz w:val="18"/>
                <w:szCs w:val="18"/>
              </w:rPr>
              <w:t>Exchange of Letters</w:t>
            </w:r>
          </w:p>
        </w:tc>
        <w:tc>
          <w:tcPr>
            <w:tcW w:w="567" w:type="dxa"/>
          </w:tcPr>
          <w:p w14:paraId="280ED1AA" w14:textId="77777777" w:rsidR="00BF337C" w:rsidRPr="00281B94" w:rsidRDefault="00BF337C" w:rsidP="00BF337C">
            <w:pPr>
              <w:spacing w:beforeLines="30" w:before="72" w:afterLines="30" w:after="72"/>
              <w:jc w:val="center"/>
              <w:rPr>
                <w:rFonts w:cstheme="minorHAnsi"/>
                <w:color w:val="000000"/>
                <w:sz w:val="18"/>
                <w:szCs w:val="18"/>
                <w:lang w:val="en-US"/>
              </w:rPr>
            </w:pPr>
            <w:r>
              <w:rPr>
                <w:rFonts w:cstheme="minorHAnsi"/>
                <w:color w:val="000000"/>
                <w:sz w:val="18"/>
                <w:szCs w:val="18"/>
                <w:lang w:val="en-US"/>
              </w:rPr>
              <w:t>X</w:t>
            </w:r>
          </w:p>
        </w:tc>
        <w:tc>
          <w:tcPr>
            <w:tcW w:w="1418" w:type="dxa"/>
            <w:gridSpan w:val="2"/>
          </w:tcPr>
          <w:p w14:paraId="5B8E4158" w14:textId="77777777" w:rsidR="00BF337C" w:rsidRPr="00637278" w:rsidRDefault="00BF337C" w:rsidP="00BF337C">
            <w:pPr>
              <w:spacing w:beforeLines="30" w:before="72" w:afterLines="30" w:after="72"/>
              <w:jc w:val="center"/>
              <w:rPr>
                <w:rFonts w:cstheme="minorHAnsi"/>
                <w:color w:val="000000"/>
                <w:sz w:val="18"/>
                <w:szCs w:val="18"/>
                <w:lang w:val="en-US"/>
              </w:rPr>
            </w:pPr>
          </w:p>
        </w:tc>
        <w:tc>
          <w:tcPr>
            <w:tcW w:w="1134" w:type="dxa"/>
            <w:shd w:val="clear" w:color="auto" w:fill="auto"/>
          </w:tcPr>
          <w:p w14:paraId="7B6DBDF5" w14:textId="77777777" w:rsidR="00BF337C" w:rsidRPr="00637278" w:rsidRDefault="00BF337C" w:rsidP="00BF337C">
            <w:pPr>
              <w:spacing w:beforeLines="30" w:before="72" w:afterLines="30" w:after="72"/>
              <w:rPr>
                <w:rFonts w:cstheme="minorHAnsi"/>
                <w:color w:val="000000"/>
                <w:sz w:val="18"/>
                <w:szCs w:val="18"/>
                <w:lang w:val="en-US"/>
              </w:rPr>
            </w:pPr>
            <w:r>
              <w:rPr>
                <w:rFonts w:cstheme="minorHAnsi"/>
                <w:color w:val="000000"/>
                <w:sz w:val="18"/>
                <w:szCs w:val="18"/>
                <w:lang w:val="en-US"/>
              </w:rPr>
              <w:t>29.08.2014</w:t>
            </w:r>
          </w:p>
        </w:tc>
        <w:tc>
          <w:tcPr>
            <w:tcW w:w="1417" w:type="dxa"/>
            <w:shd w:val="clear" w:color="auto" w:fill="auto"/>
          </w:tcPr>
          <w:p w14:paraId="3C1D5CE9" w14:textId="77777777" w:rsidR="00BF337C" w:rsidRPr="00637278" w:rsidRDefault="00BF337C" w:rsidP="00BF337C">
            <w:pPr>
              <w:spacing w:beforeLines="30" w:before="72" w:afterLines="30" w:after="72"/>
              <w:rPr>
                <w:rFonts w:cstheme="minorHAnsi"/>
                <w:color w:val="000000"/>
                <w:sz w:val="18"/>
                <w:szCs w:val="18"/>
                <w:lang w:val="en-US"/>
              </w:rPr>
            </w:pPr>
            <w:r w:rsidRPr="00741F58">
              <w:rPr>
                <w:rFonts w:cstheme="minorHAnsi"/>
                <w:color w:val="000000"/>
                <w:sz w:val="18"/>
                <w:szCs w:val="18"/>
                <w:lang w:val="es-ES_tradnl"/>
              </w:rPr>
              <w:t xml:space="preserve">£ </w:t>
            </w:r>
            <w:r>
              <w:rPr>
                <w:rFonts w:cstheme="minorHAnsi"/>
                <w:color w:val="000000"/>
                <w:sz w:val="18"/>
                <w:szCs w:val="18"/>
                <w:lang w:val="es-ES_tradnl"/>
              </w:rPr>
              <w:t>5</w:t>
            </w:r>
            <w:r w:rsidRPr="00741F58">
              <w:rPr>
                <w:rFonts w:cstheme="minorHAnsi"/>
                <w:color w:val="000000"/>
                <w:sz w:val="18"/>
                <w:szCs w:val="18"/>
                <w:lang w:val="es-ES_tradnl"/>
              </w:rPr>
              <w:t>’000</w:t>
            </w:r>
          </w:p>
        </w:tc>
        <w:tc>
          <w:tcPr>
            <w:tcW w:w="4961" w:type="dxa"/>
            <w:shd w:val="clear" w:color="auto" w:fill="auto"/>
          </w:tcPr>
          <w:p w14:paraId="4D8228B1" w14:textId="77777777" w:rsidR="00BF337C" w:rsidRPr="00637278" w:rsidRDefault="00BF337C" w:rsidP="00BF337C">
            <w:pPr>
              <w:spacing w:beforeLines="30" w:before="72" w:afterLines="30" w:after="72"/>
              <w:rPr>
                <w:rFonts w:cstheme="minorHAnsi"/>
                <w:color w:val="000000"/>
                <w:sz w:val="18"/>
                <w:szCs w:val="18"/>
              </w:rPr>
            </w:pPr>
            <w:r>
              <w:rPr>
                <w:rFonts w:cstheme="minorHAnsi"/>
                <w:color w:val="000000"/>
                <w:sz w:val="18"/>
                <w:szCs w:val="18"/>
              </w:rPr>
              <w:t xml:space="preserve">To provide fellowships for participants from Commonwealth countries to the workshop on Child Online </w:t>
            </w:r>
            <w:r>
              <w:rPr>
                <w:rFonts w:cstheme="minorHAnsi"/>
                <w:sz w:val="18"/>
                <w:szCs w:val="18"/>
              </w:rPr>
              <w:t>Protection (Vanuatu, 22-24 September 2014).</w:t>
            </w:r>
          </w:p>
        </w:tc>
      </w:tr>
      <w:tr w:rsidR="00BF337C" w:rsidRPr="00B76A52" w14:paraId="0438FBF8" w14:textId="77777777" w:rsidTr="00BF337C">
        <w:trPr>
          <w:trHeight w:val="576"/>
        </w:trPr>
        <w:tc>
          <w:tcPr>
            <w:tcW w:w="2123" w:type="dxa"/>
            <w:shd w:val="clear" w:color="auto" w:fill="auto"/>
          </w:tcPr>
          <w:p w14:paraId="1AC1259B" w14:textId="77777777" w:rsidR="00BF337C" w:rsidRPr="00EF1780" w:rsidRDefault="00BF337C" w:rsidP="00BF337C">
            <w:pPr>
              <w:spacing w:beforeLines="30" w:before="72" w:afterLines="30" w:after="72"/>
              <w:rPr>
                <w:rFonts w:cstheme="minorHAnsi"/>
                <w:sz w:val="18"/>
                <w:szCs w:val="18"/>
              </w:rPr>
            </w:pPr>
            <w:r w:rsidRPr="00EF1780">
              <w:rPr>
                <w:rFonts w:cstheme="minorHAnsi"/>
                <w:sz w:val="18"/>
                <w:szCs w:val="18"/>
              </w:rPr>
              <w:t>ITU - Office of the National Broadcasting and Telecommunications Commission (NBTC), Thailand</w:t>
            </w:r>
          </w:p>
        </w:tc>
        <w:tc>
          <w:tcPr>
            <w:tcW w:w="2698" w:type="dxa"/>
          </w:tcPr>
          <w:p w14:paraId="7ECC78EE" w14:textId="77777777" w:rsidR="00BF337C" w:rsidRPr="00EF1780" w:rsidRDefault="00BF337C" w:rsidP="00BF337C">
            <w:pPr>
              <w:spacing w:beforeLines="30" w:before="72" w:afterLines="30" w:after="72"/>
              <w:rPr>
                <w:rFonts w:cstheme="minorHAnsi"/>
                <w:sz w:val="18"/>
                <w:szCs w:val="18"/>
                <w:lang w:val="en-US"/>
              </w:rPr>
            </w:pPr>
            <w:r w:rsidRPr="00EF1780">
              <w:rPr>
                <w:rFonts w:cstheme="minorHAnsi"/>
                <w:sz w:val="18"/>
                <w:szCs w:val="18"/>
                <w:lang w:val="en-US"/>
              </w:rPr>
              <w:t>Human Capacity Building in Telecom/ICT Statistics and Indicators</w:t>
            </w:r>
          </w:p>
        </w:tc>
        <w:tc>
          <w:tcPr>
            <w:tcW w:w="1417" w:type="dxa"/>
          </w:tcPr>
          <w:p w14:paraId="05484990" w14:textId="77777777" w:rsidR="00BF337C" w:rsidRPr="00EF1780" w:rsidRDefault="00BF337C" w:rsidP="00BF337C">
            <w:pPr>
              <w:spacing w:beforeLines="30" w:before="72" w:afterLines="30" w:after="72"/>
              <w:rPr>
                <w:rFonts w:cstheme="minorHAnsi"/>
                <w:color w:val="000000"/>
                <w:sz w:val="18"/>
                <w:szCs w:val="18"/>
                <w:lang w:val="en-US"/>
              </w:rPr>
            </w:pPr>
            <w:proofErr w:type="spellStart"/>
            <w:r w:rsidRPr="00DE728B">
              <w:rPr>
                <w:rFonts w:ascii="Calibri" w:hAnsi="Calibri" w:cstheme="minorHAnsi"/>
                <w:color w:val="000000"/>
                <w:sz w:val="18"/>
                <w:szCs w:val="18"/>
                <w:lang w:val="en-US"/>
              </w:rPr>
              <w:t>LoA</w:t>
            </w:r>
            <w:proofErr w:type="spellEnd"/>
            <w:r w:rsidRPr="00EF1780">
              <w:rPr>
                <w:rFonts w:cstheme="minorHAnsi"/>
                <w:color w:val="000000"/>
                <w:sz w:val="18"/>
                <w:szCs w:val="18"/>
                <w:lang w:val="en-US"/>
              </w:rPr>
              <w:t xml:space="preserve"> &amp; Project Document</w:t>
            </w:r>
          </w:p>
        </w:tc>
        <w:tc>
          <w:tcPr>
            <w:tcW w:w="567" w:type="dxa"/>
          </w:tcPr>
          <w:p w14:paraId="413AB99B" w14:textId="77777777" w:rsidR="00BF337C" w:rsidRPr="00EF1780" w:rsidRDefault="00BF337C" w:rsidP="00BF337C">
            <w:pPr>
              <w:spacing w:beforeLines="30" w:before="72" w:afterLines="30" w:after="72"/>
              <w:jc w:val="center"/>
              <w:rPr>
                <w:rFonts w:cstheme="minorHAnsi"/>
                <w:color w:val="000000"/>
                <w:sz w:val="18"/>
                <w:szCs w:val="18"/>
                <w:lang w:val="en-US"/>
              </w:rPr>
            </w:pPr>
            <w:r w:rsidRPr="00281B94">
              <w:rPr>
                <w:rFonts w:cstheme="minorHAnsi"/>
                <w:color w:val="000000"/>
                <w:sz w:val="18"/>
                <w:szCs w:val="18"/>
                <w:lang w:val="en-US"/>
              </w:rPr>
              <w:t>X</w:t>
            </w:r>
          </w:p>
        </w:tc>
        <w:tc>
          <w:tcPr>
            <w:tcW w:w="1418" w:type="dxa"/>
            <w:gridSpan w:val="2"/>
          </w:tcPr>
          <w:p w14:paraId="04EF542A" w14:textId="77777777" w:rsidR="00BF337C" w:rsidRPr="00EF1780" w:rsidRDefault="00BF337C" w:rsidP="00BF337C">
            <w:pPr>
              <w:spacing w:beforeLines="30" w:before="72" w:afterLines="30" w:after="72"/>
              <w:jc w:val="center"/>
              <w:rPr>
                <w:rFonts w:cstheme="minorHAnsi"/>
                <w:color w:val="000000"/>
                <w:sz w:val="18"/>
                <w:szCs w:val="18"/>
                <w:lang w:val="en-US"/>
              </w:rPr>
            </w:pPr>
          </w:p>
        </w:tc>
        <w:tc>
          <w:tcPr>
            <w:tcW w:w="1134" w:type="dxa"/>
            <w:shd w:val="clear" w:color="auto" w:fill="auto"/>
          </w:tcPr>
          <w:p w14:paraId="6C7C9577"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20.08.2014</w:t>
            </w:r>
          </w:p>
        </w:tc>
        <w:tc>
          <w:tcPr>
            <w:tcW w:w="1417" w:type="dxa"/>
            <w:shd w:val="clear" w:color="auto" w:fill="auto"/>
          </w:tcPr>
          <w:p w14:paraId="027ED7A4"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USD 309’885</w:t>
            </w:r>
          </w:p>
        </w:tc>
        <w:tc>
          <w:tcPr>
            <w:tcW w:w="4961" w:type="dxa"/>
            <w:shd w:val="clear" w:color="auto" w:fill="auto"/>
          </w:tcPr>
          <w:p w14:paraId="57236726" w14:textId="77777777" w:rsidR="00BF337C" w:rsidRPr="00EF1780" w:rsidRDefault="00BF337C" w:rsidP="00BF337C">
            <w:pPr>
              <w:spacing w:beforeLines="30" w:before="72" w:afterLines="30" w:after="72"/>
              <w:rPr>
                <w:rFonts w:cstheme="minorHAnsi"/>
                <w:color w:val="000000"/>
                <w:sz w:val="18"/>
                <w:szCs w:val="18"/>
              </w:rPr>
            </w:pPr>
            <w:r w:rsidRPr="00EF1780">
              <w:rPr>
                <w:rFonts w:cstheme="minorHAnsi"/>
                <w:color w:val="000000"/>
                <w:sz w:val="18"/>
                <w:szCs w:val="18"/>
              </w:rPr>
              <w:t>To build and to strengthen human capacity of stakeholders concerned in identifying, collecting and analysing telecom/ICT data to be able to monitor and compare development in ICT across countries especially among the ASEAN and the Asia-Pacific countries.</w:t>
            </w:r>
          </w:p>
        </w:tc>
      </w:tr>
      <w:tr w:rsidR="00BF337C" w:rsidRPr="00206B5D" w14:paraId="0B9AC4C0" w14:textId="77777777" w:rsidTr="00BF337C">
        <w:trPr>
          <w:trHeight w:val="576"/>
        </w:trPr>
        <w:tc>
          <w:tcPr>
            <w:tcW w:w="2123" w:type="dxa"/>
            <w:shd w:val="clear" w:color="auto" w:fill="auto"/>
          </w:tcPr>
          <w:p w14:paraId="19271770" w14:textId="77777777" w:rsidR="00BF337C" w:rsidRPr="00206B5D" w:rsidRDefault="00BF337C" w:rsidP="00BF337C">
            <w:pPr>
              <w:spacing w:beforeLines="30" w:before="72" w:afterLines="30" w:after="72"/>
              <w:rPr>
                <w:rFonts w:ascii="Calibri" w:hAnsi="Calibri"/>
                <w:i/>
                <w:iCs/>
                <w:sz w:val="18"/>
                <w:szCs w:val="18"/>
                <w:lang w:val="fr-CH"/>
              </w:rPr>
            </w:pPr>
            <w:r w:rsidRPr="00206B5D">
              <w:rPr>
                <w:rFonts w:ascii="Calibri" w:hAnsi="Calibri"/>
                <w:i/>
                <w:iCs/>
                <w:sz w:val="18"/>
                <w:szCs w:val="18"/>
                <w:lang w:val="fr-CH"/>
              </w:rPr>
              <w:lastRenderedPageBreak/>
              <w:t>ITU – Uganda Communications Commission (UCC)</w:t>
            </w:r>
          </w:p>
        </w:tc>
        <w:tc>
          <w:tcPr>
            <w:tcW w:w="2698" w:type="dxa"/>
          </w:tcPr>
          <w:p w14:paraId="0BBADBF6" w14:textId="77777777" w:rsidR="00BF337C" w:rsidRPr="00206B5D" w:rsidRDefault="00BF337C" w:rsidP="00BF337C">
            <w:pPr>
              <w:spacing w:beforeLines="30" w:before="72" w:afterLines="30" w:after="72"/>
              <w:rPr>
                <w:rFonts w:ascii="Calibri" w:hAnsi="Calibri"/>
                <w:i/>
                <w:iCs/>
                <w:sz w:val="18"/>
                <w:szCs w:val="18"/>
                <w:lang w:val="en-US"/>
              </w:rPr>
            </w:pPr>
            <w:r>
              <w:rPr>
                <w:rFonts w:ascii="Calibri" w:hAnsi="Calibri"/>
                <w:i/>
                <w:iCs/>
                <w:sz w:val="18"/>
                <w:szCs w:val="18"/>
                <w:lang w:val="en-US"/>
              </w:rPr>
              <w:t>Natural Disaster Early Warning System in Uganda</w:t>
            </w:r>
          </w:p>
        </w:tc>
        <w:tc>
          <w:tcPr>
            <w:tcW w:w="1417" w:type="dxa"/>
          </w:tcPr>
          <w:p w14:paraId="1A952FA8" w14:textId="77777777" w:rsidR="00BF337C" w:rsidRPr="00206B5D" w:rsidRDefault="00BF337C" w:rsidP="00BF337C">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Addendum to Project Document</w:t>
            </w:r>
          </w:p>
        </w:tc>
        <w:tc>
          <w:tcPr>
            <w:tcW w:w="567" w:type="dxa"/>
          </w:tcPr>
          <w:p w14:paraId="6851F7DA" w14:textId="77777777" w:rsidR="00BF337C" w:rsidRPr="00206B5D" w:rsidRDefault="00BF337C" w:rsidP="00BF337C">
            <w:pPr>
              <w:spacing w:beforeLines="30" w:before="72" w:afterLines="30" w:after="72"/>
              <w:jc w:val="center"/>
              <w:rPr>
                <w:rFonts w:ascii="Calibri" w:hAnsi="Calibri" w:cstheme="minorHAnsi"/>
                <w:i/>
                <w:iCs/>
                <w:color w:val="000000"/>
                <w:sz w:val="18"/>
                <w:szCs w:val="18"/>
                <w:lang w:val="en-US"/>
              </w:rPr>
            </w:pPr>
          </w:p>
        </w:tc>
        <w:tc>
          <w:tcPr>
            <w:tcW w:w="1418" w:type="dxa"/>
            <w:gridSpan w:val="2"/>
          </w:tcPr>
          <w:p w14:paraId="2B9E4C66" w14:textId="77777777" w:rsidR="00BF337C" w:rsidRPr="00206B5D" w:rsidRDefault="00BF337C" w:rsidP="00BF337C">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14:paraId="72E5B59A" w14:textId="77777777" w:rsidR="00BF337C" w:rsidRPr="00206B5D"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20.08.2014</w:t>
            </w:r>
          </w:p>
        </w:tc>
        <w:tc>
          <w:tcPr>
            <w:tcW w:w="1417" w:type="dxa"/>
            <w:shd w:val="clear" w:color="auto" w:fill="auto"/>
          </w:tcPr>
          <w:p w14:paraId="7174B8E6" w14:textId="77777777" w:rsidR="00BF337C" w:rsidRPr="00206B5D" w:rsidRDefault="00BF337C" w:rsidP="00BF337C">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N/A</w:t>
            </w:r>
          </w:p>
        </w:tc>
        <w:tc>
          <w:tcPr>
            <w:tcW w:w="4961" w:type="dxa"/>
            <w:shd w:val="clear" w:color="auto" w:fill="auto"/>
          </w:tcPr>
          <w:p w14:paraId="25E63562" w14:textId="77777777" w:rsidR="00BF337C" w:rsidRPr="00DC7365" w:rsidRDefault="00BF337C" w:rsidP="00BF337C">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establish an early warning system that will be used for public safety and for enhancing information dissemination in designated areas and that will facilitate exchange of information between local communities and government agencies.</w:t>
            </w:r>
          </w:p>
        </w:tc>
      </w:tr>
      <w:tr w:rsidR="00BF337C" w:rsidRPr="006273D9" w14:paraId="4C4091B8" w14:textId="77777777" w:rsidTr="00BF337C">
        <w:trPr>
          <w:trHeight w:val="576"/>
        </w:trPr>
        <w:tc>
          <w:tcPr>
            <w:tcW w:w="2123" w:type="dxa"/>
            <w:shd w:val="clear" w:color="auto" w:fill="auto"/>
          </w:tcPr>
          <w:p w14:paraId="4B7AAC8D" w14:textId="77777777" w:rsidR="00BF337C" w:rsidRPr="00EF1780" w:rsidRDefault="00BF337C" w:rsidP="00BF337C">
            <w:pPr>
              <w:spacing w:beforeLines="30" w:before="72" w:afterLines="30" w:after="72"/>
              <w:rPr>
                <w:rFonts w:ascii="Calibri" w:hAnsi="Calibri"/>
                <w:i/>
                <w:iCs/>
                <w:sz w:val="18"/>
                <w:szCs w:val="18"/>
                <w:lang w:val="es-ES"/>
              </w:rPr>
            </w:pPr>
            <w:r w:rsidRPr="00EF1780">
              <w:rPr>
                <w:rFonts w:ascii="Calibri" w:hAnsi="Calibri" w:cstheme="minorHAnsi"/>
                <w:i/>
                <w:iCs/>
                <w:sz w:val="18"/>
                <w:szCs w:val="18"/>
                <w:lang w:val="es-ES"/>
              </w:rPr>
              <w:t>ITU - Instituto Costarricense de Electricidad (ICE)</w:t>
            </w:r>
          </w:p>
        </w:tc>
        <w:tc>
          <w:tcPr>
            <w:tcW w:w="2698" w:type="dxa"/>
          </w:tcPr>
          <w:p w14:paraId="3C3A7CE8" w14:textId="77777777" w:rsidR="00BF337C" w:rsidRPr="006273D9" w:rsidRDefault="00BF337C" w:rsidP="00BF337C">
            <w:pPr>
              <w:spacing w:beforeLines="30" w:before="72" w:afterLines="30" w:after="72"/>
              <w:rPr>
                <w:rFonts w:ascii="Calibri" w:hAnsi="Calibri"/>
                <w:i/>
                <w:iCs/>
                <w:sz w:val="18"/>
                <w:szCs w:val="18"/>
                <w:lang w:val="en-US"/>
              </w:rPr>
            </w:pPr>
            <w:r w:rsidRPr="00EF1780">
              <w:rPr>
                <w:rFonts w:ascii="Calibri" w:hAnsi="Calibri" w:cstheme="minorHAnsi"/>
                <w:i/>
                <w:iCs/>
                <w:sz w:val="18"/>
                <w:szCs w:val="18"/>
                <w:lang w:val="en-US"/>
              </w:rPr>
              <w:t>Human capacity building in technologies for ICE specialists</w:t>
            </w:r>
          </w:p>
        </w:tc>
        <w:tc>
          <w:tcPr>
            <w:tcW w:w="1417" w:type="dxa"/>
          </w:tcPr>
          <w:p w14:paraId="2AD6A866" w14:textId="77777777" w:rsidR="00BF337C" w:rsidRPr="006273D9"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 xml:space="preserve">Amendment to </w:t>
            </w:r>
            <w:r w:rsidRPr="00EF1780">
              <w:rPr>
                <w:rFonts w:ascii="Calibri" w:hAnsi="Calibri" w:cstheme="minorHAnsi"/>
                <w:i/>
                <w:iCs/>
                <w:color w:val="000000"/>
                <w:sz w:val="18"/>
                <w:szCs w:val="18"/>
                <w:lang w:val="en-US"/>
              </w:rPr>
              <w:t>Project Document</w:t>
            </w:r>
          </w:p>
        </w:tc>
        <w:tc>
          <w:tcPr>
            <w:tcW w:w="567" w:type="dxa"/>
          </w:tcPr>
          <w:p w14:paraId="08071BE9" w14:textId="77777777" w:rsidR="00BF337C" w:rsidRPr="006273D9" w:rsidRDefault="00BF337C" w:rsidP="00BF337C">
            <w:pPr>
              <w:spacing w:beforeLines="30" w:before="72" w:afterLines="30" w:after="72"/>
              <w:jc w:val="center"/>
              <w:rPr>
                <w:rFonts w:ascii="Calibri" w:hAnsi="Calibri" w:cstheme="minorHAnsi"/>
                <w:i/>
                <w:iCs/>
                <w:color w:val="000000"/>
                <w:sz w:val="18"/>
                <w:szCs w:val="18"/>
                <w:lang w:val="en-US"/>
              </w:rPr>
            </w:pPr>
          </w:p>
        </w:tc>
        <w:tc>
          <w:tcPr>
            <w:tcW w:w="1418" w:type="dxa"/>
            <w:gridSpan w:val="2"/>
          </w:tcPr>
          <w:p w14:paraId="13C67EBB" w14:textId="77777777" w:rsidR="00BF337C" w:rsidRPr="006273D9" w:rsidRDefault="00BF337C" w:rsidP="00BF337C">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14:paraId="40F8918B" w14:textId="77777777" w:rsidR="00BF337C" w:rsidRPr="006273D9"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14.08.2014</w:t>
            </w:r>
          </w:p>
        </w:tc>
        <w:tc>
          <w:tcPr>
            <w:tcW w:w="1417" w:type="dxa"/>
            <w:shd w:val="clear" w:color="auto" w:fill="auto"/>
          </w:tcPr>
          <w:p w14:paraId="1AF45186" w14:textId="77777777" w:rsidR="00BF337C" w:rsidRPr="006273D9"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N/A</w:t>
            </w:r>
          </w:p>
        </w:tc>
        <w:tc>
          <w:tcPr>
            <w:tcW w:w="4961" w:type="dxa"/>
            <w:shd w:val="clear" w:color="auto" w:fill="auto"/>
          </w:tcPr>
          <w:p w14:paraId="29E834DB" w14:textId="77777777" w:rsidR="00BF337C" w:rsidRPr="006273D9" w:rsidRDefault="00BF337C" w:rsidP="00BF337C">
            <w:pPr>
              <w:spacing w:beforeLines="30" w:before="72" w:afterLines="30" w:after="72"/>
              <w:rPr>
                <w:rFonts w:ascii="Calibri" w:hAnsi="Calibri" w:cstheme="minorHAnsi"/>
                <w:i/>
                <w:iCs/>
                <w:color w:val="000000"/>
                <w:sz w:val="18"/>
                <w:szCs w:val="18"/>
                <w:lang w:val="en-US"/>
              </w:rPr>
            </w:pPr>
            <w:r w:rsidRPr="00EF1780">
              <w:rPr>
                <w:rStyle w:val="hps"/>
                <w:rFonts w:ascii="Calibri" w:hAnsi="Calibri" w:cstheme="minorHAnsi"/>
                <w:i/>
                <w:iCs/>
                <w:color w:val="222222"/>
                <w:sz w:val="18"/>
                <w:szCs w:val="18"/>
                <w:lang w:val="en-US"/>
              </w:rPr>
              <w:t>To improve knowledge and</w:t>
            </w:r>
            <w:r w:rsidRPr="00EF1780">
              <w:rPr>
                <w:rFonts w:ascii="Calibri" w:hAnsi="Calibri" w:cstheme="minorHAnsi"/>
                <w:i/>
                <w:iCs/>
                <w:color w:val="222222"/>
                <w:sz w:val="18"/>
                <w:szCs w:val="18"/>
                <w:lang w:val="en-US"/>
              </w:rPr>
              <w:t xml:space="preserve"> ability of </w:t>
            </w:r>
            <w:r w:rsidRPr="00EF1780">
              <w:rPr>
                <w:rStyle w:val="hps"/>
                <w:rFonts w:ascii="Calibri" w:hAnsi="Calibri" w:cstheme="minorHAnsi"/>
                <w:i/>
                <w:iCs/>
                <w:color w:val="222222"/>
                <w:sz w:val="18"/>
                <w:szCs w:val="18"/>
                <w:lang w:val="en-US"/>
              </w:rPr>
              <w:t>ICE</w:t>
            </w:r>
            <w:r w:rsidRPr="00EF1780">
              <w:rPr>
                <w:rFonts w:ascii="Calibri" w:hAnsi="Calibri" w:cstheme="minorHAnsi"/>
                <w:i/>
                <w:iCs/>
                <w:color w:val="222222"/>
                <w:sz w:val="18"/>
                <w:szCs w:val="18"/>
                <w:lang w:val="en-US"/>
              </w:rPr>
              <w:t xml:space="preserve"> staff </w:t>
            </w:r>
            <w:r w:rsidRPr="00EF1780">
              <w:rPr>
                <w:rStyle w:val="hps"/>
                <w:rFonts w:ascii="Calibri" w:hAnsi="Calibri" w:cstheme="minorHAnsi"/>
                <w:i/>
                <w:iCs/>
                <w:color w:val="222222"/>
                <w:sz w:val="18"/>
                <w:szCs w:val="18"/>
                <w:lang w:val="en-US"/>
              </w:rPr>
              <w:t>in the operation, implementation and configuration of systems (</w:t>
            </w:r>
            <w:r w:rsidRPr="00EF1780">
              <w:rPr>
                <w:rFonts w:ascii="Calibri" w:hAnsi="Calibri" w:cstheme="minorHAnsi"/>
                <w:i/>
                <w:iCs/>
                <w:color w:val="222222"/>
                <w:sz w:val="18"/>
                <w:szCs w:val="18"/>
                <w:lang w:val="en-US"/>
              </w:rPr>
              <w:t xml:space="preserve">platforms, infrastructure, equipment, etc.) </w:t>
            </w:r>
            <w:r w:rsidRPr="00EF1780">
              <w:rPr>
                <w:rStyle w:val="hps"/>
                <w:rFonts w:ascii="Calibri" w:hAnsi="Calibri" w:cstheme="minorHAnsi"/>
                <w:i/>
                <w:iCs/>
                <w:color w:val="222222"/>
                <w:sz w:val="18"/>
                <w:szCs w:val="18"/>
                <w:lang w:val="en-US"/>
              </w:rPr>
              <w:t>identified through</w:t>
            </w:r>
            <w:r w:rsidRPr="00EF1780">
              <w:rPr>
                <w:rFonts w:ascii="Calibri" w:hAnsi="Calibri" w:cstheme="minorHAnsi"/>
                <w:i/>
                <w:iCs/>
                <w:color w:val="222222"/>
                <w:sz w:val="18"/>
                <w:szCs w:val="18"/>
                <w:lang w:val="en-US"/>
              </w:rPr>
              <w:t xml:space="preserve"> </w:t>
            </w:r>
            <w:r w:rsidRPr="00EF1780">
              <w:rPr>
                <w:rStyle w:val="hps"/>
                <w:rFonts w:ascii="Calibri" w:hAnsi="Calibri" w:cstheme="minorHAnsi"/>
                <w:i/>
                <w:iCs/>
                <w:color w:val="222222"/>
                <w:sz w:val="18"/>
                <w:szCs w:val="18"/>
                <w:lang w:val="en-US"/>
              </w:rPr>
              <w:t>a needs study conducted by ICE</w:t>
            </w:r>
            <w:r w:rsidRPr="00EF1780">
              <w:rPr>
                <w:rFonts w:ascii="Calibri" w:hAnsi="Calibri" w:cstheme="minorHAnsi"/>
                <w:i/>
                <w:iCs/>
                <w:color w:val="222222"/>
                <w:sz w:val="18"/>
                <w:szCs w:val="18"/>
                <w:lang w:val="en-US"/>
              </w:rPr>
              <w:t xml:space="preserve"> </w:t>
            </w:r>
            <w:r w:rsidRPr="00EF1780">
              <w:rPr>
                <w:rStyle w:val="hps"/>
                <w:rFonts w:ascii="Calibri" w:hAnsi="Calibri" w:cstheme="minorHAnsi"/>
                <w:i/>
                <w:iCs/>
                <w:color w:val="222222"/>
                <w:sz w:val="18"/>
                <w:szCs w:val="18"/>
                <w:lang w:val="en-US"/>
              </w:rPr>
              <w:t>during the second</w:t>
            </w:r>
            <w:r w:rsidRPr="00EF1780">
              <w:rPr>
                <w:rFonts w:ascii="Calibri" w:hAnsi="Calibri" w:cstheme="minorHAnsi"/>
                <w:i/>
                <w:iCs/>
                <w:color w:val="222222"/>
                <w:sz w:val="18"/>
                <w:szCs w:val="18"/>
                <w:lang w:val="en-US"/>
              </w:rPr>
              <w:t xml:space="preserve"> </w:t>
            </w:r>
            <w:r w:rsidRPr="00EF1780">
              <w:rPr>
                <w:rStyle w:val="hps"/>
                <w:rFonts w:ascii="Calibri" w:hAnsi="Calibri" w:cstheme="minorHAnsi"/>
                <w:i/>
                <w:iCs/>
                <w:color w:val="222222"/>
                <w:sz w:val="18"/>
                <w:szCs w:val="18"/>
                <w:lang w:val="en-US"/>
              </w:rPr>
              <w:t>half of 2011.</w:t>
            </w:r>
          </w:p>
        </w:tc>
      </w:tr>
      <w:tr w:rsidR="00BF337C" w:rsidRPr="00B76A52" w14:paraId="04709364" w14:textId="77777777" w:rsidTr="00BF337C">
        <w:trPr>
          <w:trHeight w:val="576"/>
        </w:trPr>
        <w:tc>
          <w:tcPr>
            <w:tcW w:w="2123" w:type="dxa"/>
            <w:shd w:val="clear" w:color="auto" w:fill="auto"/>
          </w:tcPr>
          <w:p w14:paraId="642329B7" w14:textId="77777777" w:rsidR="00BF337C" w:rsidRPr="00EF1780" w:rsidRDefault="00BF337C" w:rsidP="00BF337C">
            <w:pPr>
              <w:spacing w:beforeLines="30" w:before="72" w:afterLines="30" w:after="72"/>
              <w:rPr>
                <w:rFonts w:cstheme="minorHAnsi"/>
                <w:sz w:val="18"/>
                <w:szCs w:val="18"/>
                <w:lang w:val="es-ES"/>
              </w:rPr>
            </w:pPr>
            <w:r w:rsidRPr="00EF1780">
              <w:rPr>
                <w:rFonts w:cstheme="minorHAnsi"/>
                <w:sz w:val="18"/>
                <w:szCs w:val="18"/>
                <w:lang w:val="es-ES"/>
              </w:rPr>
              <w:t xml:space="preserve">ITU – </w:t>
            </w:r>
            <w:proofErr w:type="spellStart"/>
            <w:r w:rsidRPr="00EF1780">
              <w:rPr>
                <w:rFonts w:cstheme="minorHAnsi"/>
                <w:sz w:val="18"/>
                <w:szCs w:val="18"/>
                <w:lang w:val="es-ES"/>
              </w:rPr>
              <w:t>Novartis</w:t>
            </w:r>
            <w:proofErr w:type="spellEnd"/>
            <w:r w:rsidRPr="00EF1780">
              <w:rPr>
                <w:rFonts w:cstheme="minorHAnsi"/>
                <w:sz w:val="18"/>
                <w:szCs w:val="18"/>
                <w:lang w:val="es-ES"/>
              </w:rPr>
              <w:t xml:space="preserve"> </w:t>
            </w:r>
            <w:proofErr w:type="spellStart"/>
            <w:r w:rsidRPr="00EF1780">
              <w:rPr>
                <w:rFonts w:cstheme="minorHAnsi"/>
                <w:sz w:val="18"/>
                <w:szCs w:val="18"/>
                <w:lang w:val="es-ES"/>
              </w:rPr>
              <w:t>Pharma</w:t>
            </w:r>
            <w:proofErr w:type="spellEnd"/>
            <w:r w:rsidRPr="00EF1780">
              <w:rPr>
                <w:rFonts w:cstheme="minorHAnsi"/>
                <w:sz w:val="18"/>
                <w:szCs w:val="18"/>
                <w:lang w:val="es-ES"/>
              </w:rPr>
              <w:t xml:space="preserve"> AG</w:t>
            </w:r>
          </w:p>
        </w:tc>
        <w:tc>
          <w:tcPr>
            <w:tcW w:w="2698" w:type="dxa"/>
          </w:tcPr>
          <w:p w14:paraId="34044492" w14:textId="77777777" w:rsidR="00BF337C" w:rsidRPr="00EF1780" w:rsidRDefault="00BF337C" w:rsidP="00BF337C">
            <w:pPr>
              <w:spacing w:beforeLines="30" w:before="72" w:afterLines="30" w:after="72"/>
              <w:rPr>
                <w:rFonts w:cstheme="minorHAnsi"/>
                <w:sz w:val="18"/>
                <w:szCs w:val="18"/>
                <w:lang w:val="en-US"/>
              </w:rPr>
            </w:pPr>
            <w:r w:rsidRPr="00EF1780">
              <w:rPr>
                <w:rFonts w:cstheme="minorHAnsi"/>
                <w:sz w:val="18"/>
                <w:szCs w:val="18"/>
              </w:rPr>
              <w:t>ITU-WHO Joint Programme for the development and deployment of mobile health services and applications for non-communicable diseases</w:t>
            </w:r>
          </w:p>
        </w:tc>
        <w:tc>
          <w:tcPr>
            <w:tcW w:w="1417" w:type="dxa"/>
          </w:tcPr>
          <w:p w14:paraId="22C76EE1" w14:textId="77777777" w:rsidR="00BF337C" w:rsidRPr="00EF1780" w:rsidRDefault="00BF337C" w:rsidP="00BF337C">
            <w:pPr>
              <w:spacing w:beforeLines="30" w:before="72" w:afterLines="30" w:after="72"/>
              <w:rPr>
                <w:rFonts w:cstheme="minorHAnsi"/>
                <w:color w:val="000000"/>
                <w:sz w:val="18"/>
                <w:szCs w:val="18"/>
                <w:lang w:val="en-US"/>
              </w:rPr>
            </w:pPr>
            <w:proofErr w:type="spellStart"/>
            <w:r w:rsidRPr="00EF1780">
              <w:rPr>
                <w:rFonts w:cstheme="minorHAnsi"/>
                <w:color w:val="000000"/>
                <w:sz w:val="18"/>
                <w:szCs w:val="18"/>
                <w:lang w:val="en-US"/>
              </w:rPr>
              <w:t>LoA</w:t>
            </w:r>
            <w:proofErr w:type="spellEnd"/>
          </w:p>
        </w:tc>
        <w:tc>
          <w:tcPr>
            <w:tcW w:w="567" w:type="dxa"/>
          </w:tcPr>
          <w:p w14:paraId="57F57F69" w14:textId="77777777" w:rsidR="00BF337C" w:rsidRPr="00EF1780" w:rsidRDefault="00BF337C" w:rsidP="00BF337C">
            <w:pPr>
              <w:spacing w:beforeLines="30" w:before="72" w:afterLines="30" w:after="72"/>
              <w:jc w:val="center"/>
              <w:rPr>
                <w:rFonts w:cstheme="minorHAnsi"/>
                <w:color w:val="000000"/>
                <w:sz w:val="18"/>
                <w:szCs w:val="18"/>
                <w:lang w:val="en-US"/>
              </w:rPr>
            </w:pPr>
            <w:r w:rsidRPr="0063417E">
              <w:rPr>
                <w:rFonts w:cstheme="minorHAnsi"/>
                <w:color w:val="000000"/>
                <w:sz w:val="18"/>
                <w:szCs w:val="18"/>
                <w:lang w:val="en-US"/>
              </w:rPr>
              <w:t>X</w:t>
            </w:r>
          </w:p>
        </w:tc>
        <w:tc>
          <w:tcPr>
            <w:tcW w:w="1418" w:type="dxa"/>
            <w:gridSpan w:val="2"/>
          </w:tcPr>
          <w:p w14:paraId="0025B88A" w14:textId="77777777" w:rsidR="00BF337C" w:rsidRPr="00EF1780" w:rsidRDefault="00BF337C" w:rsidP="00BF337C">
            <w:pPr>
              <w:spacing w:beforeLines="30" w:before="72" w:afterLines="30" w:after="72"/>
              <w:jc w:val="center"/>
              <w:rPr>
                <w:rFonts w:cstheme="minorHAnsi"/>
                <w:color w:val="000000"/>
                <w:sz w:val="18"/>
                <w:szCs w:val="18"/>
                <w:lang w:val="en-US"/>
              </w:rPr>
            </w:pPr>
          </w:p>
        </w:tc>
        <w:tc>
          <w:tcPr>
            <w:tcW w:w="1134" w:type="dxa"/>
            <w:shd w:val="clear" w:color="auto" w:fill="auto"/>
          </w:tcPr>
          <w:p w14:paraId="42252DFF"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28.07.2014</w:t>
            </w:r>
          </w:p>
        </w:tc>
        <w:tc>
          <w:tcPr>
            <w:tcW w:w="1417" w:type="dxa"/>
            <w:shd w:val="clear" w:color="auto" w:fill="auto"/>
          </w:tcPr>
          <w:p w14:paraId="27625B64"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 xml:space="preserve">USD </w:t>
            </w:r>
            <w:r>
              <w:rPr>
                <w:rFonts w:cstheme="minorHAnsi"/>
                <w:color w:val="000000"/>
                <w:sz w:val="18"/>
                <w:szCs w:val="18"/>
                <w:lang w:val="en-US"/>
              </w:rPr>
              <w:t>3</w:t>
            </w:r>
            <w:r w:rsidRPr="00EF1780">
              <w:rPr>
                <w:rFonts w:cstheme="minorHAnsi"/>
                <w:color w:val="000000"/>
                <w:sz w:val="18"/>
                <w:szCs w:val="18"/>
                <w:lang w:val="en-US"/>
              </w:rPr>
              <w:t>00’000</w:t>
            </w:r>
          </w:p>
        </w:tc>
        <w:tc>
          <w:tcPr>
            <w:tcW w:w="4961" w:type="dxa"/>
            <w:shd w:val="clear" w:color="auto" w:fill="auto"/>
          </w:tcPr>
          <w:p w14:paraId="0358E5B2" w14:textId="77777777" w:rsidR="00BF337C" w:rsidRPr="00EF1780" w:rsidRDefault="00BF337C" w:rsidP="00BF337C">
            <w:pPr>
              <w:spacing w:beforeLines="30" w:before="72" w:afterLines="30" w:after="72"/>
              <w:rPr>
                <w:rFonts w:cstheme="minorHAnsi"/>
                <w:color w:val="000000"/>
                <w:sz w:val="18"/>
                <w:szCs w:val="18"/>
              </w:rPr>
            </w:pPr>
            <w:r w:rsidRPr="00EF1780">
              <w:rPr>
                <w:rFonts w:cstheme="minorHAnsi"/>
                <w:color w:val="000000"/>
                <w:sz w:val="18"/>
                <w:szCs w:val="18"/>
              </w:rPr>
              <w:t>To support the ITU-WHO Joint Programme for the development and deployment of mobile health services and applications for non-communicable diseases.</w:t>
            </w:r>
          </w:p>
        </w:tc>
      </w:tr>
      <w:tr w:rsidR="00BF337C" w:rsidRPr="00B76A52" w14:paraId="79A549AB" w14:textId="77777777" w:rsidTr="00BF337C">
        <w:trPr>
          <w:trHeight w:val="576"/>
        </w:trPr>
        <w:tc>
          <w:tcPr>
            <w:tcW w:w="2123" w:type="dxa"/>
            <w:shd w:val="clear" w:color="auto" w:fill="auto"/>
          </w:tcPr>
          <w:p w14:paraId="6DD31FDE" w14:textId="77777777" w:rsidR="00BF337C" w:rsidRPr="00EF1780" w:rsidRDefault="00BF337C" w:rsidP="00BF337C">
            <w:pPr>
              <w:spacing w:beforeLines="30" w:before="72" w:afterLines="30" w:after="72"/>
              <w:rPr>
                <w:rFonts w:cstheme="minorHAnsi"/>
                <w:sz w:val="18"/>
                <w:szCs w:val="18"/>
                <w:lang w:val="es-ES"/>
              </w:rPr>
            </w:pPr>
            <w:r w:rsidRPr="00EF1780">
              <w:rPr>
                <w:rFonts w:cstheme="minorHAnsi"/>
                <w:sz w:val="18"/>
                <w:szCs w:val="18"/>
                <w:lang w:val="es-ES"/>
              </w:rPr>
              <w:t>ITU – NCD Alliance</w:t>
            </w:r>
          </w:p>
        </w:tc>
        <w:tc>
          <w:tcPr>
            <w:tcW w:w="2698" w:type="dxa"/>
          </w:tcPr>
          <w:p w14:paraId="577A7EDC" w14:textId="77777777" w:rsidR="00BF337C" w:rsidRPr="00EF1780" w:rsidRDefault="00BF337C" w:rsidP="00BF337C">
            <w:pPr>
              <w:spacing w:beforeLines="30" w:before="72" w:afterLines="30" w:after="72"/>
              <w:rPr>
                <w:rFonts w:cstheme="minorHAnsi"/>
                <w:sz w:val="18"/>
                <w:szCs w:val="18"/>
              </w:rPr>
            </w:pPr>
            <w:r w:rsidRPr="00EF1780">
              <w:rPr>
                <w:rFonts w:cstheme="minorHAnsi"/>
                <w:sz w:val="18"/>
                <w:szCs w:val="18"/>
              </w:rPr>
              <w:t>ITU-WHO Joint Programme for the development and deployment of mobile health services and applications for non-communicable diseases</w:t>
            </w:r>
          </w:p>
        </w:tc>
        <w:tc>
          <w:tcPr>
            <w:tcW w:w="1417" w:type="dxa"/>
          </w:tcPr>
          <w:p w14:paraId="11619777" w14:textId="77777777" w:rsidR="00BF337C" w:rsidRPr="00EF1780" w:rsidRDefault="00BF337C" w:rsidP="00BF337C">
            <w:pPr>
              <w:spacing w:beforeLines="30" w:before="72" w:afterLines="30" w:after="72"/>
              <w:rPr>
                <w:rFonts w:cstheme="minorHAnsi"/>
                <w:color w:val="000000"/>
                <w:sz w:val="18"/>
                <w:szCs w:val="18"/>
                <w:lang w:val="en-US"/>
              </w:rPr>
            </w:pPr>
            <w:proofErr w:type="spellStart"/>
            <w:r w:rsidRPr="00EF1780">
              <w:rPr>
                <w:rFonts w:cstheme="minorHAnsi"/>
                <w:color w:val="000000"/>
                <w:sz w:val="18"/>
                <w:szCs w:val="18"/>
                <w:lang w:val="en-US"/>
              </w:rPr>
              <w:t>LoA</w:t>
            </w:r>
            <w:proofErr w:type="spellEnd"/>
          </w:p>
        </w:tc>
        <w:tc>
          <w:tcPr>
            <w:tcW w:w="567" w:type="dxa"/>
          </w:tcPr>
          <w:p w14:paraId="67FC6607" w14:textId="77777777" w:rsidR="00BF337C" w:rsidRPr="00EF1780" w:rsidRDefault="00BF337C" w:rsidP="00BF337C">
            <w:pPr>
              <w:spacing w:beforeLines="30" w:before="72" w:afterLines="30" w:after="72"/>
              <w:jc w:val="center"/>
              <w:rPr>
                <w:rFonts w:cstheme="minorHAnsi"/>
                <w:color w:val="000000"/>
                <w:sz w:val="18"/>
                <w:szCs w:val="18"/>
                <w:lang w:val="en-US"/>
              </w:rPr>
            </w:pPr>
            <w:r w:rsidRPr="0063417E">
              <w:rPr>
                <w:rFonts w:cstheme="minorHAnsi"/>
                <w:color w:val="000000"/>
                <w:sz w:val="18"/>
                <w:szCs w:val="18"/>
                <w:lang w:val="en-US"/>
              </w:rPr>
              <w:t>X</w:t>
            </w:r>
          </w:p>
        </w:tc>
        <w:tc>
          <w:tcPr>
            <w:tcW w:w="1418" w:type="dxa"/>
            <w:gridSpan w:val="2"/>
          </w:tcPr>
          <w:p w14:paraId="58E3046A" w14:textId="77777777" w:rsidR="00BF337C" w:rsidRPr="00EF1780" w:rsidRDefault="00BF337C" w:rsidP="00BF337C">
            <w:pPr>
              <w:spacing w:beforeLines="30" w:before="72" w:afterLines="30" w:after="72"/>
              <w:jc w:val="center"/>
              <w:rPr>
                <w:rFonts w:cstheme="minorHAnsi"/>
                <w:color w:val="000000"/>
                <w:sz w:val="18"/>
                <w:szCs w:val="18"/>
                <w:lang w:val="en-US"/>
              </w:rPr>
            </w:pPr>
          </w:p>
        </w:tc>
        <w:tc>
          <w:tcPr>
            <w:tcW w:w="1134" w:type="dxa"/>
            <w:shd w:val="clear" w:color="auto" w:fill="auto"/>
          </w:tcPr>
          <w:p w14:paraId="182D499A"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03.07.2014</w:t>
            </w:r>
          </w:p>
        </w:tc>
        <w:tc>
          <w:tcPr>
            <w:tcW w:w="1417" w:type="dxa"/>
            <w:shd w:val="clear" w:color="auto" w:fill="auto"/>
          </w:tcPr>
          <w:p w14:paraId="1C6D4C6C" w14:textId="77777777" w:rsidR="00BF337C" w:rsidRPr="00EF1780" w:rsidRDefault="00BF337C" w:rsidP="00BF337C">
            <w:pPr>
              <w:spacing w:beforeLines="30" w:before="72" w:afterLines="30" w:after="72"/>
              <w:rPr>
                <w:rFonts w:cstheme="minorHAnsi"/>
                <w:color w:val="000000"/>
                <w:sz w:val="18"/>
                <w:szCs w:val="18"/>
                <w:lang w:val="en-US"/>
              </w:rPr>
            </w:pPr>
            <w:r w:rsidRPr="00EF1780">
              <w:rPr>
                <w:rFonts w:cstheme="minorHAnsi"/>
                <w:color w:val="000000"/>
                <w:sz w:val="18"/>
                <w:szCs w:val="18"/>
                <w:lang w:val="en-US"/>
              </w:rPr>
              <w:t>N/A</w:t>
            </w:r>
          </w:p>
        </w:tc>
        <w:tc>
          <w:tcPr>
            <w:tcW w:w="4961" w:type="dxa"/>
            <w:shd w:val="clear" w:color="auto" w:fill="auto"/>
          </w:tcPr>
          <w:p w14:paraId="28199CE8" w14:textId="77777777" w:rsidR="00BF337C" w:rsidRPr="00EF1780" w:rsidRDefault="00BF337C" w:rsidP="00BF337C">
            <w:pPr>
              <w:spacing w:beforeLines="30" w:before="72" w:afterLines="30" w:after="72"/>
              <w:rPr>
                <w:rFonts w:cstheme="minorHAnsi"/>
                <w:color w:val="000000"/>
                <w:sz w:val="18"/>
                <w:szCs w:val="18"/>
              </w:rPr>
            </w:pPr>
            <w:r w:rsidRPr="00EF1780">
              <w:rPr>
                <w:rFonts w:cstheme="minorHAnsi"/>
                <w:color w:val="000000"/>
                <w:sz w:val="18"/>
                <w:szCs w:val="18"/>
              </w:rPr>
              <w:t>To support the ITU-WHO Joint Programme for the development and deployment of mobile health services and applications for non-communicable diseases.</w:t>
            </w:r>
          </w:p>
        </w:tc>
      </w:tr>
      <w:tr w:rsidR="00BF337C" w:rsidRPr="00B76A52" w14:paraId="7C8A8CD9" w14:textId="77777777" w:rsidTr="00BF337C">
        <w:trPr>
          <w:trHeight w:val="576"/>
        </w:trPr>
        <w:tc>
          <w:tcPr>
            <w:tcW w:w="2123" w:type="dxa"/>
            <w:shd w:val="clear" w:color="auto" w:fill="auto"/>
          </w:tcPr>
          <w:p w14:paraId="550819B5" w14:textId="77777777" w:rsidR="00BF337C" w:rsidRPr="00EF1780" w:rsidRDefault="00BF337C" w:rsidP="00BF337C">
            <w:pPr>
              <w:spacing w:beforeLines="30" w:before="72" w:afterLines="30" w:after="72"/>
              <w:rPr>
                <w:rFonts w:ascii="Calibri" w:hAnsi="Calibri" w:cstheme="minorHAnsi"/>
                <w:sz w:val="18"/>
                <w:szCs w:val="18"/>
                <w:lang w:val="es-ES"/>
              </w:rPr>
            </w:pPr>
            <w:r w:rsidRPr="00EF1780">
              <w:rPr>
                <w:rFonts w:ascii="Calibri" w:hAnsi="Calibri" w:cstheme="minorHAnsi"/>
                <w:sz w:val="18"/>
                <w:szCs w:val="18"/>
                <w:lang w:val="es-ES"/>
              </w:rPr>
              <w:t>ITU - Secretaría de Comunicaciones (SECOM), Argentina</w:t>
            </w:r>
          </w:p>
        </w:tc>
        <w:tc>
          <w:tcPr>
            <w:tcW w:w="2698" w:type="dxa"/>
          </w:tcPr>
          <w:p w14:paraId="32CF26DF"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Promotion of integration of Argentinian Universities in ITU activities</w:t>
            </w:r>
          </w:p>
        </w:tc>
        <w:tc>
          <w:tcPr>
            <w:tcW w:w="1417" w:type="dxa"/>
          </w:tcPr>
          <w:p w14:paraId="501304FD"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Project Document</w:t>
            </w:r>
          </w:p>
        </w:tc>
        <w:tc>
          <w:tcPr>
            <w:tcW w:w="567" w:type="dxa"/>
          </w:tcPr>
          <w:p w14:paraId="04B33ECC"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63417E">
              <w:rPr>
                <w:rFonts w:cstheme="minorHAnsi"/>
                <w:color w:val="000000"/>
                <w:sz w:val="18"/>
                <w:szCs w:val="18"/>
                <w:lang w:val="en-US"/>
              </w:rPr>
              <w:t>X</w:t>
            </w:r>
          </w:p>
        </w:tc>
        <w:tc>
          <w:tcPr>
            <w:tcW w:w="1418" w:type="dxa"/>
            <w:gridSpan w:val="2"/>
          </w:tcPr>
          <w:p w14:paraId="6B7CC643"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2CCEF459"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24.06.2014</w:t>
            </w:r>
          </w:p>
        </w:tc>
        <w:tc>
          <w:tcPr>
            <w:tcW w:w="1417" w:type="dxa"/>
            <w:shd w:val="clear" w:color="auto" w:fill="auto"/>
          </w:tcPr>
          <w:p w14:paraId="1A80C57D"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270’300</w:t>
            </w:r>
          </w:p>
        </w:tc>
        <w:tc>
          <w:tcPr>
            <w:tcW w:w="4961" w:type="dxa"/>
            <w:shd w:val="clear" w:color="auto" w:fill="auto"/>
          </w:tcPr>
          <w:p w14:paraId="59250701"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support the Government of Argentina in its initiative to generate human capabilities with high level of specialization in ICT development through the participation of their academic industry, universities, and research institutions associated in the work of the three sectors of the ITU.</w:t>
            </w:r>
          </w:p>
        </w:tc>
      </w:tr>
      <w:tr w:rsidR="00BF337C" w:rsidRPr="00DC7365" w14:paraId="43BE50FD" w14:textId="77777777" w:rsidTr="001D01B4">
        <w:trPr>
          <w:trHeight w:val="1302"/>
        </w:trPr>
        <w:tc>
          <w:tcPr>
            <w:tcW w:w="2123" w:type="dxa"/>
            <w:shd w:val="clear" w:color="auto" w:fill="auto"/>
          </w:tcPr>
          <w:p w14:paraId="6A4A58B7" w14:textId="77777777" w:rsidR="00BF337C" w:rsidRPr="00EF1780" w:rsidRDefault="00BF337C" w:rsidP="00BF337C">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ITU – Ministry of Telecommunications and Information Technology, Uganda</w:t>
            </w:r>
            <w:bookmarkStart w:id="6" w:name="_GoBack"/>
            <w:bookmarkEnd w:id="6"/>
          </w:p>
        </w:tc>
        <w:tc>
          <w:tcPr>
            <w:tcW w:w="2698" w:type="dxa"/>
          </w:tcPr>
          <w:p w14:paraId="413A564C" w14:textId="77777777" w:rsidR="00BF337C" w:rsidRPr="00EF1780" w:rsidRDefault="00BF337C" w:rsidP="00BF337C">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Support to Telecommunication Sector in Angola</w:t>
            </w:r>
          </w:p>
        </w:tc>
        <w:tc>
          <w:tcPr>
            <w:tcW w:w="1417" w:type="dxa"/>
          </w:tcPr>
          <w:p w14:paraId="760D7813"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DC7365">
              <w:rPr>
                <w:rFonts w:ascii="Calibri" w:hAnsi="Calibri" w:cstheme="minorHAnsi"/>
                <w:i/>
                <w:iCs/>
                <w:color w:val="000000"/>
                <w:sz w:val="18"/>
                <w:szCs w:val="18"/>
                <w:lang w:val="en-US"/>
              </w:rPr>
              <w:t>Addendum to Project Document</w:t>
            </w:r>
          </w:p>
        </w:tc>
        <w:tc>
          <w:tcPr>
            <w:tcW w:w="567" w:type="dxa"/>
          </w:tcPr>
          <w:p w14:paraId="7DC46244"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p>
        </w:tc>
        <w:tc>
          <w:tcPr>
            <w:tcW w:w="1418" w:type="dxa"/>
            <w:gridSpan w:val="2"/>
          </w:tcPr>
          <w:p w14:paraId="71FAC429"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r w:rsidRPr="00DC7365">
              <w:rPr>
                <w:rFonts w:ascii="Calibri" w:hAnsi="Calibri" w:cstheme="minorHAnsi"/>
                <w:i/>
                <w:iCs/>
                <w:color w:val="000000"/>
                <w:sz w:val="18"/>
                <w:szCs w:val="18"/>
                <w:lang w:val="en-US"/>
              </w:rPr>
              <w:t>X</w:t>
            </w:r>
          </w:p>
        </w:tc>
        <w:tc>
          <w:tcPr>
            <w:tcW w:w="1134" w:type="dxa"/>
            <w:shd w:val="clear" w:color="auto" w:fill="auto"/>
          </w:tcPr>
          <w:p w14:paraId="3C4443AB"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14.06.2014</w:t>
            </w:r>
          </w:p>
        </w:tc>
        <w:tc>
          <w:tcPr>
            <w:tcW w:w="1417" w:type="dxa"/>
            <w:shd w:val="clear" w:color="auto" w:fill="auto"/>
          </w:tcPr>
          <w:p w14:paraId="21E4CAD1"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DC7365">
              <w:rPr>
                <w:rFonts w:ascii="Calibri" w:hAnsi="Calibri" w:cstheme="minorHAnsi"/>
                <w:i/>
                <w:iCs/>
                <w:color w:val="000000"/>
                <w:sz w:val="18"/>
                <w:szCs w:val="18"/>
                <w:lang w:val="en-US"/>
              </w:rPr>
              <w:t>N/A</w:t>
            </w:r>
          </w:p>
        </w:tc>
        <w:tc>
          <w:tcPr>
            <w:tcW w:w="4961" w:type="dxa"/>
            <w:shd w:val="clear" w:color="auto" w:fill="auto"/>
          </w:tcPr>
          <w:p w14:paraId="614589A4"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provide technical assistance to the government of Angola and its associated institutions.</w:t>
            </w:r>
          </w:p>
        </w:tc>
      </w:tr>
      <w:tr w:rsidR="00BF337C" w:rsidRPr="00B76A52" w14:paraId="229A9558" w14:textId="77777777" w:rsidTr="001D01B4">
        <w:trPr>
          <w:trHeight w:val="1117"/>
        </w:trPr>
        <w:tc>
          <w:tcPr>
            <w:tcW w:w="2123" w:type="dxa"/>
            <w:shd w:val="clear" w:color="auto" w:fill="auto"/>
          </w:tcPr>
          <w:p w14:paraId="7735CFC6"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Department of Communications (COMMS), Australia</w:t>
            </w:r>
          </w:p>
        </w:tc>
        <w:tc>
          <w:tcPr>
            <w:tcW w:w="2698" w:type="dxa"/>
          </w:tcPr>
          <w:p w14:paraId="6670E546"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Supporting implementation of the ITU Asia-Pacific Regional Initiatives</w:t>
            </w:r>
          </w:p>
        </w:tc>
        <w:tc>
          <w:tcPr>
            <w:tcW w:w="1417" w:type="dxa"/>
          </w:tcPr>
          <w:p w14:paraId="1418A27F"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MoU &amp; Project Document</w:t>
            </w:r>
          </w:p>
        </w:tc>
        <w:tc>
          <w:tcPr>
            <w:tcW w:w="567" w:type="dxa"/>
          </w:tcPr>
          <w:p w14:paraId="101EA37A"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FF2DE7">
              <w:rPr>
                <w:rFonts w:cstheme="minorHAnsi"/>
                <w:color w:val="000000"/>
                <w:sz w:val="18"/>
                <w:szCs w:val="18"/>
                <w:lang w:val="en-US"/>
              </w:rPr>
              <w:t>X</w:t>
            </w:r>
          </w:p>
        </w:tc>
        <w:tc>
          <w:tcPr>
            <w:tcW w:w="1418" w:type="dxa"/>
            <w:gridSpan w:val="2"/>
          </w:tcPr>
          <w:p w14:paraId="027241C9"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745273EA"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11.06.2014 &amp; 09.09.2014</w:t>
            </w:r>
          </w:p>
        </w:tc>
        <w:tc>
          <w:tcPr>
            <w:tcW w:w="1417" w:type="dxa"/>
            <w:shd w:val="clear" w:color="auto" w:fill="auto"/>
          </w:tcPr>
          <w:p w14:paraId="1A35C52F"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591’000</w:t>
            </w:r>
          </w:p>
        </w:tc>
        <w:tc>
          <w:tcPr>
            <w:tcW w:w="4961" w:type="dxa"/>
            <w:shd w:val="clear" w:color="auto" w:fill="auto"/>
          </w:tcPr>
          <w:p w14:paraId="1BDA5925"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support implementation of the ITU Asia-Pacific Regional Initiatives.</w:t>
            </w:r>
          </w:p>
        </w:tc>
      </w:tr>
      <w:tr w:rsidR="00BF337C" w:rsidRPr="00B76A52" w14:paraId="0CE3C621" w14:textId="77777777" w:rsidTr="001D01B4">
        <w:trPr>
          <w:trHeight w:val="860"/>
        </w:trPr>
        <w:tc>
          <w:tcPr>
            <w:tcW w:w="2123" w:type="dxa"/>
            <w:shd w:val="clear" w:color="auto" w:fill="auto"/>
          </w:tcPr>
          <w:p w14:paraId="1F600D97" w14:textId="77777777" w:rsidR="00BF337C" w:rsidRPr="00FA1345"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ITU – Facebook</w:t>
            </w:r>
          </w:p>
        </w:tc>
        <w:tc>
          <w:tcPr>
            <w:tcW w:w="2698" w:type="dxa"/>
          </w:tcPr>
          <w:p w14:paraId="42F60B4F" w14:textId="77777777" w:rsidR="00BF337C" w:rsidRPr="00FA1345"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Promoting child online safety in Africa</w:t>
            </w:r>
          </w:p>
        </w:tc>
        <w:tc>
          <w:tcPr>
            <w:tcW w:w="1417" w:type="dxa"/>
          </w:tcPr>
          <w:p w14:paraId="741CAB0A" w14:textId="77777777" w:rsidR="00BF337C" w:rsidRPr="00FA1345" w:rsidRDefault="00BF337C" w:rsidP="00BF337C">
            <w:pPr>
              <w:spacing w:beforeLines="30" w:before="72" w:afterLines="30" w:after="72"/>
              <w:rPr>
                <w:rFonts w:ascii="Calibri" w:hAnsi="Calibri" w:cstheme="minorHAnsi"/>
                <w:color w:val="000000"/>
                <w:sz w:val="18"/>
                <w:szCs w:val="18"/>
                <w:lang w:val="en-US"/>
              </w:rPr>
            </w:pPr>
            <w:proofErr w:type="spellStart"/>
            <w:r>
              <w:rPr>
                <w:rFonts w:ascii="Calibri" w:hAnsi="Calibri" w:cstheme="minorHAnsi"/>
                <w:color w:val="000000"/>
                <w:sz w:val="18"/>
                <w:szCs w:val="18"/>
                <w:lang w:val="en-US"/>
              </w:rPr>
              <w:t>LoA</w:t>
            </w:r>
            <w:proofErr w:type="spellEnd"/>
          </w:p>
        </w:tc>
        <w:tc>
          <w:tcPr>
            <w:tcW w:w="567" w:type="dxa"/>
          </w:tcPr>
          <w:p w14:paraId="0ADA9A91" w14:textId="77777777" w:rsidR="00BF337C" w:rsidRPr="00637278" w:rsidRDefault="00BF337C" w:rsidP="00BF337C">
            <w:pPr>
              <w:spacing w:beforeLines="30" w:before="72" w:afterLines="30" w:after="72"/>
              <w:jc w:val="center"/>
              <w:rPr>
                <w:rFonts w:ascii="Calibri" w:hAnsi="Calibri" w:cstheme="minorHAnsi"/>
                <w:color w:val="000000"/>
                <w:sz w:val="18"/>
                <w:szCs w:val="18"/>
                <w:lang w:val="en-US"/>
              </w:rPr>
            </w:pPr>
            <w:r w:rsidRPr="00FF2DE7">
              <w:rPr>
                <w:rFonts w:cstheme="minorHAnsi"/>
                <w:color w:val="000000"/>
                <w:sz w:val="18"/>
                <w:szCs w:val="18"/>
                <w:lang w:val="en-US"/>
              </w:rPr>
              <w:t>X</w:t>
            </w:r>
          </w:p>
        </w:tc>
        <w:tc>
          <w:tcPr>
            <w:tcW w:w="1418" w:type="dxa"/>
            <w:gridSpan w:val="2"/>
          </w:tcPr>
          <w:p w14:paraId="7F6870EF" w14:textId="77777777" w:rsidR="00BF337C" w:rsidRPr="00637278"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64C16CDE" w14:textId="77777777" w:rsidR="00BF337C" w:rsidRPr="00FA1345" w:rsidRDefault="00BF337C" w:rsidP="00BF337C">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10.06.2014</w:t>
            </w:r>
          </w:p>
        </w:tc>
        <w:tc>
          <w:tcPr>
            <w:tcW w:w="1417" w:type="dxa"/>
            <w:shd w:val="clear" w:color="auto" w:fill="auto"/>
          </w:tcPr>
          <w:p w14:paraId="6B7A7E27" w14:textId="77777777" w:rsidR="00BF337C" w:rsidRPr="00FA1345" w:rsidRDefault="00BF337C" w:rsidP="00BF337C">
            <w:pPr>
              <w:spacing w:beforeLines="30" w:before="72" w:afterLines="30" w:after="72"/>
              <w:rPr>
                <w:rFonts w:ascii="Calibri" w:hAnsi="Calibri" w:cstheme="minorHAnsi"/>
                <w:color w:val="000000"/>
                <w:sz w:val="18"/>
                <w:szCs w:val="18"/>
                <w:lang w:val="en-US"/>
              </w:rPr>
            </w:pPr>
            <w:r>
              <w:rPr>
                <w:rFonts w:cstheme="minorHAnsi"/>
                <w:color w:val="000000"/>
                <w:sz w:val="18"/>
                <w:szCs w:val="18"/>
                <w:lang w:val="es-ES_tradnl"/>
              </w:rPr>
              <w:t>£ 3</w:t>
            </w:r>
            <w:r w:rsidRPr="00741F58">
              <w:rPr>
                <w:rFonts w:cstheme="minorHAnsi"/>
                <w:color w:val="000000"/>
                <w:sz w:val="18"/>
                <w:szCs w:val="18"/>
                <w:lang w:val="es-ES_tradnl"/>
              </w:rPr>
              <w:t>0’000</w:t>
            </w:r>
          </w:p>
        </w:tc>
        <w:tc>
          <w:tcPr>
            <w:tcW w:w="4961" w:type="dxa"/>
            <w:shd w:val="clear" w:color="auto" w:fill="auto"/>
          </w:tcPr>
          <w:p w14:paraId="55468186" w14:textId="77777777" w:rsidR="00BF337C" w:rsidRPr="00637278" w:rsidRDefault="00BF337C" w:rsidP="00BF337C">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To promote Africa-wide awareness on the importance of online safety.</w:t>
            </w:r>
          </w:p>
        </w:tc>
      </w:tr>
      <w:tr w:rsidR="00BF337C" w:rsidRPr="00B76A52" w14:paraId="23D52A64" w14:textId="77777777" w:rsidTr="00BF337C">
        <w:trPr>
          <w:trHeight w:val="576"/>
        </w:trPr>
        <w:tc>
          <w:tcPr>
            <w:tcW w:w="2123" w:type="dxa"/>
            <w:shd w:val="clear" w:color="auto" w:fill="auto"/>
          </w:tcPr>
          <w:p w14:paraId="1934884D"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lastRenderedPageBreak/>
              <w:t>ITU - Office of the National Broadcasting and Telecommunications Commission (NBTC), Thailand</w:t>
            </w:r>
          </w:p>
        </w:tc>
        <w:tc>
          <w:tcPr>
            <w:tcW w:w="2698" w:type="dxa"/>
          </w:tcPr>
          <w:p w14:paraId="0F5DC12D"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ITU-NBTC Training Program 2014</w:t>
            </w:r>
          </w:p>
        </w:tc>
        <w:tc>
          <w:tcPr>
            <w:tcW w:w="1417" w:type="dxa"/>
          </w:tcPr>
          <w:p w14:paraId="1AC88E9A"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567" w:type="dxa"/>
          </w:tcPr>
          <w:p w14:paraId="1B1366B7"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FF2DE7">
              <w:rPr>
                <w:rFonts w:cstheme="minorHAnsi"/>
                <w:color w:val="000000"/>
                <w:sz w:val="18"/>
                <w:szCs w:val="18"/>
                <w:lang w:val="en-US"/>
              </w:rPr>
              <w:t>X</w:t>
            </w:r>
          </w:p>
        </w:tc>
        <w:tc>
          <w:tcPr>
            <w:tcW w:w="1418" w:type="dxa"/>
            <w:gridSpan w:val="2"/>
          </w:tcPr>
          <w:p w14:paraId="525839DE"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1DB0ED1E"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09.06.2014</w:t>
            </w:r>
          </w:p>
        </w:tc>
        <w:tc>
          <w:tcPr>
            <w:tcW w:w="1417" w:type="dxa"/>
            <w:shd w:val="clear" w:color="auto" w:fill="auto"/>
          </w:tcPr>
          <w:p w14:paraId="278547DB"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80’300</w:t>
            </w:r>
          </w:p>
        </w:tc>
        <w:tc>
          <w:tcPr>
            <w:tcW w:w="4961" w:type="dxa"/>
            <w:shd w:val="clear" w:color="auto" w:fill="auto"/>
          </w:tcPr>
          <w:p w14:paraId="3F2259A0"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554CAA">
              <w:rPr>
                <w:rFonts w:cstheme="minorHAnsi"/>
                <w:sz w:val="18"/>
                <w:szCs w:val="18"/>
                <w:lang w:val="en-US"/>
              </w:rPr>
              <w:t>To enhance the skills and awareness in areas of Green ICTs, Smart Grids and Broadband Quality of Service.</w:t>
            </w:r>
          </w:p>
        </w:tc>
      </w:tr>
      <w:tr w:rsidR="00BF337C" w:rsidRPr="00370780" w14:paraId="6525A29C" w14:textId="77777777" w:rsidTr="00BF337C">
        <w:trPr>
          <w:trHeight w:val="576"/>
        </w:trPr>
        <w:tc>
          <w:tcPr>
            <w:tcW w:w="2123" w:type="dxa"/>
            <w:shd w:val="clear" w:color="auto" w:fill="auto"/>
          </w:tcPr>
          <w:p w14:paraId="43C7FAF2" w14:textId="77777777" w:rsidR="00BF337C" w:rsidRPr="00EF1780" w:rsidRDefault="00BF337C" w:rsidP="00BF337C">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ITU</w:t>
            </w:r>
          </w:p>
        </w:tc>
        <w:tc>
          <w:tcPr>
            <w:tcW w:w="2698" w:type="dxa"/>
          </w:tcPr>
          <w:p w14:paraId="69F2EDBA" w14:textId="77777777" w:rsidR="00BF337C" w:rsidRPr="00EF1780" w:rsidRDefault="00BF337C" w:rsidP="00BF337C">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Least Developed Countries Infrastructure Protection Program – Project Framework</w:t>
            </w:r>
          </w:p>
        </w:tc>
        <w:tc>
          <w:tcPr>
            <w:tcW w:w="1417" w:type="dxa"/>
          </w:tcPr>
          <w:p w14:paraId="2796F447"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Addendum to Project Document</w:t>
            </w:r>
          </w:p>
        </w:tc>
        <w:tc>
          <w:tcPr>
            <w:tcW w:w="567" w:type="dxa"/>
          </w:tcPr>
          <w:p w14:paraId="65261D5C"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p>
        </w:tc>
        <w:tc>
          <w:tcPr>
            <w:tcW w:w="1418" w:type="dxa"/>
            <w:gridSpan w:val="2"/>
          </w:tcPr>
          <w:p w14:paraId="02413CE6"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14:paraId="1BC9FB4E"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09.06.2014</w:t>
            </w:r>
          </w:p>
        </w:tc>
        <w:tc>
          <w:tcPr>
            <w:tcW w:w="1417" w:type="dxa"/>
            <w:shd w:val="clear" w:color="auto" w:fill="auto"/>
          </w:tcPr>
          <w:p w14:paraId="2EBA9836"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N/A</w:t>
            </w:r>
          </w:p>
        </w:tc>
        <w:tc>
          <w:tcPr>
            <w:tcW w:w="4961" w:type="dxa"/>
            <w:shd w:val="clear" w:color="auto" w:fill="auto"/>
          </w:tcPr>
          <w:p w14:paraId="476E14ED"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To lay the foundation for the execution of the LDCIPP, by raising funds among interested stakeholders, making available the necessary capital to execute the LDCIPP, engaging the 48 targeted countries and defining the LDCIPP’s framework (stages, strategies, activities, timeframe, and expected outcomes).</w:t>
            </w:r>
          </w:p>
        </w:tc>
      </w:tr>
      <w:tr w:rsidR="00BF337C" w:rsidRPr="00370780" w14:paraId="443EDA5C" w14:textId="77777777" w:rsidTr="00BF337C">
        <w:trPr>
          <w:trHeight w:val="576"/>
        </w:trPr>
        <w:tc>
          <w:tcPr>
            <w:tcW w:w="2123" w:type="dxa"/>
            <w:shd w:val="clear" w:color="auto" w:fill="auto"/>
          </w:tcPr>
          <w:p w14:paraId="6FDC24B1" w14:textId="77777777" w:rsidR="00BF337C" w:rsidRPr="00370780" w:rsidRDefault="00BF337C" w:rsidP="00BF337C">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ITU – Information Technology Authority (ITA), Oman</w:t>
            </w:r>
          </w:p>
        </w:tc>
        <w:tc>
          <w:tcPr>
            <w:tcW w:w="2698" w:type="dxa"/>
          </w:tcPr>
          <w:p w14:paraId="6B789B53" w14:textId="77777777" w:rsidR="00BF337C" w:rsidRPr="00370780" w:rsidRDefault="00BF337C" w:rsidP="00BF337C">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Establishment of Cybersecurity Innovation Centre for the Arab Region</w:t>
            </w:r>
          </w:p>
        </w:tc>
        <w:tc>
          <w:tcPr>
            <w:tcW w:w="1417" w:type="dxa"/>
          </w:tcPr>
          <w:p w14:paraId="0CEBB744" w14:textId="77777777" w:rsidR="00BF337C" w:rsidRPr="00370780" w:rsidRDefault="00BF337C" w:rsidP="00BF337C">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Addendum to Project Document</w:t>
            </w:r>
          </w:p>
        </w:tc>
        <w:tc>
          <w:tcPr>
            <w:tcW w:w="567" w:type="dxa"/>
          </w:tcPr>
          <w:p w14:paraId="49E265C6" w14:textId="77777777" w:rsidR="00BF337C" w:rsidRPr="00370780" w:rsidRDefault="00BF337C" w:rsidP="00BF337C">
            <w:pPr>
              <w:spacing w:beforeLines="30" w:before="72" w:afterLines="30" w:after="72"/>
              <w:jc w:val="center"/>
              <w:rPr>
                <w:rFonts w:ascii="Calibri" w:hAnsi="Calibri" w:cstheme="minorHAnsi"/>
                <w:i/>
                <w:iCs/>
                <w:color w:val="000000"/>
                <w:sz w:val="18"/>
                <w:szCs w:val="18"/>
                <w:lang w:val="en-US"/>
              </w:rPr>
            </w:pPr>
          </w:p>
        </w:tc>
        <w:tc>
          <w:tcPr>
            <w:tcW w:w="1418" w:type="dxa"/>
            <w:gridSpan w:val="2"/>
          </w:tcPr>
          <w:p w14:paraId="0D672E01" w14:textId="77777777" w:rsidR="00BF337C" w:rsidRPr="00370780" w:rsidRDefault="00BF337C" w:rsidP="00BF337C">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14:paraId="4A5CA45E" w14:textId="77777777" w:rsidR="00BF337C" w:rsidRPr="00370780"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08.06.2014</w:t>
            </w:r>
          </w:p>
        </w:tc>
        <w:tc>
          <w:tcPr>
            <w:tcW w:w="1417" w:type="dxa"/>
            <w:shd w:val="clear" w:color="auto" w:fill="auto"/>
          </w:tcPr>
          <w:p w14:paraId="5F1A9957" w14:textId="77777777" w:rsidR="00BF337C" w:rsidRPr="00370780" w:rsidRDefault="00BF337C" w:rsidP="00BF337C">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N/A</w:t>
            </w:r>
          </w:p>
        </w:tc>
        <w:tc>
          <w:tcPr>
            <w:tcW w:w="4961" w:type="dxa"/>
            <w:shd w:val="clear" w:color="auto" w:fill="auto"/>
          </w:tcPr>
          <w:p w14:paraId="1A798DBA" w14:textId="77777777" w:rsidR="00BF337C" w:rsidRPr="007E1D3A"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To establish a Cybersecurity Innovation Centre for the Arab Region.</w:t>
            </w:r>
          </w:p>
        </w:tc>
      </w:tr>
      <w:tr w:rsidR="00BF337C" w:rsidRPr="00B76A52" w14:paraId="11B25414" w14:textId="77777777" w:rsidTr="00BF337C">
        <w:trPr>
          <w:trHeight w:val="576"/>
        </w:trPr>
        <w:tc>
          <w:tcPr>
            <w:tcW w:w="2123" w:type="dxa"/>
            <w:shd w:val="clear" w:color="auto" w:fill="auto"/>
          </w:tcPr>
          <w:p w14:paraId="3A4BC155"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UN Women</w:t>
            </w:r>
          </w:p>
        </w:tc>
        <w:tc>
          <w:tcPr>
            <w:tcW w:w="2698" w:type="dxa"/>
          </w:tcPr>
          <w:p w14:paraId="07449F6B"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Gender Equality and empowerment of women</w:t>
            </w:r>
          </w:p>
        </w:tc>
        <w:tc>
          <w:tcPr>
            <w:tcW w:w="1417" w:type="dxa"/>
          </w:tcPr>
          <w:p w14:paraId="6EA46E8F"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MoU</w:t>
            </w:r>
          </w:p>
        </w:tc>
        <w:tc>
          <w:tcPr>
            <w:tcW w:w="567" w:type="dxa"/>
          </w:tcPr>
          <w:p w14:paraId="353267F9"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63417E">
              <w:rPr>
                <w:rFonts w:cstheme="minorHAnsi"/>
                <w:color w:val="000000"/>
                <w:sz w:val="18"/>
                <w:szCs w:val="18"/>
                <w:lang w:val="en-US"/>
              </w:rPr>
              <w:t>X</w:t>
            </w:r>
          </w:p>
        </w:tc>
        <w:tc>
          <w:tcPr>
            <w:tcW w:w="1418" w:type="dxa"/>
            <w:gridSpan w:val="2"/>
          </w:tcPr>
          <w:p w14:paraId="69CB9764"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427BD2A9"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22.05.2014</w:t>
            </w:r>
          </w:p>
        </w:tc>
        <w:tc>
          <w:tcPr>
            <w:tcW w:w="1417" w:type="dxa"/>
            <w:shd w:val="clear" w:color="auto" w:fill="auto"/>
          </w:tcPr>
          <w:p w14:paraId="234D767D"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14:paraId="6DC74BC2"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promote women’s full participation in the knowledge society.</w:t>
            </w:r>
          </w:p>
        </w:tc>
      </w:tr>
      <w:tr w:rsidR="00BF337C" w:rsidRPr="00645E27" w14:paraId="3185A915" w14:textId="77777777" w:rsidTr="00BF337C">
        <w:trPr>
          <w:trHeight w:val="576"/>
        </w:trPr>
        <w:tc>
          <w:tcPr>
            <w:tcW w:w="2123" w:type="dxa"/>
            <w:shd w:val="clear" w:color="auto" w:fill="auto"/>
          </w:tcPr>
          <w:p w14:paraId="01504DD3" w14:textId="77777777" w:rsidR="00BF337C" w:rsidRPr="00EF1780" w:rsidRDefault="00BF337C" w:rsidP="00BF337C">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 xml:space="preserve">ITU - </w:t>
            </w:r>
            <w:proofErr w:type="spellStart"/>
            <w:r w:rsidRPr="00EF1780">
              <w:rPr>
                <w:rFonts w:ascii="Calibri" w:hAnsi="Calibri" w:cstheme="minorHAnsi"/>
                <w:i/>
                <w:iCs/>
                <w:sz w:val="18"/>
                <w:szCs w:val="18"/>
                <w:lang w:val="en-US"/>
              </w:rPr>
              <w:t>Hondutel</w:t>
            </w:r>
            <w:proofErr w:type="spellEnd"/>
          </w:p>
        </w:tc>
        <w:tc>
          <w:tcPr>
            <w:tcW w:w="2698" w:type="dxa"/>
          </w:tcPr>
          <w:p w14:paraId="00C640DE" w14:textId="77777777" w:rsidR="00BF337C" w:rsidRPr="00EF1780" w:rsidRDefault="00BF337C" w:rsidP="00BF337C">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Illegal Telecommunication Traffic Assessment</w:t>
            </w:r>
          </w:p>
        </w:tc>
        <w:tc>
          <w:tcPr>
            <w:tcW w:w="1417" w:type="dxa"/>
          </w:tcPr>
          <w:p w14:paraId="50B33461"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Amendment</w:t>
            </w:r>
            <w:r w:rsidRPr="00EF1780">
              <w:rPr>
                <w:rFonts w:ascii="Calibri" w:hAnsi="Calibri" w:cstheme="minorHAnsi"/>
                <w:i/>
                <w:iCs/>
                <w:color w:val="000000"/>
                <w:sz w:val="18"/>
                <w:szCs w:val="18"/>
                <w:lang w:val="en-US"/>
              </w:rPr>
              <w:t xml:space="preserve"> to Project Document</w:t>
            </w:r>
          </w:p>
        </w:tc>
        <w:tc>
          <w:tcPr>
            <w:tcW w:w="567" w:type="dxa"/>
          </w:tcPr>
          <w:p w14:paraId="05ED4744"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p>
        </w:tc>
        <w:tc>
          <w:tcPr>
            <w:tcW w:w="1418" w:type="dxa"/>
            <w:gridSpan w:val="2"/>
          </w:tcPr>
          <w:p w14:paraId="7AD3B4A5"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14:paraId="26C61FF2"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19.05.2014</w:t>
            </w:r>
          </w:p>
        </w:tc>
        <w:tc>
          <w:tcPr>
            <w:tcW w:w="1417" w:type="dxa"/>
            <w:shd w:val="clear" w:color="auto" w:fill="auto"/>
          </w:tcPr>
          <w:p w14:paraId="19C44016"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N/A</w:t>
            </w:r>
          </w:p>
        </w:tc>
        <w:tc>
          <w:tcPr>
            <w:tcW w:w="4961" w:type="dxa"/>
            <w:shd w:val="clear" w:color="auto" w:fill="auto"/>
          </w:tcPr>
          <w:p w14:paraId="18DB562D"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monitor the behaviour of the traffic to contribute to income assurance, detection of failures and eventually achieve and increase in inbound international telephone traffic to HONDUTEL’s network, through the detection and elimination of illegal routes of irregular traffic.</w:t>
            </w:r>
          </w:p>
        </w:tc>
      </w:tr>
      <w:tr w:rsidR="00BF337C" w:rsidRPr="00394801" w14:paraId="3A9700DE" w14:textId="77777777" w:rsidTr="001D01B4">
        <w:trPr>
          <w:trHeight w:val="1533"/>
        </w:trPr>
        <w:tc>
          <w:tcPr>
            <w:tcW w:w="2123" w:type="dxa"/>
            <w:shd w:val="clear" w:color="auto" w:fill="auto"/>
          </w:tcPr>
          <w:p w14:paraId="6FB44EF6" w14:textId="77777777" w:rsidR="00BF337C" w:rsidRPr="00DE5591" w:rsidRDefault="00BF337C" w:rsidP="00BF337C">
            <w:pPr>
              <w:spacing w:beforeLines="30" w:before="72" w:afterLines="30" w:after="72"/>
              <w:rPr>
                <w:rFonts w:ascii="Calibri" w:hAnsi="Calibri" w:cstheme="minorHAnsi"/>
                <w:i/>
                <w:iCs/>
                <w:sz w:val="18"/>
                <w:szCs w:val="18"/>
                <w:lang w:val="fr-CH"/>
              </w:rPr>
            </w:pPr>
            <w:r w:rsidRPr="00DE5591">
              <w:rPr>
                <w:rFonts w:ascii="Calibri" w:hAnsi="Calibri" w:cstheme="minorHAnsi"/>
                <w:i/>
                <w:iCs/>
                <w:sz w:val="18"/>
                <w:szCs w:val="18"/>
                <w:lang w:val="fr-CH"/>
              </w:rPr>
              <w:t xml:space="preserve">ITU – </w:t>
            </w:r>
            <w:r w:rsidRPr="00DE5591">
              <w:rPr>
                <w:rFonts w:cstheme="minorHAnsi"/>
                <w:i/>
                <w:iCs/>
                <w:sz w:val="18"/>
                <w:szCs w:val="18"/>
                <w:lang w:val="fr-CH"/>
              </w:rPr>
              <w:t>Ministère de la Culture et de la Communication, Chargé des Postes et des Télécommunications, Djibouti</w:t>
            </w:r>
          </w:p>
        </w:tc>
        <w:tc>
          <w:tcPr>
            <w:tcW w:w="2698" w:type="dxa"/>
            <w:shd w:val="clear" w:color="auto" w:fill="auto"/>
          </w:tcPr>
          <w:p w14:paraId="73462661" w14:textId="77777777" w:rsidR="00BF337C" w:rsidRPr="008C59C7" w:rsidRDefault="00BF337C" w:rsidP="00BF337C">
            <w:pPr>
              <w:spacing w:beforeLines="30" w:before="72" w:afterLines="30" w:after="72"/>
              <w:rPr>
                <w:rFonts w:ascii="Calibri" w:hAnsi="Calibri" w:cstheme="minorHAnsi"/>
                <w:sz w:val="18"/>
                <w:szCs w:val="18"/>
                <w:lang w:val="en-US"/>
              </w:rPr>
            </w:pPr>
            <w:r w:rsidRPr="008C59C7">
              <w:rPr>
                <w:rFonts w:cstheme="minorHAnsi"/>
                <w:i/>
                <w:iCs/>
                <w:sz w:val="18"/>
                <w:szCs w:val="18"/>
              </w:rPr>
              <w:t>Wireless Broadband</w:t>
            </w:r>
          </w:p>
        </w:tc>
        <w:tc>
          <w:tcPr>
            <w:tcW w:w="1417" w:type="dxa"/>
            <w:shd w:val="clear" w:color="auto" w:fill="auto"/>
          </w:tcPr>
          <w:p w14:paraId="653B508C" w14:textId="77777777" w:rsidR="00BF337C" w:rsidRPr="00EF1780" w:rsidRDefault="00BF337C" w:rsidP="00BF337C">
            <w:pPr>
              <w:spacing w:beforeLines="30" w:before="72" w:afterLines="30" w:after="72"/>
              <w:rPr>
                <w:rFonts w:ascii="Calibri" w:hAnsi="Calibri" w:cstheme="minorHAnsi"/>
                <w:color w:val="000000"/>
                <w:sz w:val="18"/>
                <w:szCs w:val="18"/>
                <w:lang w:val="fr-CH"/>
              </w:rPr>
            </w:pPr>
            <w:r>
              <w:rPr>
                <w:rFonts w:ascii="Calibri" w:hAnsi="Calibri" w:cstheme="minorHAnsi"/>
                <w:i/>
                <w:iCs/>
                <w:color w:val="000000"/>
                <w:sz w:val="18"/>
                <w:szCs w:val="18"/>
                <w:lang w:val="en-US"/>
              </w:rPr>
              <w:t>Addendum</w:t>
            </w:r>
            <w:r w:rsidRPr="008C59C7">
              <w:rPr>
                <w:rFonts w:ascii="Calibri" w:hAnsi="Calibri" w:cstheme="minorHAnsi"/>
                <w:i/>
                <w:iCs/>
                <w:color w:val="000000"/>
                <w:sz w:val="18"/>
                <w:szCs w:val="18"/>
                <w:lang w:val="en-US"/>
              </w:rPr>
              <w:t xml:space="preserve"> to Project Document</w:t>
            </w:r>
          </w:p>
        </w:tc>
        <w:tc>
          <w:tcPr>
            <w:tcW w:w="567" w:type="dxa"/>
            <w:shd w:val="clear" w:color="auto" w:fill="auto"/>
          </w:tcPr>
          <w:p w14:paraId="2F8DE7B2" w14:textId="77777777" w:rsidR="00BF337C" w:rsidRPr="00EF1780" w:rsidRDefault="00BF337C" w:rsidP="00BF337C">
            <w:pPr>
              <w:spacing w:beforeLines="30" w:before="72" w:afterLines="30" w:after="72"/>
              <w:jc w:val="center"/>
              <w:rPr>
                <w:rFonts w:ascii="Calibri" w:hAnsi="Calibri" w:cstheme="minorHAnsi"/>
                <w:color w:val="000000"/>
                <w:sz w:val="18"/>
                <w:szCs w:val="18"/>
                <w:lang w:val="fr-CH"/>
              </w:rPr>
            </w:pPr>
          </w:p>
        </w:tc>
        <w:tc>
          <w:tcPr>
            <w:tcW w:w="1418" w:type="dxa"/>
            <w:gridSpan w:val="2"/>
            <w:shd w:val="clear" w:color="auto" w:fill="auto"/>
          </w:tcPr>
          <w:p w14:paraId="71FE7386" w14:textId="77777777" w:rsidR="00BF337C" w:rsidRPr="00EF1780" w:rsidRDefault="00BF337C" w:rsidP="00BF337C">
            <w:pPr>
              <w:spacing w:beforeLines="30" w:before="72" w:afterLines="30" w:after="72"/>
              <w:jc w:val="center"/>
              <w:rPr>
                <w:rFonts w:ascii="Calibri" w:hAnsi="Calibri" w:cstheme="minorHAnsi"/>
                <w:color w:val="000000"/>
                <w:sz w:val="18"/>
                <w:szCs w:val="18"/>
                <w:lang w:val="fr-CH"/>
              </w:rPr>
            </w:pPr>
            <w:r w:rsidRPr="008C59C7">
              <w:rPr>
                <w:rFonts w:ascii="Calibri" w:hAnsi="Calibri" w:cstheme="minorHAnsi"/>
                <w:i/>
                <w:iCs/>
                <w:color w:val="000000"/>
                <w:sz w:val="18"/>
                <w:szCs w:val="18"/>
                <w:lang w:val="en-US"/>
              </w:rPr>
              <w:t>X</w:t>
            </w:r>
          </w:p>
        </w:tc>
        <w:tc>
          <w:tcPr>
            <w:tcW w:w="1134" w:type="dxa"/>
            <w:shd w:val="clear" w:color="auto" w:fill="auto"/>
          </w:tcPr>
          <w:p w14:paraId="49A2D00B" w14:textId="77777777" w:rsidR="00BF337C" w:rsidRPr="00EF1780" w:rsidRDefault="00BF337C" w:rsidP="00BF337C">
            <w:pPr>
              <w:spacing w:beforeLines="30" w:before="72" w:afterLines="30" w:after="72"/>
              <w:rPr>
                <w:rFonts w:ascii="Calibri" w:hAnsi="Calibri" w:cstheme="minorHAnsi"/>
                <w:color w:val="000000"/>
                <w:sz w:val="18"/>
                <w:szCs w:val="18"/>
                <w:lang w:val="fr-CH"/>
              </w:rPr>
            </w:pPr>
            <w:r w:rsidRPr="008C59C7">
              <w:rPr>
                <w:rFonts w:ascii="Calibri" w:hAnsi="Calibri" w:cstheme="minorHAnsi"/>
                <w:i/>
                <w:iCs/>
                <w:color w:val="000000"/>
                <w:sz w:val="18"/>
                <w:szCs w:val="18"/>
                <w:lang w:val="en-US"/>
              </w:rPr>
              <w:t>14.05.2013</w:t>
            </w:r>
          </w:p>
        </w:tc>
        <w:tc>
          <w:tcPr>
            <w:tcW w:w="1417" w:type="dxa"/>
            <w:shd w:val="clear" w:color="auto" w:fill="auto"/>
          </w:tcPr>
          <w:p w14:paraId="06141349" w14:textId="77777777" w:rsidR="00BF337C" w:rsidRPr="00EF1780" w:rsidRDefault="00BF337C" w:rsidP="00BF337C">
            <w:pPr>
              <w:spacing w:beforeLines="30" w:before="72" w:afterLines="30" w:after="72"/>
              <w:rPr>
                <w:rFonts w:ascii="Calibri" w:hAnsi="Calibri" w:cstheme="minorHAnsi"/>
                <w:color w:val="000000"/>
                <w:sz w:val="18"/>
                <w:szCs w:val="18"/>
                <w:lang w:val="fr-CH"/>
              </w:rPr>
            </w:pPr>
            <w:r w:rsidRPr="008C59C7">
              <w:rPr>
                <w:rFonts w:ascii="Calibri" w:hAnsi="Calibri" w:cstheme="minorHAnsi"/>
                <w:i/>
                <w:iCs/>
                <w:color w:val="000000"/>
                <w:sz w:val="18"/>
                <w:szCs w:val="18"/>
                <w:lang w:val="en-US"/>
              </w:rPr>
              <w:t>N/A</w:t>
            </w:r>
          </w:p>
        </w:tc>
        <w:tc>
          <w:tcPr>
            <w:tcW w:w="4961" w:type="dxa"/>
            <w:shd w:val="clear" w:color="auto" w:fill="auto"/>
          </w:tcPr>
          <w:p w14:paraId="4B349077"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develop and implement wireless  broadband connectivity and ICT applications that will provide free or low cost digital access for schools and hospitals, and for underserved populations in identified areas of Djibouti.</w:t>
            </w:r>
          </w:p>
        </w:tc>
      </w:tr>
      <w:tr w:rsidR="00BF337C" w:rsidRPr="00B76A52" w14:paraId="19CB1C06" w14:textId="77777777" w:rsidTr="001D01B4">
        <w:trPr>
          <w:trHeight w:val="1624"/>
        </w:trPr>
        <w:tc>
          <w:tcPr>
            <w:tcW w:w="2123" w:type="dxa"/>
            <w:shd w:val="clear" w:color="auto" w:fill="auto"/>
          </w:tcPr>
          <w:p w14:paraId="4E09241B"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Ministry of Internal Affairs and Communications (MIC), Japan – Department of Science and Technology (DOST), Philippines</w:t>
            </w:r>
          </w:p>
        </w:tc>
        <w:tc>
          <w:tcPr>
            <w:tcW w:w="2698" w:type="dxa"/>
          </w:tcPr>
          <w:p w14:paraId="4FBB0962"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Feasibility Study on restoring connectivity through the use of the Movable and Deployable ICT Resource Unit (MDRU)</w:t>
            </w:r>
          </w:p>
        </w:tc>
        <w:tc>
          <w:tcPr>
            <w:tcW w:w="1417" w:type="dxa"/>
          </w:tcPr>
          <w:p w14:paraId="5563CBD1"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CA &amp; Project Document</w:t>
            </w:r>
          </w:p>
        </w:tc>
        <w:tc>
          <w:tcPr>
            <w:tcW w:w="567" w:type="dxa"/>
          </w:tcPr>
          <w:p w14:paraId="708EFB3F"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63417E">
              <w:rPr>
                <w:rFonts w:cstheme="minorHAnsi"/>
                <w:color w:val="000000"/>
                <w:sz w:val="18"/>
                <w:szCs w:val="18"/>
                <w:lang w:val="en-US"/>
              </w:rPr>
              <w:t>X</w:t>
            </w:r>
          </w:p>
        </w:tc>
        <w:tc>
          <w:tcPr>
            <w:tcW w:w="1418" w:type="dxa"/>
            <w:gridSpan w:val="2"/>
          </w:tcPr>
          <w:p w14:paraId="3849966D"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7A1C94DB"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13.05.2014</w:t>
            </w:r>
          </w:p>
        </w:tc>
        <w:tc>
          <w:tcPr>
            <w:tcW w:w="1417" w:type="dxa"/>
            <w:shd w:val="clear" w:color="auto" w:fill="auto"/>
          </w:tcPr>
          <w:p w14:paraId="35879DC7"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217’711</w:t>
            </w:r>
          </w:p>
        </w:tc>
        <w:tc>
          <w:tcPr>
            <w:tcW w:w="4961" w:type="dxa"/>
            <w:shd w:val="clear" w:color="auto" w:fill="auto"/>
          </w:tcPr>
          <w:p w14:paraId="2EBCBDD3"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study effectiveness of the Movable and Deployable ICT Resource Unit (MDRU) in providing immediate communication infrastructure and ICT facilities in the worst disaster-struck in Cebu, Philippines and to carry out a study on the viability of MDRU as a solution in the aftermath of disasters.</w:t>
            </w:r>
          </w:p>
        </w:tc>
      </w:tr>
      <w:tr w:rsidR="00BF337C" w:rsidRPr="00B76A52" w14:paraId="4570105D" w14:textId="77777777" w:rsidTr="00BF337C">
        <w:trPr>
          <w:trHeight w:val="576"/>
        </w:trPr>
        <w:tc>
          <w:tcPr>
            <w:tcW w:w="2123" w:type="dxa"/>
            <w:shd w:val="clear" w:color="auto" w:fill="auto"/>
          </w:tcPr>
          <w:p w14:paraId="1FFED9E3"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African Network Information Centre (AFRINIC)</w:t>
            </w:r>
          </w:p>
        </w:tc>
        <w:tc>
          <w:tcPr>
            <w:tcW w:w="2698" w:type="dxa"/>
          </w:tcPr>
          <w:p w14:paraId="0EF9ACCA"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Promotion of IPv6 Use and its Role in Development</w:t>
            </w:r>
          </w:p>
        </w:tc>
        <w:tc>
          <w:tcPr>
            <w:tcW w:w="1417" w:type="dxa"/>
          </w:tcPr>
          <w:p w14:paraId="1B667443" w14:textId="77777777" w:rsidR="00BF337C" w:rsidRPr="00EF1780" w:rsidRDefault="00BF337C" w:rsidP="00BF337C">
            <w:pPr>
              <w:spacing w:beforeLines="30" w:before="72" w:afterLines="30" w:after="72"/>
              <w:rPr>
                <w:rFonts w:ascii="Calibri" w:hAnsi="Calibri" w:cstheme="minorHAnsi"/>
                <w:color w:val="000000"/>
                <w:sz w:val="18"/>
                <w:szCs w:val="18"/>
                <w:lang w:val="en-US"/>
              </w:rPr>
            </w:pPr>
            <w:proofErr w:type="spellStart"/>
            <w:r w:rsidRPr="00EF1780">
              <w:rPr>
                <w:rFonts w:ascii="Calibri" w:hAnsi="Calibri" w:cstheme="minorHAnsi"/>
                <w:color w:val="000000"/>
                <w:sz w:val="18"/>
                <w:szCs w:val="18"/>
                <w:lang w:val="en-US"/>
              </w:rPr>
              <w:t>LoI</w:t>
            </w:r>
            <w:proofErr w:type="spellEnd"/>
          </w:p>
        </w:tc>
        <w:tc>
          <w:tcPr>
            <w:tcW w:w="567" w:type="dxa"/>
          </w:tcPr>
          <w:p w14:paraId="4486EEA1"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FA55A8">
              <w:rPr>
                <w:rFonts w:cstheme="minorHAnsi"/>
                <w:color w:val="000000"/>
                <w:sz w:val="18"/>
                <w:szCs w:val="18"/>
                <w:lang w:val="en-US"/>
              </w:rPr>
              <w:t>X</w:t>
            </w:r>
          </w:p>
        </w:tc>
        <w:tc>
          <w:tcPr>
            <w:tcW w:w="1418" w:type="dxa"/>
            <w:gridSpan w:val="2"/>
          </w:tcPr>
          <w:p w14:paraId="077D6A7D"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716AE246"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12.05.2014</w:t>
            </w:r>
          </w:p>
        </w:tc>
        <w:tc>
          <w:tcPr>
            <w:tcW w:w="1417" w:type="dxa"/>
            <w:shd w:val="clear" w:color="auto" w:fill="auto"/>
          </w:tcPr>
          <w:p w14:paraId="2C777F5B"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14:paraId="7F5D9D7F"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realize a number of activities aimed at improving the implementation of IPv6, through the provision of technical assistance to African countries.</w:t>
            </w:r>
          </w:p>
        </w:tc>
      </w:tr>
      <w:tr w:rsidR="00BF337C" w:rsidRPr="00B76A52" w14:paraId="13D95E09" w14:textId="77777777" w:rsidTr="00BF337C">
        <w:trPr>
          <w:trHeight w:val="576"/>
        </w:trPr>
        <w:tc>
          <w:tcPr>
            <w:tcW w:w="2123" w:type="dxa"/>
            <w:shd w:val="clear" w:color="auto" w:fill="auto"/>
          </w:tcPr>
          <w:p w14:paraId="7730AA1B"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lastRenderedPageBreak/>
              <w:t>ITU - International Telecommunications Satellite Organization (ITSO) - Global VSAT Forum (GVF)</w:t>
            </w:r>
          </w:p>
        </w:tc>
        <w:tc>
          <w:tcPr>
            <w:tcW w:w="2698" w:type="dxa"/>
          </w:tcPr>
          <w:p w14:paraId="20FAC459" w14:textId="77777777" w:rsidR="00BF337C" w:rsidRPr="00EF1780" w:rsidRDefault="00BF337C" w:rsidP="00BF337C">
            <w:pPr>
              <w:spacing w:beforeLines="30" w:before="72" w:afterLines="30" w:after="72"/>
              <w:rPr>
                <w:rFonts w:ascii="Calibri" w:hAnsi="Calibri"/>
                <w:b/>
                <w:sz w:val="18"/>
                <w:szCs w:val="18"/>
                <w:lang w:val="en-US"/>
              </w:rPr>
            </w:pPr>
            <w:r w:rsidRPr="00EF1780">
              <w:rPr>
                <w:rFonts w:ascii="Calibri" w:hAnsi="Calibri" w:cstheme="minorHAnsi"/>
                <w:sz w:val="18"/>
                <w:szCs w:val="18"/>
                <w:lang w:val="en-US"/>
              </w:rPr>
              <w:t>Global Regulators - Industry Dialogue (as part of Global Symposium for Regulators), Manama, Bahrain, 3-4 June 2014</w:t>
            </w:r>
          </w:p>
        </w:tc>
        <w:tc>
          <w:tcPr>
            <w:tcW w:w="1417" w:type="dxa"/>
          </w:tcPr>
          <w:p w14:paraId="4F4B4B98"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Sponsorship Agreement</w:t>
            </w:r>
          </w:p>
        </w:tc>
        <w:tc>
          <w:tcPr>
            <w:tcW w:w="567" w:type="dxa"/>
          </w:tcPr>
          <w:p w14:paraId="169FE814"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FA55A8">
              <w:rPr>
                <w:rFonts w:cstheme="minorHAnsi"/>
                <w:color w:val="000000"/>
                <w:sz w:val="18"/>
                <w:szCs w:val="18"/>
                <w:lang w:val="en-US"/>
              </w:rPr>
              <w:t>X</w:t>
            </w:r>
          </w:p>
        </w:tc>
        <w:tc>
          <w:tcPr>
            <w:tcW w:w="1418" w:type="dxa"/>
            <w:gridSpan w:val="2"/>
          </w:tcPr>
          <w:p w14:paraId="0F970349"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2F65CDF4"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08.05.2014</w:t>
            </w:r>
          </w:p>
        </w:tc>
        <w:tc>
          <w:tcPr>
            <w:tcW w:w="1417" w:type="dxa"/>
            <w:shd w:val="clear" w:color="auto" w:fill="auto"/>
          </w:tcPr>
          <w:p w14:paraId="6F9AD996"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10’000</w:t>
            </w:r>
          </w:p>
        </w:tc>
        <w:tc>
          <w:tcPr>
            <w:tcW w:w="4961" w:type="dxa"/>
            <w:shd w:val="clear" w:color="auto" w:fill="auto"/>
          </w:tcPr>
          <w:p w14:paraId="229A486E"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sponsor the Global Regulators-Industry Dialogue (as part of the Global Symposium for Regulators).</w:t>
            </w:r>
          </w:p>
        </w:tc>
      </w:tr>
      <w:tr w:rsidR="00BF337C" w:rsidRPr="00B76A52" w14:paraId="0B27A792" w14:textId="77777777" w:rsidTr="00BF337C">
        <w:trPr>
          <w:trHeight w:val="576"/>
        </w:trPr>
        <w:tc>
          <w:tcPr>
            <w:tcW w:w="2123" w:type="dxa"/>
            <w:shd w:val="clear" w:color="auto" w:fill="auto"/>
          </w:tcPr>
          <w:p w14:paraId="14F929FB" w14:textId="77777777" w:rsidR="00BF337C" w:rsidRPr="00EF1780" w:rsidRDefault="00BF337C" w:rsidP="00BF337C">
            <w:pPr>
              <w:spacing w:beforeLines="30" w:before="72" w:afterLines="30" w:after="72"/>
              <w:rPr>
                <w:rFonts w:cstheme="minorHAnsi"/>
                <w:sz w:val="18"/>
                <w:szCs w:val="18"/>
                <w:lang w:val="en-US"/>
              </w:rPr>
            </w:pPr>
            <w:r w:rsidRPr="00EF1780">
              <w:rPr>
                <w:rFonts w:cstheme="minorHAnsi"/>
                <w:sz w:val="18"/>
                <w:szCs w:val="18"/>
                <w:lang w:val="en-US"/>
              </w:rPr>
              <w:t xml:space="preserve">ITU - </w:t>
            </w:r>
            <w:r w:rsidRPr="00EF1780">
              <w:rPr>
                <w:color w:val="000000"/>
                <w:sz w:val="18"/>
                <w:szCs w:val="18"/>
                <w:shd w:val="clear" w:color="auto" w:fill="FFFFFF"/>
              </w:rPr>
              <w:t>Telecommunications Regulatory Authority (TRA)</w:t>
            </w:r>
            <w:r>
              <w:rPr>
                <w:color w:val="000000"/>
                <w:sz w:val="18"/>
                <w:szCs w:val="18"/>
                <w:shd w:val="clear" w:color="auto" w:fill="FFFFFF"/>
              </w:rPr>
              <w:t>, Bahrain</w:t>
            </w:r>
          </w:p>
        </w:tc>
        <w:tc>
          <w:tcPr>
            <w:tcW w:w="2698" w:type="dxa"/>
          </w:tcPr>
          <w:p w14:paraId="35CC4A31" w14:textId="77777777" w:rsidR="00BF337C" w:rsidRPr="00637278"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Mobile application development for the Global Symposium for Regulators 2014</w:t>
            </w:r>
          </w:p>
        </w:tc>
        <w:tc>
          <w:tcPr>
            <w:tcW w:w="1417" w:type="dxa"/>
          </w:tcPr>
          <w:p w14:paraId="794702A1" w14:textId="77777777" w:rsidR="00BF337C" w:rsidRPr="00637278" w:rsidRDefault="00BF337C" w:rsidP="00BF337C">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Exchange of Letters</w:t>
            </w:r>
          </w:p>
        </w:tc>
        <w:tc>
          <w:tcPr>
            <w:tcW w:w="567" w:type="dxa"/>
          </w:tcPr>
          <w:p w14:paraId="343CC99C" w14:textId="77777777" w:rsidR="00BF337C" w:rsidRPr="00FA55A8" w:rsidRDefault="00BF337C" w:rsidP="00BF337C">
            <w:pPr>
              <w:spacing w:beforeLines="30" w:before="72" w:afterLines="30" w:after="72"/>
              <w:jc w:val="center"/>
              <w:rPr>
                <w:rFonts w:cstheme="minorHAnsi"/>
                <w:color w:val="000000"/>
                <w:sz w:val="18"/>
                <w:szCs w:val="18"/>
                <w:lang w:val="en-US"/>
              </w:rPr>
            </w:pPr>
            <w:r>
              <w:rPr>
                <w:rFonts w:cstheme="minorHAnsi"/>
                <w:color w:val="000000"/>
                <w:sz w:val="18"/>
                <w:szCs w:val="18"/>
                <w:lang w:val="en-US"/>
              </w:rPr>
              <w:t>X</w:t>
            </w:r>
          </w:p>
        </w:tc>
        <w:tc>
          <w:tcPr>
            <w:tcW w:w="1418" w:type="dxa"/>
            <w:gridSpan w:val="2"/>
          </w:tcPr>
          <w:p w14:paraId="1B0F2789" w14:textId="77777777" w:rsidR="00BF337C" w:rsidRPr="00637278"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2F6C7FA6" w14:textId="77777777" w:rsidR="00BF337C" w:rsidRPr="00637278" w:rsidRDefault="00BF337C" w:rsidP="00BF337C">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08.05.2014</w:t>
            </w:r>
          </w:p>
        </w:tc>
        <w:tc>
          <w:tcPr>
            <w:tcW w:w="1417" w:type="dxa"/>
            <w:shd w:val="clear" w:color="auto" w:fill="auto"/>
          </w:tcPr>
          <w:p w14:paraId="7069C4B7" w14:textId="77777777" w:rsidR="00BF337C" w:rsidRPr="00637278" w:rsidRDefault="00BF337C" w:rsidP="00BF337C">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USD 30’000</w:t>
            </w:r>
          </w:p>
        </w:tc>
        <w:tc>
          <w:tcPr>
            <w:tcW w:w="4961" w:type="dxa"/>
            <w:shd w:val="clear" w:color="auto" w:fill="auto"/>
          </w:tcPr>
          <w:p w14:paraId="24AC9047" w14:textId="77777777" w:rsidR="00BF337C" w:rsidRPr="00637278" w:rsidRDefault="00BF337C" w:rsidP="00BF337C">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To develop a mobile application for the Global Symposium for Regulators 2014.</w:t>
            </w:r>
          </w:p>
        </w:tc>
      </w:tr>
      <w:tr w:rsidR="00BF337C" w:rsidRPr="00741F58" w14:paraId="3BF22B45" w14:textId="77777777" w:rsidTr="00BF337C">
        <w:trPr>
          <w:trHeight w:val="576"/>
        </w:trPr>
        <w:tc>
          <w:tcPr>
            <w:tcW w:w="2123" w:type="dxa"/>
            <w:shd w:val="clear" w:color="auto" w:fill="auto"/>
          </w:tcPr>
          <w:p w14:paraId="0B545339" w14:textId="77777777" w:rsidR="00BF337C" w:rsidRPr="00741F58" w:rsidRDefault="00BF337C" w:rsidP="00BF337C">
            <w:pPr>
              <w:spacing w:beforeLines="30" w:before="72" w:afterLines="30" w:after="72"/>
              <w:rPr>
                <w:rFonts w:ascii="Calibri" w:hAnsi="Calibri" w:cstheme="minorHAnsi"/>
                <w:sz w:val="18"/>
                <w:szCs w:val="18"/>
                <w:lang w:val="en-US"/>
              </w:rPr>
            </w:pPr>
            <w:r w:rsidRPr="00741F58">
              <w:rPr>
                <w:rFonts w:ascii="Calibri" w:hAnsi="Calibri" w:cstheme="minorHAnsi"/>
                <w:sz w:val="18"/>
                <w:szCs w:val="18"/>
                <w:lang w:val="en-US"/>
              </w:rPr>
              <w:t>ITU – Intel</w:t>
            </w:r>
            <w:r>
              <w:rPr>
                <w:rFonts w:ascii="Calibri" w:hAnsi="Calibri" w:cstheme="minorHAnsi"/>
                <w:sz w:val="18"/>
                <w:szCs w:val="18"/>
                <w:lang w:val="en-US"/>
              </w:rPr>
              <w:t xml:space="preserve"> Corporation</w:t>
            </w:r>
          </w:p>
        </w:tc>
        <w:tc>
          <w:tcPr>
            <w:tcW w:w="2698" w:type="dxa"/>
          </w:tcPr>
          <w:p w14:paraId="3D097A9D" w14:textId="77777777" w:rsidR="00BF337C" w:rsidRPr="00741F58" w:rsidRDefault="00BF337C" w:rsidP="00BF337C">
            <w:pPr>
              <w:spacing w:beforeLines="30" w:before="72" w:afterLines="30" w:after="72"/>
              <w:rPr>
                <w:rFonts w:ascii="Calibri" w:hAnsi="Calibri"/>
                <w:sz w:val="18"/>
                <w:szCs w:val="18"/>
                <w:lang w:val="en-US"/>
              </w:rPr>
            </w:pPr>
            <w:r>
              <w:rPr>
                <w:rFonts w:ascii="Calibri" w:hAnsi="Calibri"/>
                <w:sz w:val="18"/>
                <w:szCs w:val="18"/>
                <w:lang w:val="en-US"/>
              </w:rPr>
              <w:t xml:space="preserve">Volunteers </w:t>
            </w:r>
            <w:proofErr w:type="spellStart"/>
            <w:r>
              <w:rPr>
                <w:rFonts w:ascii="Calibri" w:hAnsi="Calibri"/>
                <w:sz w:val="18"/>
                <w:szCs w:val="18"/>
                <w:lang w:val="en-US"/>
              </w:rPr>
              <w:t>Programme</w:t>
            </w:r>
            <w:proofErr w:type="spellEnd"/>
            <w:r>
              <w:rPr>
                <w:rFonts w:ascii="Calibri" w:hAnsi="Calibri"/>
                <w:sz w:val="18"/>
                <w:szCs w:val="18"/>
                <w:lang w:val="en-US"/>
              </w:rPr>
              <w:t xml:space="preserve"> (NIV)</w:t>
            </w:r>
          </w:p>
        </w:tc>
        <w:tc>
          <w:tcPr>
            <w:tcW w:w="1417" w:type="dxa"/>
          </w:tcPr>
          <w:p w14:paraId="2FB1A8C3" w14:textId="77777777" w:rsidR="00BF337C" w:rsidRPr="00741F58" w:rsidRDefault="00BF337C" w:rsidP="00BF337C">
            <w:pPr>
              <w:spacing w:beforeLines="30" w:before="72" w:afterLines="30" w:after="72"/>
              <w:rPr>
                <w:rFonts w:ascii="Calibri" w:hAnsi="Calibri" w:cstheme="minorHAnsi"/>
                <w:color w:val="000000"/>
                <w:sz w:val="18"/>
                <w:szCs w:val="18"/>
                <w:lang w:val="en-US"/>
              </w:rPr>
            </w:pPr>
            <w:r w:rsidRPr="00741F58">
              <w:rPr>
                <w:rFonts w:ascii="Calibri" w:hAnsi="Calibri" w:cstheme="minorHAnsi"/>
                <w:color w:val="000000"/>
                <w:sz w:val="18"/>
                <w:szCs w:val="18"/>
                <w:lang w:val="en-US"/>
              </w:rPr>
              <w:t>Exchange of Letters</w:t>
            </w:r>
          </w:p>
        </w:tc>
        <w:tc>
          <w:tcPr>
            <w:tcW w:w="567" w:type="dxa"/>
          </w:tcPr>
          <w:p w14:paraId="4DA3FE81" w14:textId="77777777" w:rsidR="00BF337C" w:rsidRPr="00741F58" w:rsidRDefault="00BF337C" w:rsidP="00BF337C">
            <w:pPr>
              <w:spacing w:beforeLines="30" w:before="72" w:afterLines="30" w:after="72"/>
              <w:jc w:val="center"/>
              <w:rPr>
                <w:rFonts w:ascii="Calibri" w:hAnsi="Calibri" w:cstheme="minorHAnsi"/>
                <w:color w:val="000000"/>
                <w:sz w:val="18"/>
                <w:szCs w:val="18"/>
                <w:lang w:val="en-US"/>
              </w:rPr>
            </w:pPr>
            <w:r w:rsidRPr="00741F58">
              <w:rPr>
                <w:rFonts w:ascii="Calibri" w:hAnsi="Calibri" w:cstheme="minorHAnsi"/>
                <w:color w:val="000000"/>
                <w:sz w:val="18"/>
                <w:szCs w:val="18"/>
                <w:lang w:val="en-US"/>
              </w:rPr>
              <w:t>X</w:t>
            </w:r>
          </w:p>
        </w:tc>
        <w:tc>
          <w:tcPr>
            <w:tcW w:w="1418" w:type="dxa"/>
            <w:gridSpan w:val="2"/>
          </w:tcPr>
          <w:p w14:paraId="27678783" w14:textId="77777777" w:rsidR="00BF337C" w:rsidRPr="00741F58"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49C66E9A" w14:textId="77777777" w:rsidR="00BF337C" w:rsidRPr="00741F58" w:rsidRDefault="00BF337C" w:rsidP="00BF337C">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08.05.2014</w:t>
            </w:r>
          </w:p>
        </w:tc>
        <w:tc>
          <w:tcPr>
            <w:tcW w:w="1417" w:type="dxa"/>
            <w:shd w:val="clear" w:color="auto" w:fill="auto"/>
          </w:tcPr>
          <w:p w14:paraId="5C8DE4C2" w14:textId="77777777" w:rsidR="00BF337C" w:rsidRPr="00EF1780" w:rsidRDefault="00BF337C" w:rsidP="00BF337C">
            <w:pPr>
              <w:spacing w:beforeLines="30" w:before="72" w:afterLines="30" w:after="72"/>
              <w:rPr>
                <w:rFonts w:asciiTheme="majorHAnsi" w:hAnsiTheme="majorHAnsi" w:cstheme="minorHAnsi"/>
                <w:b/>
                <w:bCs/>
                <w:color w:val="000000"/>
                <w:sz w:val="18"/>
                <w:szCs w:val="18"/>
                <w:highlight w:val="yellow"/>
                <w:lang w:val="en-US"/>
              </w:rPr>
            </w:pPr>
            <w:r>
              <w:rPr>
                <w:rFonts w:ascii="Calibri" w:hAnsi="Calibri" w:cstheme="minorHAnsi"/>
                <w:color w:val="000000"/>
                <w:sz w:val="18"/>
                <w:szCs w:val="18"/>
                <w:lang w:val="en-US"/>
              </w:rPr>
              <w:t>USD 8’800</w:t>
            </w:r>
          </w:p>
        </w:tc>
        <w:tc>
          <w:tcPr>
            <w:tcW w:w="4961" w:type="dxa"/>
            <w:shd w:val="clear" w:color="auto" w:fill="auto"/>
          </w:tcPr>
          <w:p w14:paraId="4A8DC603" w14:textId="77777777" w:rsidR="00BF337C" w:rsidRPr="00741F58" w:rsidRDefault="00BF337C" w:rsidP="00BF337C">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To set up a local network of volunteers in Thailand with an aim to promote and build human capacity in ICTs especially in rural communities through USONETs set up by the NBTC.</w:t>
            </w:r>
          </w:p>
        </w:tc>
      </w:tr>
      <w:tr w:rsidR="00BF337C" w:rsidRPr="00B76A52" w14:paraId="38AA7B87" w14:textId="77777777" w:rsidTr="00BF337C">
        <w:trPr>
          <w:trHeight w:val="576"/>
        </w:trPr>
        <w:tc>
          <w:tcPr>
            <w:tcW w:w="2123" w:type="dxa"/>
            <w:shd w:val="clear" w:color="auto" w:fill="auto"/>
          </w:tcPr>
          <w:p w14:paraId="5472C929" w14:textId="77777777" w:rsidR="00BF337C" w:rsidRPr="00EF1780" w:rsidRDefault="00BF337C" w:rsidP="00BF337C">
            <w:pPr>
              <w:spacing w:beforeLines="30" w:before="72" w:afterLines="30" w:after="72"/>
              <w:rPr>
                <w:rFonts w:ascii="Calibri" w:hAnsi="Calibri" w:cstheme="minorHAnsi"/>
                <w:b/>
                <w:sz w:val="18"/>
                <w:szCs w:val="18"/>
                <w:lang w:val="en-US"/>
              </w:rPr>
            </w:pPr>
            <w:r w:rsidRPr="00EF1780">
              <w:rPr>
                <w:rFonts w:ascii="Calibri" w:hAnsi="Calibri" w:cstheme="minorHAnsi"/>
                <w:sz w:val="18"/>
                <w:szCs w:val="18"/>
                <w:lang w:val="en-US"/>
              </w:rPr>
              <w:t>ITU-Eutelsat SA</w:t>
            </w:r>
          </w:p>
        </w:tc>
        <w:tc>
          <w:tcPr>
            <w:tcW w:w="2698" w:type="dxa"/>
          </w:tcPr>
          <w:p w14:paraId="529C1497" w14:textId="77777777" w:rsidR="00BF337C" w:rsidRPr="00EF1780" w:rsidRDefault="00BF337C" w:rsidP="00BF337C">
            <w:pPr>
              <w:spacing w:beforeLines="30" w:before="72" w:afterLines="30" w:after="72"/>
              <w:rPr>
                <w:rFonts w:ascii="Calibri" w:hAnsi="Calibri"/>
                <w:b/>
                <w:sz w:val="18"/>
                <w:szCs w:val="18"/>
                <w:lang w:val="en-US"/>
              </w:rPr>
            </w:pPr>
            <w:r w:rsidRPr="00EF1780">
              <w:rPr>
                <w:rFonts w:ascii="Calibri" w:hAnsi="Calibri" w:cstheme="minorHAnsi"/>
                <w:sz w:val="18"/>
                <w:szCs w:val="18"/>
                <w:lang w:val="en-US"/>
              </w:rPr>
              <w:t>Global Regulators - Industry Dialogue (as part of Global Symposium for Regulators), Manama, Bahrain, 3-4 June 2014</w:t>
            </w:r>
          </w:p>
        </w:tc>
        <w:tc>
          <w:tcPr>
            <w:tcW w:w="1417" w:type="dxa"/>
          </w:tcPr>
          <w:p w14:paraId="48CED7DF"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Sponsorship Agreement</w:t>
            </w:r>
          </w:p>
        </w:tc>
        <w:tc>
          <w:tcPr>
            <w:tcW w:w="567" w:type="dxa"/>
          </w:tcPr>
          <w:p w14:paraId="423C58E2"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FA55A8">
              <w:rPr>
                <w:rFonts w:cstheme="minorHAnsi"/>
                <w:color w:val="000000"/>
                <w:sz w:val="18"/>
                <w:szCs w:val="18"/>
                <w:lang w:val="en-US"/>
              </w:rPr>
              <w:t>X</w:t>
            </w:r>
          </w:p>
        </w:tc>
        <w:tc>
          <w:tcPr>
            <w:tcW w:w="1418" w:type="dxa"/>
            <w:gridSpan w:val="2"/>
          </w:tcPr>
          <w:p w14:paraId="202AABE6"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20114935"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29.04.2014</w:t>
            </w:r>
          </w:p>
        </w:tc>
        <w:tc>
          <w:tcPr>
            <w:tcW w:w="1417" w:type="dxa"/>
            <w:shd w:val="clear" w:color="auto" w:fill="auto"/>
          </w:tcPr>
          <w:p w14:paraId="52324800"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25’000</w:t>
            </w:r>
          </w:p>
        </w:tc>
        <w:tc>
          <w:tcPr>
            <w:tcW w:w="4961" w:type="dxa"/>
            <w:shd w:val="clear" w:color="auto" w:fill="auto"/>
          </w:tcPr>
          <w:p w14:paraId="6E01085B"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sponsor the Global Regulators-Industry Dialogue (as part of the Global Symposium for Regulators).</w:t>
            </w:r>
          </w:p>
        </w:tc>
      </w:tr>
      <w:tr w:rsidR="00BF337C" w:rsidRPr="00B76A52" w14:paraId="6BAA8942" w14:textId="77777777" w:rsidTr="00BF337C">
        <w:trPr>
          <w:trHeight w:val="576"/>
        </w:trPr>
        <w:tc>
          <w:tcPr>
            <w:tcW w:w="2123" w:type="dxa"/>
            <w:shd w:val="clear" w:color="auto" w:fill="auto"/>
          </w:tcPr>
          <w:p w14:paraId="7F51B63E"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698" w:type="dxa"/>
          </w:tcPr>
          <w:p w14:paraId="7CC95E4F" w14:textId="77777777" w:rsidR="00BF337C" w:rsidRPr="00EF1780" w:rsidRDefault="00BF337C" w:rsidP="00BF337C">
            <w:pPr>
              <w:spacing w:beforeLines="30" w:before="72" w:afterLines="30" w:after="72"/>
              <w:rPr>
                <w:rFonts w:ascii="Calibri" w:hAnsi="Calibri"/>
                <w:sz w:val="18"/>
                <w:szCs w:val="18"/>
                <w:lang w:val="en-US"/>
              </w:rPr>
            </w:pPr>
            <w:r w:rsidRPr="00EF1780">
              <w:rPr>
                <w:rFonts w:ascii="Calibri" w:hAnsi="Calibri"/>
                <w:sz w:val="18"/>
                <w:szCs w:val="18"/>
                <w:lang w:val="en-US"/>
              </w:rPr>
              <w:t>Development of a Roadmap for Mobile TV Broadcasting Deployment and Regulation in Thailand</w:t>
            </w:r>
          </w:p>
        </w:tc>
        <w:tc>
          <w:tcPr>
            <w:tcW w:w="1417" w:type="dxa"/>
          </w:tcPr>
          <w:p w14:paraId="5433EB38"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567" w:type="dxa"/>
          </w:tcPr>
          <w:p w14:paraId="66D39A2F"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FA55A8">
              <w:rPr>
                <w:rFonts w:cstheme="minorHAnsi"/>
                <w:color w:val="000000"/>
                <w:sz w:val="18"/>
                <w:szCs w:val="18"/>
                <w:lang w:val="en-US"/>
              </w:rPr>
              <w:t>X</w:t>
            </w:r>
          </w:p>
        </w:tc>
        <w:tc>
          <w:tcPr>
            <w:tcW w:w="1418" w:type="dxa"/>
            <w:gridSpan w:val="2"/>
          </w:tcPr>
          <w:p w14:paraId="5ECEEAEB"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43171E26"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22.04.2014</w:t>
            </w:r>
          </w:p>
        </w:tc>
        <w:tc>
          <w:tcPr>
            <w:tcW w:w="1417" w:type="dxa"/>
            <w:shd w:val="clear" w:color="auto" w:fill="auto"/>
          </w:tcPr>
          <w:p w14:paraId="68EC7D68"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568’526</w:t>
            </w:r>
          </w:p>
        </w:tc>
        <w:tc>
          <w:tcPr>
            <w:tcW w:w="4961" w:type="dxa"/>
            <w:shd w:val="clear" w:color="auto" w:fill="auto"/>
          </w:tcPr>
          <w:p w14:paraId="5393E44F"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develop a Roadmap for mobile TV broadcasting deployment which is suitable for current market condition and legislation in Thailand.</w:t>
            </w:r>
          </w:p>
        </w:tc>
      </w:tr>
      <w:tr w:rsidR="00BF337C" w:rsidRPr="00B76A52" w14:paraId="77409B69" w14:textId="77777777" w:rsidTr="00BF337C">
        <w:trPr>
          <w:trHeight w:val="576"/>
        </w:trPr>
        <w:tc>
          <w:tcPr>
            <w:tcW w:w="2123" w:type="dxa"/>
            <w:shd w:val="clear" w:color="auto" w:fill="auto"/>
          </w:tcPr>
          <w:p w14:paraId="08608BA9" w14:textId="77777777" w:rsidR="00BF337C" w:rsidRPr="00EF1780" w:rsidRDefault="00BF337C" w:rsidP="00BF337C">
            <w:pPr>
              <w:spacing w:beforeLines="30" w:before="72" w:afterLines="30" w:after="72"/>
              <w:rPr>
                <w:rFonts w:ascii="Calibri" w:hAnsi="Calibr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698" w:type="dxa"/>
          </w:tcPr>
          <w:p w14:paraId="7ADA8E69" w14:textId="77777777" w:rsidR="00BF337C" w:rsidRPr="00EF1780" w:rsidRDefault="00BF337C" w:rsidP="00BF337C">
            <w:pPr>
              <w:spacing w:beforeLines="30" w:before="72" w:afterLines="30" w:after="72"/>
              <w:rPr>
                <w:rFonts w:ascii="Calibri" w:hAnsi="Calibri"/>
                <w:sz w:val="18"/>
                <w:szCs w:val="18"/>
                <w:lang w:val="en-US"/>
              </w:rPr>
            </w:pPr>
            <w:r w:rsidRPr="00EF1780">
              <w:rPr>
                <w:rFonts w:ascii="Calibri" w:hAnsi="Calibri"/>
                <w:sz w:val="18"/>
                <w:szCs w:val="18"/>
                <w:lang w:val="en-US"/>
              </w:rPr>
              <w:t>NBTC USONET Volunteers</w:t>
            </w:r>
          </w:p>
        </w:tc>
        <w:tc>
          <w:tcPr>
            <w:tcW w:w="1417" w:type="dxa"/>
          </w:tcPr>
          <w:p w14:paraId="2D963EF1"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567" w:type="dxa"/>
          </w:tcPr>
          <w:p w14:paraId="77F9737F"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FA55A8">
              <w:rPr>
                <w:rFonts w:cstheme="minorHAnsi"/>
                <w:color w:val="000000"/>
                <w:sz w:val="18"/>
                <w:szCs w:val="18"/>
                <w:lang w:val="en-US"/>
              </w:rPr>
              <w:t>X</w:t>
            </w:r>
          </w:p>
        </w:tc>
        <w:tc>
          <w:tcPr>
            <w:tcW w:w="1418" w:type="dxa"/>
            <w:gridSpan w:val="2"/>
          </w:tcPr>
          <w:p w14:paraId="37D0C812"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5F983AF8"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18.04.2014</w:t>
            </w:r>
          </w:p>
        </w:tc>
        <w:tc>
          <w:tcPr>
            <w:tcW w:w="1417" w:type="dxa"/>
            <w:shd w:val="clear" w:color="auto" w:fill="auto"/>
          </w:tcPr>
          <w:p w14:paraId="6E1B3387"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212’248</w:t>
            </w:r>
          </w:p>
        </w:tc>
        <w:tc>
          <w:tcPr>
            <w:tcW w:w="4961" w:type="dxa"/>
            <w:shd w:val="clear" w:color="auto" w:fill="auto"/>
          </w:tcPr>
          <w:p w14:paraId="2494B06A"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 xml:space="preserve">To establish the USONET Volunteers with a view towards promoting the USONET </w:t>
            </w:r>
            <w:proofErr w:type="spellStart"/>
            <w:r w:rsidRPr="00EF1780">
              <w:rPr>
                <w:rFonts w:ascii="Calibri" w:hAnsi="Calibri" w:cstheme="minorHAnsi"/>
                <w:color w:val="000000"/>
                <w:sz w:val="18"/>
                <w:szCs w:val="18"/>
                <w:lang w:val="en-US"/>
              </w:rPr>
              <w:t>programme</w:t>
            </w:r>
            <w:proofErr w:type="spellEnd"/>
            <w:r w:rsidRPr="00EF1780">
              <w:rPr>
                <w:rFonts w:ascii="Calibri" w:hAnsi="Calibri" w:cstheme="minorHAnsi"/>
                <w:color w:val="000000"/>
                <w:sz w:val="18"/>
                <w:szCs w:val="18"/>
                <w:lang w:val="en-US"/>
              </w:rPr>
              <w:t xml:space="preserve"> and the sustainability of USONETs in Thailand – train and dispatch local volunteers to USONETs in various locations of Thailand.</w:t>
            </w:r>
          </w:p>
        </w:tc>
      </w:tr>
      <w:tr w:rsidR="00BF337C" w:rsidRPr="00B76A52" w14:paraId="1B2BBFB7" w14:textId="77777777" w:rsidTr="00BF337C">
        <w:trPr>
          <w:trHeight w:val="576"/>
        </w:trPr>
        <w:tc>
          <w:tcPr>
            <w:tcW w:w="2123" w:type="dxa"/>
            <w:shd w:val="clear" w:color="auto" w:fill="auto"/>
          </w:tcPr>
          <w:p w14:paraId="0497013C"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698" w:type="dxa"/>
          </w:tcPr>
          <w:p w14:paraId="30171877" w14:textId="77777777" w:rsidR="00BF337C" w:rsidRPr="00EF1780" w:rsidRDefault="00BF337C" w:rsidP="00BF337C">
            <w:pPr>
              <w:spacing w:beforeLines="30" w:before="72" w:afterLines="30" w:after="72"/>
              <w:rPr>
                <w:rFonts w:ascii="Calibri" w:hAnsi="Calibri"/>
                <w:sz w:val="18"/>
                <w:szCs w:val="18"/>
                <w:lang w:val="en-US"/>
              </w:rPr>
            </w:pPr>
            <w:r w:rsidRPr="00EF1780">
              <w:rPr>
                <w:rFonts w:ascii="Calibri" w:hAnsi="Calibri"/>
                <w:sz w:val="18"/>
                <w:szCs w:val="18"/>
                <w:lang w:val="en-US"/>
              </w:rPr>
              <w:t>Asia-Pacific Universal Service Obligation Forum</w:t>
            </w:r>
          </w:p>
        </w:tc>
        <w:tc>
          <w:tcPr>
            <w:tcW w:w="1417" w:type="dxa"/>
          </w:tcPr>
          <w:p w14:paraId="01125384"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567" w:type="dxa"/>
          </w:tcPr>
          <w:p w14:paraId="371AB0F7"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FA55A8">
              <w:rPr>
                <w:rFonts w:cstheme="minorHAnsi"/>
                <w:color w:val="000000"/>
                <w:sz w:val="18"/>
                <w:szCs w:val="18"/>
                <w:lang w:val="en-US"/>
              </w:rPr>
              <w:t>X</w:t>
            </w:r>
          </w:p>
        </w:tc>
        <w:tc>
          <w:tcPr>
            <w:tcW w:w="1418" w:type="dxa"/>
            <w:gridSpan w:val="2"/>
          </w:tcPr>
          <w:p w14:paraId="1603CE8C"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2B17957F"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10.04.2014</w:t>
            </w:r>
          </w:p>
        </w:tc>
        <w:tc>
          <w:tcPr>
            <w:tcW w:w="1417" w:type="dxa"/>
            <w:shd w:val="clear" w:color="auto" w:fill="auto"/>
          </w:tcPr>
          <w:p w14:paraId="42CEEB4C"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242’571</w:t>
            </w:r>
          </w:p>
        </w:tc>
        <w:tc>
          <w:tcPr>
            <w:tcW w:w="4961" w:type="dxa"/>
            <w:shd w:val="clear" w:color="auto" w:fill="auto"/>
          </w:tcPr>
          <w:p w14:paraId="1725AB5D"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establish and promote a cooperation and knowledge sharing platform among policy makers, regulators, and relevant stakeholders in the Asia-Pacific region dealing with USO, to promote and strengthen USO’s implementation in Thailand through best practices sharing and to strengthen NBTC human capacity.</w:t>
            </w:r>
          </w:p>
        </w:tc>
      </w:tr>
      <w:tr w:rsidR="00BF337C" w:rsidRPr="00D075DA" w14:paraId="1BD88F63" w14:textId="77777777" w:rsidTr="00BF337C">
        <w:trPr>
          <w:trHeight w:val="576"/>
        </w:trPr>
        <w:tc>
          <w:tcPr>
            <w:tcW w:w="2123" w:type="dxa"/>
            <w:shd w:val="clear" w:color="auto" w:fill="auto"/>
          </w:tcPr>
          <w:p w14:paraId="78669A68" w14:textId="77777777" w:rsidR="00BF337C" w:rsidRPr="00EF1780" w:rsidRDefault="00BF337C" w:rsidP="00BF337C">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ITU - Ministry of Science, ICT and Future Planning (MSIP), Korea Rep.</w:t>
            </w:r>
          </w:p>
        </w:tc>
        <w:tc>
          <w:tcPr>
            <w:tcW w:w="2698" w:type="dxa"/>
          </w:tcPr>
          <w:p w14:paraId="133E7A33" w14:textId="77777777" w:rsidR="00BF337C" w:rsidRPr="00EF1780" w:rsidRDefault="00BF337C" w:rsidP="00BF337C">
            <w:pPr>
              <w:spacing w:beforeLines="30" w:before="72" w:afterLines="30" w:after="72"/>
              <w:rPr>
                <w:rFonts w:ascii="Calibri" w:hAnsi="Calibri"/>
                <w:i/>
                <w:iCs/>
                <w:sz w:val="18"/>
                <w:szCs w:val="18"/>
                <w:lang w:val="en-US"/>
              </w:rPr>
            </w:pPr>
            <w:r w:rsidRPr="00EF1780">
              <w:rPr>
                <w:rFonts w:ascii="Calibri" w:hAnsi="Calibri"/>
                <w:i/>
                <w:iCs/>
                <w:sz w:val="18"/>
                <w:szCs w:val="18"/>
                <w:lang w:val="en-US"/>
              </w:rPr>
              <w:t>Further developments to Spectrum Management System for Developing Countries (SMS4DC) software</w:t>
            </w:r>
          </w:p>
        </w:tc>
        <w:tc>
          <w:tcPr>
            <w:tcW w:w="1417" w:type="dxa"/>
          </w:tcPr>
          <w:p w14:paraId="5EE2B817"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Addendum to Project Document</w:t>
            </w:r>
          </w:p>
        </w:tc>
        <w:tc>
          <w:tcPr>
            <w:tcW w:w="567" w:type="dxa"/>
          </w:tcPr>
          <w:p w14:paraId="3ABD21B9"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p>
        </w:tc>
        <w:tc>
          <w:tcPr>
            <w:tcW w:w="1418" w:type="dxa"/>
            <w:gridSpan w:val="2"/>
          </w:tcPr>
          <w:p w14:paraId="04C3881C"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r>
              <w:rPr>
                <w:rFonts w:ascii="Calibri" w:hAnsi="Calibri" w:cstheme="minorHAnsi"/>
                <w:i/>
                <w:iCs/>
                <w:color w:val="000000"/>
                <w:sz w:val="18"/>
                <w:szCs w:val="18"/>
                <w:lang w:val="en-US"/>
              </w:rPr>
              <w:t>X</w:t>
            </w:r>
          </w:p>
        </w:tc>
        <w:tc>
          <w:tcPr>
            <w:tcW w:w="1134" w:type="dxa"/>
            <w:shd w:val="clear" w:color="auto" w:fill="auto"/>
          </w:tcPr>
          <w:p w14:paraId="5C493BBD"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03.04.2014</w:t>
            </w:r>
          </w:p>
        </w:tc>
        <w:tc>
          <w:tcPr>
            <w:tcW w:w="1417" w:type="dxa"/>
            <w:shd w:val="clear" w:color="auto" w:fill="auto"/>
          </w:tcPr>
          <w:p w14:paraId="0085A9E4"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CHF 63’000</w:t>
            </w:r>
          </w:p>
        </w:tc>
        <w:tc>
          <w:tcPr>
            <w:tcW w:w="4961" w:type="dxa"/>
            <w:shd w:val="clear" w:color="auto" w:fill="auto"/>
          </w:tcPr>
          <w:p w14:paraId="22D33658"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To further develop the SMS4DC software and its related training materials.</w:t>
            </w:r>
          </w:p>
        </w:tc>
      </w:tr>
      <w:tr w:rsidR="00BF337C" w:rsidRPr="00B76A52" w14:paraId="4207F3CF" w14:textId="77777777" w:rsidTr="00BF337C">
        <w:trPr>
          <w:trHeight w:val="576"/>
        </w:trPr>
        <w:tc>
          <w:tcPr>
            <w:tcW w:w="2123" w:type="dxa"/>
            <w:shd w:val="clear" w:color="auto" w:fill="auto"/>
          </w:tcPr>
          <w:p w14:paraId="5E017788"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lastRenderedPageBreak/>
              <w:t>ITU- Intel</w:t>
            </w:r>
            <w:r>
              <w:rPr>
                <w:rFonts w:ascii="Calibri" w:hAnsi="Calibri" w:cstheme="minorHAnsi"/>
                <w:sz w:val="18"/>
                <w:szCs w:val="18"/>
                <w:lang w:val="en-US"/>
              </w:rPr>
              <w:t xml:space="preserve"> Corporation</w:t>
            </w:r>
          </w:p>
        </w:tc>
        <w:tc>
          <w:tcPr>
            <w:tcW w:w="2698" w:type="dxa"/>
          </w:tcPr>
          <w:p w14:paraId="79538531" w14:textId="77777777" w:rsidR="00BF337C" w:rsidRPr="00EF1780" w:rsidRDefault="00BF337C" w:rsidP="00BF337C">
            <w:pPr>
              <w:spacing w:beforeLines="30" w:before="72" w:afterLines="30" w:after="72"/>
              <w:rPr>
                <w:rFonts w:ascii="Calibri" w:hAnsi="Calibri"/>
                <w:sz w:val="18"/>
                <w:szCs w:val="18"/>
                <w:lang w:val="en-US"/>
              </w:rPr>
            </w:pPr>
            <w:r w:rsidRPr="00EF1780">
              <w:rPr>
                <w:rFonts w:ascii="Calibri" w:hAnsi="Calibri"/>
                <w:sz w:val="18"/>
                <w:szCs w:val="18"/>
                <w:lang w:val="en-US"/>
              </w:rPr>
              <w:t>Building skills on Telecommunication/ICT Technologies</w:t>
            </w:r>
          </w:p>
        </w:tc>
        <w:tc>
          <w:tcPr>
            <w:tcW w:w="1417" w:type="dxa"/>
          </w:tcPr>
          <w:p w14:paraId="142996CC"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CA</w:t>
            </w:r>
          </w:p>
        </w:tc>
        <w:tc>
          <w:tcPr>
            <w:tcW w:w="567" w:type="dxa"/>
          </w:tcPr>
          <w:p w14:paraId="1A8ADC77"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A40F08">
              <w:rPr>
                <w:rFonts w:cstheme="minorHAnsi"/>
                <w:color w:val="000000"/>
                <w:sz w:val="18"/>
                <w:szCs w:val="18"/>
                <w:lang w:val="en-US"/>
              </w:rPr>
              <w:t>X</w:t>
            </w:r>
          </w:p>
        </w:tc>
        <w:tc>
          <w:tcPr>
            <w:tcW w:w="1418" w:type="dxa"/>
            <w:gridSpan w:val="2"/>
          </w:tcPr>
          <w:p w14:paraId="5C38783A"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7D692F58"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01.04.2014</w:t>
            </w:r>
          </w:p>
        </w:tc>
        <w:tc>
          <w:tcPr>
            <w:tcW w:w="1417" w:type="dxa"/>
            <w:shd w:val="clear" w:color="auto" w:fill="auto"/>
          </w:tcPr>
          <w:p w14:paraId="474A40D9"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14:paraId="06A6A4AB"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implement the joint development of training course material, sharing of existing learning resources, delivery of joint developed training courses and explore possibilities for cooperation in the accreditation of these courses by reputable universities.</w:t>
            </w:r>
          </w:p>
        </w:tc>
      </w:tr>
      <w:tr w:rsidR="00BF337C" w:rsidRPr="00B76A52" w14:paraId="234691AD" w14:textId="77777777" w:rsidTr="00BF337C">
        <w:trPr>
          <w:trHeight w:val="576"/>
        </w:trPr>
        <w:tc>
          <w:tcPr>
            <w:tcW w:w="2123" w:type="dxa"/>
            <w:shd w:val="clear" w:color="auto" w:fill="auto"/>
          </w:tcPr>
          <w:p w14:paraId="4621352C" w14:textId="77777777" w:rsidR="00BF337C" w:rsidRPr="00EF1780" w:rsidRDefault="00BF337C" w:rsidP="00BF337C">
            <w:pPr>
              <w:spacing w:beforeLines="30" w:before="72" w:afterLines="30" w:after="72"/>
              <w:rPr>
                <w:rFonts w:ascii="Calibri" w:hAnsi="Calibri"/>
                <w:sz w:val="18"/>
                <w:szCs w:val="18"/>
                <w:lang w:val="en-US"/>
              </w:rPr>
            </w:pPr>
            <w:r w:rsidRPr="00EF1780">
              <w:rPr>
                <w:rFonts w:ascii="Calibri" w:hAnsi="Calibri"/>
                <w:sz w:val="18"/>
                <w:szCs w:val="18"/>
                <w:lang w:val="en-US"/>
              </w:rPr>
              <w:t>ITU – Ministry of National Security on behalf of the Government of Trinidad and Tobago</w:t>
            </w:r>
          </w:p>
        </w:tc>
        <w:tc>
          <w:tcPr>
            <w:tcW w:w="2698" w:type="dxa"/>
          </w:tcPr>
          <w:p w14:paraId="0301C52F" w14:textId="77777777" w:rsidR="00BF337C" w:rsidRPr="00EF1780" w:rsidRDefault="00BF337C" w:rsidP="00BF337C">
            <w:pPr>
              <w:spacing w:beforeLines="30" w:before="72" w:afterLines="30" w:after="72"/>
              <w:rPr>
                <w:rFonts w:ascii="Calibri" w:hAnsi="Calibri"/>
                <w:sz w:val="18"/>
                <w:szCs w:val="18"/>
                <w:lang w:val="en-US"/>
              </w:rPr>
            </w:pPr>
            <w:r w:rsidRPr="00EF1780">
              <w:rPr>
                <w:rFonts w:ascii="Calibri" w:hAnsi="Calibri"/>
                <w:sz w:val="18"/>
                <w:szCs w:val="18"/>
                <w:lang w:val="en-US"/>
              </w:rPr>
              <w:t>National CIRT Establishment</w:t>
            </w:r>
          </w:p>
        </w:tc>
        <w:tc>
          <w:tcPr>
            <w:tcW w:w="1417" w:type="dxa"/>
          </w:tcPr>
          <w:p w14:paraId="75F65AA3"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AA</w:t>
            </w:r>
            <w:r w:rsidRPr="00EF1780">
              <w:rPr>
                <w:rStyle w:val="FootnoteReference"/>
                <w:rFonts w:ascii="Calibri" w:hAnsi="Calibri" w:cstheme="minorHAnsi"/>
                <w:color w:val="000000"/>
                <w:szCs w:val="18"/>
                <w:lang w:val="en-US"/>
              </w:rPr>
              <w:footnoteReference w:id="6"/>
            </w:r>
            <w:r w:rsidRPr="00EF1780">
              <w:rPr>
                <w:rFonts w:ascii="Calibri" w:hAnsi="Calibri" w:cstheme="minorHAnsi"/>
                <w:color w:val="000000"/>
                <w:sz w:val="18"/>
                <w:szCs w:val="18"/>
                <w:lang w:val="en-US"/>
              </w:rPr>
              <w:t xml:space="preserve"> &amp; Project Document</w:t>
            </w:r>
          </w:p>
        </w:tc>
        <w:tc>
          <w:tcPr>
            <w:tcW w:w="567" w:type="dxa"/>
          </w:tcPr>
          <w:p w14:paraId="070012C3"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A40F08">
              <w:rPr>
                <w:rFonts w:cstheme="minorHAnsi"/>
                <w:color w:val="000000"/>
                <w:sz w:val="18"/>
                <w:szCs w:val="18"/>
                <w:lang w:val="en-US"/>
              </w:rPr>
              <w:t>X</w:t>
            </w:r>
          </w:p>
        </w:tc>
        <w:tc>
          <w:tcPr>
            <w:tcW w:w="1418" w:type="dxa"/>
            <w:gridSpan w:val="2"/>
          </w:tcPr>
          <w:p w14:paraId="28DC6A7B"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2AEDA788"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01.04.2014</w:t>
            </w:r>
          </w:p>
        </w:tc>
        <w:tc>
          <w:tcPr>
            <w:tcW w:w="1417" w:type="dxa"/>
            <w:shd w:val="clear" w:color="auto" w:fill="auto"/>
          </w:tcPr>
          <w:p w14:paraId="7A40E4BE"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138’163</w:t>
            </w:r>
          </w:p>
        </w:tc>
        <w:tc>
          <w:tcPr>
            <w:tcW w:w="4961" w:type="dxa"/>
            <w:shd w:val="clear" w:color="auto" w:fill="auto"/>
          </w:tcPr>
          <w:p w14:paraId="26945326"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assist the Government of Trinidad and Tobago in establishing and further developing its cybersecurity capabilities, including the establishment of a Computer Incident Response Team with national responsibility.</w:t>
            </w:r>
          </w:p>
        </w:tc>
      </w:tr>
      <w:tr w:rsidR="00BF337C" w:rsidRPr="00B76A52" w14:paraId="25C51610" w14:textId="77777777" w:rsidTr="00BF337C">
        <w:trPr>
          <w:trHeight w:val="576"/>
        </w:trPr>
        <w:tc>
          <w:tcPr>
            <w:tcW w:w="2123" w:type="dxa"/>
            <w:tcBorders>
              <w:bottom w:val="single" w:sz="8" w:space="0" w:color="8AB1EC"/>
            </w:tcBorders>
            <w:shd w:val="clear" w:color="auto" w:fill="auto"/>
          </w:tcPr>
          <w:p w14:paraId="654F6E84" w14:textId="77777777" w:rsidR="00BF337C" w:rsidRPr="00EF1780" w:rsidRDefault="00BF337C" w:rsidP="00BF337C">
            <w:pPr>
              <w:spacing w:beforeLines="30" w:before="72" w:afterLines="30" w:after="72"/>
              <w:rPr>
                <w:rFonts w:ascii="Calibri" w:hAnsi="Calibri"/>
                <w:sz w:val="18"/>
                <w:szCs w:val="18"/>
                <w:lang w:val="en-US"/>
              </w:rPr>
            </w:pPr>
            <w:r w:rsidRPr="00EF1780">
              <w:rPr>
                <w:rFonts w:ascii="Calibri" w:hAnsi="Calibri"/>
                <w:sz w:val="18"/>
                <w:szCs w:val="18"/>
                <w:lang w:val="en-US"/>
              </w:rPr>
              <w:t>ITU – Ministry of Telecommunications &amp; Information Technology, State of Palestine</w:t>
            </w:r>
          </w:p>
        </w:tc>
        <w:tc>
          <w:tcPr>
            <w:tcW w:w="2698" w:type="dxa"/>
            <w:tcBorders>
              <w:bottom w:val="single" w:sz="8" w:space="0" w:color="8AB1EC"/>
            </w:tcBorders>
          </w:tcPr>
          <w:p w14:paraId="334FA189" w14:textId="77777777" w:rsidR="00BF337C" w:rsidRPr="00EF1780" w:rsidRDefault="00BF337C" w:rsidP="00BF337C">
            <w:pPr>
              <w:spacing w:beforeLines="30" w:before="72" w:afterLines="30" w:after="72"/>
              <w:rPr>
                <w:rFonts w:ascii="Calibri" w:hAnsi="Calibri"/>
                <w:sz w:val="18"/>
                <w:szCs w:val="18"/>
                <w:lang w:val="en-US"/>
              </w:rPr>
            </w:pPr>
            <w:r w:rsidRPr="00EF1780">
              <w:rPr>
                <w:rFonts w:ascii="Calibri" w:hAnsi="Calibri"/>
                <w:sz w:val="18"/>
                <w:szCs w:val="18"/>
                <w:lang w:val="en-US"/>
              </w:rPr>
              <w:t>Connect a School, Connect a Community Initiative in the State of Palestine Project II</w:t>
            </w:r>
          </w:p>
        </w:tc>
        <w:tc>
          <w:tcPr>
            <w:tcW w:w="1417" w:type="dxa"/>
            <w:tcBorders>
              <w:bottom w:val="single" w:sz="8" w:space="0" w:color="8AB1EC"/>
            </w:tcBorders>
          </w:tcPr>
          <w:p w14:paraId="10F4C79C"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Project Document</w:t>
            </w:r>
          </w:p>
        </w:tc>
        <w:tc>
          <w:tcPr>
            <w:tcW w:w="567" w:type="dxa"/>
            <w:tcBorders>
              <w:bottom w:val="single" w:sz="8" w:space="0" w:color="8AB1EC"/>
            </w:tcBorders>
          </w:tcPr>
          <w:p w14:paraId="199A600D"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A40F08">
              <w:rPr>
                <w:rFonts w:cstheme="minorHAnsi"/>
                <w:color w:val="000000"/>
                <w:sz w:val="18"/>
                <w:szCs w:val="18"/>
                <w:lang w:val="en-US"/>
              </w:rPr>
              <w:t>X</w:t>
            </w:r>
          </w:p>
        </w:tc>
        <w:tc>
          <w:tcPr>
            <w:tcW w:w="1418" w:type="dxa"/>
            <w:gridSpan w:val="2"/>
            <w:tcBorders>
              <w:bottom w:val="single" w:sz="8" w:space="0" w:color="8AB1EC"/>
            </w:tcBorders>
          </w:tcPr>
          <w:p w14:paraId="526384EC"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tcBorders>
              <w:bottom w:val="single" w:sz="8" w:space="0" w:color="8AB1EC"/>
            </w:tcBorders>
            <w:shd w:val="clear" w:color="auto" w:fill="auto"/>
          </w:tcPr>
          <w:p w14:paraId="4EEF4666"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30.03.2014</w:t>
            </w:r>
          </w:p>
        </w:tc>
        <w:tc>
          <w:tcPr>
            <w:tcW w:w="1417" w:type="dxa"/>
            <w:tcBorders>
              <w:bottom w:val="single" w:sz="8" w:space="0" w:color="8AB1EC"/>
            </w:tcBorders>
            <w:shd w:val="clear" w:color="auto" w:fill="auto"/>
          </w:tcPr>
          <w:p w14:paraId="4C6C89C6"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150’000</w:t>
            </w:r>
          </w:p>
        </w:tc>
        <w:tc>
          <w:tcPr>
            <w:tcW w:w="4961" w:type="dxa"/>
            <w:tcBorders>
              <w:bottom w:val="single" w:sz="8" w:space="0" w:color="8AB1EC"/>
            </w:tcBorders>
            <w:shd w:val="clear" w:color="auto" w:fill="auto"/>
          </w:tcPr>
          <w:p w14:paraId="7AEE5F25"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assist the State of Palestine to improve ICT access and use by school children and members of the local community, including the disadvantaged and vulnerable groups in remote, rural or underserved areas</w:t>
            </w:r>
            <w:r>
              <w:rPr>
                <w:rFonts w:ascii="Calibri" w:hAnsi="Calibri" w:cstheme="minorHAnsi"/>
                <w:color w:val="000000"/>
                <w:sz w:val="18"/>
                <w:szCs w:val="18"/>
                <w:lang w:val="en-US"/>
              </w:rPr>
              <w:t>.</w:t>
            </w:r>
          </w:p>
        </w:tc>
      </w:tr>
      <w:tr w:rsidR="00BF337C" w:rsidRPr="00B76A52" w14:paraId="7A2C0C25" w14:textId="77777777" w:rsidTr="00BF337C">
        <w:trPr>
          <w:trHeight w:val="576"/>
        </w:trPr>
        <w:tc>
          <w:tcPr>
            <w:tcW w:w="2123" w:type="dxa"/>
            <w:tcBorders>
              <w:bottom w:val="nil"/>
            </w:tcBorders>
            <w:shd w:val="clear" w:color="auto" w:fill="auto"/>
          </w:tcPr>
          <w:p w14:paraId="14EC34F6" w14:textId="77777777" w:rsidR="00BF337C" w:rsidRPr="00EF1780" w:rsidRDefault="00BF337C" w:rsidP="00BF337C">
            <w:pPr>
              <w:spacing w:beforeLines="30" w:before="72" w:afterLines="30" w:after="72"/>
              <w:rPr>
                <w:rFonts w:ascii="Calibri" w:hAnsi="Calibri"/>
                <w:sz w:val="18"/>
                <w:szCs w:val="18"/>
                <w:lang w:val="en-US"/>
              </w:rPr>
            </w:pPr>
            <w:r w:rsidRPr="00EF1780">
              <w:rPr>
                <w:rFonts w:ascii="Calibri" w:hAnsi="Calibri"/>
                <w:sz w:val="18"/>
                <w:szCs w:val="18"/>
                <w:lang w:val="en-US"/>
              </w:rPr>
              <w:t xml:space="preserve">ITU - United Nations Development </w:t>
            </w:r>
            <w:proofErr w:type="spellStart"/>
            <w:r w:rsidRPr="00EF1780">
              <w:rPr>
                <w:rFonts w:ascii="Calibri" w:hAnsi="Calibri"/>
                <w:sz w:val="18"/>
                <w:szCs w:val="18"/>
                <w:lang w:val="en-US"/>
              </w:rPr>
              <w:t>Programme</w:t>
            </w:r>
            <w:proofErr w:type="spellEnd"/>
            <w:r w:rsidRPr="00EF1780">
              <w:rPr>
                <w:rFonts w:ascii="Calibri" w:hAnsi="Calibri"/>
                <w:sz w:val="18"/>
                <w:szCs w:val="18"/>
                <w:lang w:val="en-US"/>
              </w:rPr>
              <w:t xml:space="preserve"> (UNDP), Saudi Arabia</w:t>
            </w:r>
          </w:p>
        </w:tc>
        <w:tc>
          <w:tcPr>
            <w:tcW w:w="2698" w:type="dxa"/>
            <w:tcBorders>
              <w:bottom w:val="nil"/>
            </w:tcBorders>
          </w:tcPr>
          <w:p w14:paraId="44B89057" w14:textId="77777777" w:rsidR="00BF337C" w:rsidRPr="00EF1780" w:rsidRDefault="00BF337C" w:rsidP="00BF337C">
            <w:pPr>
              <w:spacing w:beforeLines="30" w:before="72" w:afterLines="30" w:after="72"/>
              <w:rPr>
                <w:rFonts w:ascii="Calibri" w:hAnsi="Calibri"/>
                <w:sz w:val="18"/>
                <w:szCs w:val="18"/>
                <w:lang w:val="en-US"/>
              </w:rPr>
            </w:pPr>
            <w:r w:rsidRPr="00EF1780">
              <w:rPr>
                <w:rFonts w:ascii="Calibri" w:hAnsi="Calibri"/>
                <w:sz w:val="18"/>
                <w:szCs w:val="18"/>
                <w:lang w:val="en-US"/>
              </w:rPr>
              <w:t>Advisory Services to Saudi “Communication &amp; Information Technology Commission (CITC)”</w:t>
            </w:r>
          </w:p>
        </w:tc>
        <w:tc>
          <w:tcPr>
            <w:tcW w:w="1417" w:type="dxa"/>
            <w:tcBorders>
              <w:bottom w:val="nil"/>
            </w:tcBorders>
          </w:tcPr>
          <w:p w14:paraId="778644AD"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w:t>
            </w:r>
          </w:p>
        </w:tc>
        <w:tc>
          <w:tcPr>
            <w:tcW w:w="567" w:type="dxa"/>
            <w:tcBorders>
              <w:bottom w:val="nil"/>
            </w:tcBorders>
          </w:tcPr>
          <w:p w14:paraId="75059057"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A40F08">
              <w:rPr>
                <w:rFonts w:cstheme="minorHAnsi"/>
                <w:color w:val="000000"/>
                <w:sz w:val="18"/>
                <w:szCs w:val="18"/>
                <w:lang w:val="en-US"/>
              </w:rPr>
              <w:t>X</w:t>
            </w:r>
          </w:p>
        </w:tc>
        <w:tc>
          <w:tcPr>
            <w:tcW w:w="1418" w:type="dxa"/>
            <w:gridSpan w:val="2"/>
            <w:tcBorders>
              <w:bottom w:val="nil"/>
            </w:tcBorders>
          </w:tcPr>
          <w:p w14:paraId="717F3E3B"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tcBorders>
              <w:bottom w:val="nil"/>
            </w:tcBorders>
            <w:shd w:val="clear" w:color="auto" w:fill="auto"/>
          </w:tcPr>
          <w:p w14:paraId="39835B8A"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21.03.2014</w:t>
            </w:r>
          </w:p>
        </w:tc>
        <w:tc>
          <w:tcPr>
            <w:tcW w:w="1417" w:type="dxa"/>
            <w:tcBorders>
              <w:bottom w:val="nil"/>
            </w:tcBorders>
            <w:shd w:val="clear" w:color="auto" w:fill="auto"/>
          </w:tcPr>
          <w:p w14:paraId="7F5B8B94"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2’863’823</w:t>
            </w:r>
          </w:p>
        </w:tc>
        <w:tc>
          <w:tcPr>
            <w:tcW w:w="4961" w:type="dxa"/>
            <w:tcBorders>
              <w:bottom w:val="nil"/>
            </w:tcBorders>
            <w:shd w:val="clear" w:color="auto" w:fill="auto"/>
          </w:tcPr>
          <w:p w14:paraId="7606B3C9"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support the telecommunications development programs through advisory services in the field of radio frequency spectrum management.</w:t>
            </w:r>
          </w:p>
        </w:tc>
      </w:tr>
      <w:tr w:rsidR="00BF337C" w:rsidRPr="00B76A52" w14:paraId="1F7ADDD4" w14:textId="77777777" w:rsidTr="00BF337C">
        <w:trPr>
          <w:trHeight w:val="576"/>
        </w:trPr>
        <w:tc>
          <w:tcPr>
            <w:tcW w:w="2123" w:type="dxa"/>
            <w:tcBorders>
              <w:top w:val="nil"/>
            </w:tcBorders>
            <w:shd w:val="clear" w:color="auto" w:fill="auto"/>
          </w:tcPr>
          <w:p w14:paraId="06DAD777" w14:textId="77777777" w:rsidR="00BF337C" w:rsidRPr="00EF1780" w:rsidRDefault="00BF337C" w:rsidP="00BF337C">
            <w:pPr>
              <w:spacing w:beforeLines="30" w:before="72" w:afterLines="30" w:after="72"/>
              <w:rPr>
                <w:rFonts w:ascii="Calibri" w:hAnsi="Calibri"/>
                <w:sz w:val="18"/>
                <w:szCs w:val="18"/>
                <w:lang w:val="en-US"/>
              </w:rPr>
            </w:pPr>
            <w:r w:rsidRPr="00EF1780">
              <w:rPr>
                <w:rFonts w:ascii="Calibri" w:hAnsi="Calibri"/>
                <w:sz w:val="18"/>
                <w:szCs w:val="18"/>
                <w:lang w:val="en-US"/>
              </w:rPr>
              <w:t xml:space="preserve">ITU – Communications and Information Technology Commission, Saudi Arabia - United Nations Development </w:t>
            </w:r>
            <w:proofErr w:type="spellStart"/>
            <w:r w:rsidRPr="00EF1780">
              <w:rPr>
                <w:rFonts w:ascii="Calibri" w:hAnsi="Calibri"/>
                <w:sz w:val="18"/>
                <w:szCs w:val="18"/>
                <w:lang w:val="en-US"/>
              </w:rPr>
              <w:t>Programme</w:t>
            </w:r>
            <w:proofErr w:type="spellEnd"/>
            <w:r w:rsidRPr="00EF1780">
              <w:rPr>
                <w:rFonts w:ascii="Calibri" w:hAnsi="Calibri"/>
                <w:sz w:val="18"/>
                <w:szCs w:val="18"/>
                <w:lang w:val="en-US"/>
              </w:rPr>
              <w:t xml:space="preserve"> (UNDP), Saudi Arabia</w:t>
            </w:r>
          </w:p>
        </w:tc>
        <w:tc>
          <w:tcPr>
            <w:tcW w:w="2698" w:type="dxa"/>
            <w:tcBorders>
              <w:top w:val="nil"/>
            </w:tcBorders>
          </w:tcPr>
          <w:p w14:paraId="148892A0" w14:textId="77777777" w:rsidR="00BF337C" w:rsidRPr="00EF1780" w:rsidRDefault="00BF337C" w:rsidP="00BF337C">
            <w:pPr>
              <w:spacing w:beforeLines="30" w:before="72" w:afterLines="30" w:after="72"/>
              <w:rPr>
                <w:rFonts w:ascii="Calibri" w:hAnsi="Calibri"/>
                <w:sz w:val="18"/>
                <w:szCs w:val="18"/>
                <w:lang w:val="en-US"/>
              </w:rPr>
            </w:pPr>
          </w:p>
        </w:tc>
        <w:tc>
          <w:tcPr>
            <w:tcW w:w="1417" w:type="dxa"/>
            <w:tcBorders>
              <w:top w:val="nil"/>
            </w:tcBorders>
          </w:tcPr>
          <w:p w14:paraId="566DC5E9"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Project Document</w:t>
            </w:r>
          </w:p>
        </w:tc>
        <w:tc>
          <w:tcPr>
            <w:tcW w:w="567" w:type="dxa"/>
            <w:tcBorders>
              <w:top w:val="nil"/>
            </w:tcBorders>
          </w:tcPr>
          <w:p w14:paraId="4C4E67EA"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A40F08">
              <w:rPr>
                <w:rFonts w:cstheme="minorHAnsi"/>
                <w:color w:val="000000"/>
                <w:sz w:val="18"/>
                <w:szCs w:val="18"/>
                <w:lang w:val="en-US"/>
              </w:rPr>
              <w:t>X</w:t>
            </w:r>
          </w:p>
        </w:tc>
        <w:tc>
          <w:tcPr>
            <w:tcW w:w="1418" w:type="dxa"/>
            <w:gridSpan w:val="2"/>
            <w:tcBorders>
              <w:top w:val="nil"/>
            </w:tcBorders>
          </w:tcPr>
          <w:p w14:paraId="76F567E7"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tcBorders>
              <w:top w:val="nil"/>
            </w:tcBorders>
            <w:shd w:val="clear" w:color="auto" w:fill="auto"/>
          </w:tcPr>
          <w:p w14:paraId="3F9FF856"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27.01.2014</w:t>
            </w:r>
          </w:p>
        </w:tc>
        <w:tc>
          <w:tcPr>
            <w:tcW w:w="1417" w:type="dxa"/>
            <w:tcBorders>
              <w:top w:val="nil"/>
            </w:tcBorders>
            <w:shd w:val="clear" w:color="auto" w:fill="auto"/>
          </w:tcPr>
          <w:p w14:paraId="7706D8F9" w14:textId="77777777" w:rsidR="00BF337C" w:rsidRPr="00EF1780" w:rsidRDefault="00BF337C" w:rsidP="00BF337C">
            <w:pPr>
              <w:spacing w:beforeLines="30" w:before="72" w:afterLines="30" w:after="72"/>
              <w:rPr>
                <w:rFonts w:ascii="Calibri" w:hAnsi="Calibri" w:cstheme="minorHAnsi"/>
                <w:color w:val="000000"/>
                <w:sz w:val="18"/>
                <w:szCs w:val="18"/>
                <w:lang w:val="en-US"/>
              </w:rPr>
            </w:pPr>
          </w:p>
        </w:tc>
        <w:tc>
          <w:tcPr>
            <w:tcW w:w="4961" w:type="dxa"/>
            <w:tcBorders>
              <w:top w:val="nil"/>
            </w:tcBorders>
            <w:shd w:val="clear" w:color="auto" w:fill="auto"/>
          </w:tcPr>
          <w:p w14:paraId="5CBED193" w14:textId="77777777" w:rsidR="00BF337C" w:rsidRPr="00EF1780" w:rsidRDefault="00BF337C" w:rsidP="00BF337C">
            <w:pPr>
              <w:spacing w:beforeLines="30" w:before="72" w:afterLines="30" w:after="72"/>
              <w:rPr>
                <w:rFonts w:ascii="Calibri" w:hAnsi="Calibri" w:cstheme="minorHAnsi"/>
                <w:color w:val="000000"/>
                <w:sz w:val="18"/>
                <w:szCs w:val="18"/>
                <w:lang w:val="en-US"/>
              </w:rPr>
            </w:pPr>
          </w:p>
        </w:tc>
      </w:tr>
      <w:tr w:rsidR="00BF337C" w:rsidRPr="00893873" w14:paraId="5677A6FC" w14:textId="77777777" w:rsidTr="00BF337C">
        <w:trPr>
          <w:trHeight w:val="576"/>
        </w:trPr>
        <w:tc>
          <w:tcPr>
            <w:tcW w:w="2123" w:type="dxa"/>
            <w:tcBorders>
              <w:top w:val="nil"/>
            </w:tcBorders>
            <w:shd w:val="clear" w:color="auto" w:fill="auto"/>
          </w:tcPr>
          <w:p w14:paraId="479CD74C" w14:textId="77777777" w:rsidR="00BF337C" w:rsidRPr="00EF1780" w:rsidRDefault="00BF337C" w:rsidP="00BF337C">
            <w:pPr>
              <w:spacing w:beforeLines="30" w:before="72" w:afterLines="30" w:after="72"/>
              <w:rPr>
                <w:rFonts w:ascii="Calibri" w:hAnsi="Calibri"/>
                <w:i/>
                <w:iCs/>
                <w:sz w:val="18"/>
                <w:szCs w:val="18"/>
                <w:lang w:val="en-US"/>
              </w:rPr>
            </w:pPr>
            <w:r w:rsidRPr="00EF1780">
              <w:rPr>
                <w:rFonts w:ascii="Calibri" w:hAnsi="Calibri" w:cstheme="minorHAnsi"/>
                <w:i/>
                <w:iCs/>
                <w:sz w:val="18"/>
                <w:szCs w:val="18"/>
                <w:lang w:val="en-US"/>
              </w:rPr>
              <w:t>ITU - Department of Broadband, Communications and the Digital Economy (DBCDE), Australia</w:t>
            </w:r>
          </w:p>
        </w:tc>
        <w:tc>
          <w:tcPr>
            <w:tcW w:w="2698" w:type="dxa"/>
            <w:tcBorders>
              <w:top w:val="nil"/>
            </w:tcBorders>
          </w:tcPr>
          <w:p w14:paraId="66FC4ACF" w14:textId="77777777" w:rsidR="00BF337C" w:rsidRPr="00EF1780" w:rsidRDefault="00BF337C" w:rsidP="00BF337C">
            <w:pPr>
              <w:spacing w:beforeLines="30" w:before="72" w:afterLines="30" w:after="72"/>
              <w:rPr>
                <w:rFonts w:ascii="Calibri" w:hAnsi="Calibri"/>
                <w:i/>
                <w:iCs/>
                <w:sz w:val="18"/>
                <w:szCs w:val="18"/>
                <w:lang w:val="en-US"/>
              </w:rPr>
            </w:pPr>
            <w:r w:rsidRPr="00EF1780">
              <w:rPr>
                <w:rFonts w:ascii="Calibri" w:hAnsi="Calibri"/>
                <w:i/>
                <w:iCs/>
                <w:sz w:val="18"/>
                <w:szCs w:val="18"/>
                <w:lang w:val="en-US"/>
              </w:rPr>
              <w:t>Support for the ITU Asia-Pacific Regional Initiatives</w:t>
            </w:r>
          </w:p>
        </w:tc>
        <w:tc>
          <w:tcPr>
            <w:tcW w:w="1417" w:type="dxa"/>
            <w:tcBorders>
              <w:top w:val="nil"/>
            </w:tcBorders>
          </w:tcPr>
          <w:p w14:paraId="77CEDCFC"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893873">
              <w:rPr>
                <w:rFonts w:ascii="Calibri" w:hAnsi="Calibri" w:cstheme="minorHAnsi"/>
                <w:i/>
                <w:iCs/>
                <w:color w:val="000000"/>
                <w:sz w:val="18"/>
                <w:szCs w:val="18"/>
                <w:lang w:val="en-US"/>
              </w:rPr>
              <w:t>Addendum to Project Document</w:t>
            </w:r>
          </w:p>
        </w:tc>
        <w:tc>
          <w:tcPr>
            <w:tcW w:w="567" w:type="dxa"/>
            <w:tcBorders>
              <w:top w:val="nil"/>
            </w:tcBorders>
          </w:tcPr>
          <w:p w14:paraId="56009E11"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p>
        </w:tc>
        <w:tc>
          <w:tcPr>
            <w:tcW w:w="1418" w:type="dxa"/>
            <w:gridSpan w:val="2"/>
            <w:tcBorders>
              <w:top w:val="nil"/>
            </w:tcBorders>
          </w:tcPr>
          <w:p w14:paraId="70BCC904"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r w:rsidRPr="00893873">
              <w:rPr>
                <w:rFonts w:ascii="Calibri" w:hAnsi="Calibri" w:cstheme="minorHAnsi"/>
                <w:i/>
                <w:iCs/>
                <w:color w:val="000000"/>
                <w:sz w:val="18"/>
                <w:szCs w:val="18"/>
                <w:lang w:val="en-US"/>
              </w:rPr>
              <w:t>X</w:t>
            </w:r>
          </w:p>
        </w:tc>
        <w:tc>
          <w:tcPr>
            <w:tcW w:w="1134" w:type="dxa"/>
            <w:tcBorders>
              <w:top w:val="nil"/>
            </w:tcBorders>
            <w:shd w:val="clear" w:color="auto" w:fill="auto"/>
          </w:tcPr>
          <w:p w14:paraId="15788C4D"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893873">
              <w:rPr>
                <w:rFonts w:ascii="Calibri" w:hAnsi="Calibri" w:cstheme="minorHAnsi"/>
                <w:i/>
                <w:iCs/>
                <w:color w:val="000000"/>
                <w:sz w:val="18"/>
                <w:szCs w:val="18"/>
                <w:lang w:val="en-US"/>
              </w:rPr>
              <w:t>24.03.2014</w:t>
            </w:r>
          </w:p>
        </w:tc>
        <w:tc>
          <w:tcPr>
            <w:tcW w:w="1417" w:type="dxa"/>
            <w:tcBorders>
              <w:top w:val="nil"/>
            </w:tcBorders>
            <w:shd w:val="clear" w:color="auto" w:fill="auto"/>
          </w:tcPr>
          <w:p w14:paraId="4CAB248A"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893873">
              <w:rPr>
                <w:rFonts w:ascii="Calibri" w:hAnsi="Calibri" w:cstheme="minorHAnsi"/>
                <w:i/>
                <w:iCs/>
                <w:color w:val="000000"/>
                <w:sz w:val="18"/>
                <w:szCs w:val="18"/>
                <w:lang w:val="en-US"/>
              </w:rPr>
              <w:t>N/A</w:t>
            </w:r>
          </w:p>
        </w:tc>
        <w:tc>
          <w:tcPr>
            <w:tcW w:w="4961" w:type="dxa"/>
            <w:tcBorders>
              <w:top w:val="nil"/>
            </w:tcBorders>
            <w:shd w:val="clear" w:color="auto" w:fill="auto"/>
          </w:tcPr>
          <w:p w14:paraId="5CA58F4F"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 xml:space="preserve">To support and facilitate ITU planned activities (regional events and country specific actions relating to all aspects of telecommunication/ICT development) under the Hyderabad Action Plan as well as any new initiatives requested by ITU Member States administrations. Key areas of focus include the five </w:t>
            </w:r>
            <w:proofErr w:type="spellStart"/>
            <w:r w:rsidRPr="00EF1780">
              <w:rPr>
                <w:rFonts w:ascii="Calibri" w:hAnsi="Calibri" w:cstheme="minorHAnsi"/>
                <w:i/>
                <w:iCs/>
                <w:color w:val="000000"/>
                <w:sz w:val="18"/>
                <w:szCs w:val="18"/>
                <w:lang w:val="en-US"/>
              </w:rPr>
              <w:t>Programmes</w:t>
            </w:r>
            <w:proofErr w:type="spellEnd"/>
            <w:r w:rsidRPr="00EF1780">
              <w:rPr>
                <w:rFonts w:ascii="Calibri" w:hAnsi="Calibri" w:cstheme="minorHAnsi"/>
                <w:i/>
                <w:iCs/>
                <w:color w:val="000000"/>
                <w:sz w:val="18"/>
                <w:szCs w:val="18"/>
                <w:lang w:val="en-US"/>
              </w:rPr>
              <w:t xml:space="preserve"> and the Asia-Pacific Regional Initiatives identified in the HAP.</w:t>
            </w:r>
          </w:p>
        </w:tc>
      </w:tr>
      <w:tr w:rsidR="00BF337C" w:rsidRPr="00B76A52" w14:paraId="37D646D2" w14:textId="77777777" w:rsidTr="00BF337C">
        <w:trPr>
          <w:trHeight w:val="576"/>
        </w:trPr>
        <w:tc>
          <w:tcPr>
            <w:tcW w:w="2123" w:type="dxa"/>
            <w:shd w:val="clear" w:color="auto" w:fill="auto"/>
          </w:tcPr>
          <w:p w14:paraId="474DF0DB" w14:textId="77777777" w:rsidR="00BF337C" w:rsidRPr="00EF1780" w:rsidRDefault="00BF337C" w:rsidP="00BF337C">
            <w:pPr>
              <w:spacing w:beforeLines="30" w:before="72" w:afterLines="30" w:after="72"/>
              <w:rPr>
                <w:rFonts w:ascii="Calibri" w:hAnsi="Calibri"/>
                <w:sz w:val="18"/>
                <w:szCs w:val="18"/>
                <w:lang w:val="en-US"/>
              </w:rPr>
            </w:pPr>
            <w:r w:rsidRPr="00EF1780">
              <w:rPr>
                <w:rFonts w:ascii="Calibri" w:hAnsi="Calibri"/>
                <w:sz w:val="18"/>
                <w:szCs w:val="18"/>
                <w:lang w:val="en-US"/>
              </w:rPr>
              <w:t>ITU -  Telecommunications Regulatory Authority, Lebanon</w:t>
            </w:r>
          </w:p>
        </w:tc>
        <w:tc>
          <w:tcPr>
            <w:tcW w:w="2698" w:type="dxa"/>
          </w:tcPr>
          <w:p w14:paraId="141DDD33" w14:textId="77777777" w:rsidR="00BF337C" w:rsidRPr="00EF1780" w:rsidRDefault="00BF337C" w:rsidP="00BF337C">
            <w:pPr>
              <w:spacing w:beforeLines="30" w:before="72" w:afterLines="30" w:after="72"/>
              <w:rPr>
                <w:rFonts w:ascii="Calibri" w:hAnsi="Calibri"/>
                <w:sz w:val="18"/>
                <w:szCs w:val="18"/>
                <w:lang w:val="en-US"/>
              </w:rPr>
            </w:pPr>
            <w:r w:rsidRPr="00EF1780">
              <w:rPr>
                <w:rFonts w:ascii="Calibri" w:hAnsi="Calibri"/>
                <w:sz w:val="18"/>
                <w:szCs w:val="18"/>
                <w:lang w:val="en-US"/>
              </w:rPr>
              <w:t>National CIRT Establishment</w:t>
            </w:r>
          </w:p>
        </w:tc>
        <w:tc>
          <w:tcPr>
            <w:tcW w:w="1417" w:type="dxa"/>
          </w:tcPr>
          <w:p w14:paraId="58BBA69F"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AA &amp; Project Document</w:t>
            </w:r>
          </w:p>
        </w:tc>
        <w:tc>
          <w:tcPr>
            <w:tcW w:w="567" w:type="dxa"/>
          </w:tcPr>
          <w:p w14:paraId="31F40B56"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63417E">
              <w:rPr>
                <w:rFonts w:cstheme="minorHAnsi"/>
                <w:color w:val="000000"/>
                <w:sz w:val="18"/>
                <w:szCs w:val="18"/>
                <w:lang w:val="en-US"/>
              </w:rPr>
              <w:t>X</w:t>
            </w:r>
          </w:p>
        </w:tc>
        <w:tc>
          <w:tcPr>
            <w:tcW w:w="1418" w:type="dxa"/>
            <w:gridSpan w:val="2"/>
          </w:tcPr>
          <w:p w14:paraId="7A63B975"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5ECEA7D3"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14.03.2014</w:t>
            </w:r>
          </w:p>
        </w:tc>
        <w:tc>
          <w:tcPr>
            <w:tcW w:w="1417" w:type="dxa"/>
            <w:shd w:val="clear" w:color="auto" w:fill="auto"/>
          </w:tcPr>
          <w:p w14:paraId="39094044"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138’163</w:t>
            </w:r>
          </w:p>
        </w:tc>
        <w:tc>
          <w:tcPr>
            <w:tcW w:w="4961" w:type="dxa"/>
            <w:shd w:val="clear" w:color="auto" w:fill="auto"/>
          </w:tcPr>
          <w:p w14:paraId="32F338C9"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assist the Government of Lebanon in establishing and further developing its cybersecurity capabilities, including the establishment of a Computer Incident Response Team with responsibility within the Government sector.</w:t>
            </w:r>
          </w:p>
        </w:tc>
      </w:tr>
      <w:tr w:rsidR="00BF337C" w:rsidRPr="00D075DA" w14:paraId="072D6879" w14:textId="77777777" w:rsidTr="00BF337C">
        <w:trPr>
          <w:trHeight w:val="576"/>
        </w:trPr>
        <w:tc>
          <w:tcPr>
            <w:tcW w:w="2123" w:type="dxa"/>
            <w:shd w:val="clear" w:color="auto" w:fill="auto"/>
          </w:tcPr>
          <w:p w14:paraId="3267AAED" w14:textId="77777777" w:rsidR="00BF337C" w:rsidRPr="00EF1780" w:rsidRDefault="00BF337C" w:rsidP="00BF337C">
            <w:pPr>
              <w:spacing w:beforeLines="30" w:before="72" w:afterLines="30" w:after="72"/>
              <w:rPr>
                <w:rFonts w:ascii="Calibri" w:hAnsi="Calibri"/>
                <w:i/>
                <w:iCs/>
                <w:sz w:val="18"/>
                <w:szCs w:val="18"/>
                <w:lang w:val="en-US"/>
              </w:rPr>
            </w:pPr>
            <w:r w:rsidRPr="00EF1780">
              <w:rPr>
                <w:rFonts w:ascii="Calibri" w:hAnsi="Calibri"/>
                <w:i/>
                <w:iCs/>
                <w:sz w:val="18"/>
                <w:szCs w:val="18"/>
                <w:lang w:val="en-US"/>
              </w:rPr>
              <w:lastRenderedPageBreak/>
              <w:t>ITU – Ministry of Communications, Ghana</w:t>
            </w:r>
          </w:p>
        </w:tc>
        <w:tc>
          <w:tcPr>
            <w:tcW w:w="2698" w:type="dxa"/>
          </w:tcPr>
          <w:p w14:paraId="4E150842" w14:textId="77777777" w:rsidR="00BF337C" w:rsidRPr="00EF1780" w:rsidRDefault="00BF337C" w:rsidP="00BF337C">
            <w:pPr>
              <w:spacing w:beforeLines="30" w:before="72" w:afterLines="30" w:after="72"/>
              <w:rPr>
                <w:rFonts w:ascii="Calibri" w:hAnsi="Calibri"/>
                <w:i/>
                <w:iCs/>
                <w:sz w:val="18"/>
                <w:szCs w:val="18"/>
                <w:lang w:val="en-US"/>
              </w:rPr>
            </w:pPr>
            <w:r w:rsidRPr="00EF1780">
              <w:rPr>
                <w:rFonts w:ascii="Calibri" w:hAnsi="Calibri"/>
                <w:i/>
                <w:iCs/>
                <w:sz w:val="18"/>
                <w:szCs w:val="18"/>
                <w:lang w:val="en-US"/>
              </w:rPr>
              <w:t>National CIRT Establishment in Ghana</w:t>
            </w:r>
          </w:p>
        </w:tc>
        <w:tc>
          <w:tcPr>
            <w:tcW w:w="1417" w:type="dxa"/>
          </w:tcPr>
          <w:p w14:paraId="17EAB4BB"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D075DA">
              <w:rPr>
                <w:rFonts w:ascii="Calibri" w:hAnsi="Calibri" w:cstheme="minorHAnsi"/>
                <w:i/>
                <w:iCs/>
                <w:color w:val="000000"/>
                <w:sz w:val="18"/>
                <w:szCs w:val="18"/>
                <w:lang w:val="en-US"/>
              </w:rPr>
              <w:t>Addendum to Project Document</w:t>
            </w:r>
          </w:p>
        </w:tc>
        <w:tc>
          <w:tcPr>
            <w:tcW w:w="567" w:type="dxa"/>
          </w:tcPr>
          <w:p w14:paraId="22241ADD"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p>
        </w:tc>
        <w:tc>
          <w:tcPr>
            <w:tcW w:w="1418" w:type="dxa"/>
            <w:gridSpan w:val="2"/>
          </w:tcPr>
          <w:p w14:paraId="5E275B36"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X</w:t>
            </w:r>
          </w:p>
        </w:tc>
        <w:tc>
          <w:tcPr>
            <w:tcW w:w="1134" w:type="dxa"/>
            <w:shd w:val="clear" w:color="auto" w:fill="auto"/>
          </w:tcPr>
          <w:p w14:paraId="26E31909"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10.03.2014</w:t>
            </w:r>
          </w:p>
        </w:tc>
        <w:tc>
          <w:tcPr>
            <w:tcW w:w="1417" w:type="dxa"/>
            <w:shd w:val="clear" w:color="auto" w:fill="auto"/>
          </w:tcPr>
          <w:p w14:paraId="71442FC1"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N/A</w:t>
            </w:r>
          </w:p>
        </w:tc>
        <w:tc>
          <w:tcPr>
            <w:tcW w:w="4961" w:type="dxa"/>
            <w:shd w:val="clear" w:color="auto" w:fill="auto"/>
          </w:tcPr>
          <w:p w14:paraId="5FE8F5DF"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To assist the government of Ghana in establishing and further developing its cybersecurity capabilities, including the establishment of a Computer Incident Response Team with national responsibility.</w:t>
            </w:r>
          </w:p>
        </w:tc>
      </w:tr>
      <w:tr w:rsidR="00BF337C" w:rsidRPr="00D075DA" w14:paraId="3050A3EB" w14:textId="77777777" w:rsidTr="00BF337C">
        <w:trPr>
          <w:trHeight w:val="576"/>
        </w:trPr>
        <w:tc>
          <w:tcPr>
            <w:tcW w:w="2123" w:type="dxa"/>
            <w:shd w:val="clear" w:color="auto" w:fill="auto"/>
          </w:tcPr>
          <w:p w14:paraId="740D921E" w14:textId="77777777" w:rsidR="00BF337C" w:rsidRPr="00D075DA" w:rsidRDefault="00BF337C" w:rsidP="00BF337C">
            <w:pPr>
              <w:spacing w:beforeLines="30" w:before="72" w:afterLines="30" w:after="72"/>
              <w:rPr>
                <w:rFonts w:ascii="Calibri" w:hAnsi="Calibri"/>
                <w:i/>
                <w:iCs/>
                <w:sz w:val="18"/>
                <w:szCs w:val="18"/>
                <w:lang w:val="en-US"/>
              </w:rPr>
            </w:pPr>
            <w:r>
              <w:rPr>
                <w:rFonts w:ascii="Calibri" w:hAnsi="Calibri"/>
                <w:i/>
                <w:iCs/>
                <w:sz w:val="18"/>
                <w:szCs w:val="18"/>
                <w:lang w:val="en-US"/>
              </w:rPr>
              <w:t>ITU – Tanzania Communications Regulatory Authority</w:t>
            </w:r>
          </w:p>
        </w:tc>
        <w:tc>
          <w:tcPr>
            <w:tcW w:w="2698" w:type="dxa"/>
          </w:tcPr>
          <w:p w14:paraId="47AB7086" w14:textId="77777777" w:rsidR="00BF337C" w:rsidRPr="00D075DA" w:rsidRDefault="00BF337C" w:rsidP="00BF337C">
            <w:pPr>
              <w:spacing w:beforeLines="30" w:before="72" w:afterLines="30" w:after="72"/>
              <w:rPr>
                <w:rFonts w:ascii="Calibri" w:hAnsi="Calibri"/>
                <w:i/>
                <w:iCs/>
                <w:sz w:val="18"/>
                <w:szCs w:val="18"/>
                <w:lang w:val="en-US"/>
              </w:rPr>
            </w:pPr>
            <w:r w:rsidRPr="00206B5D">
              <w:rPr>
                <w:rFonts w:ascii="Calibri" w:hAnsi="Calibri"/>
                <w:i/>
                <w:iCs/>
                <w:sz w:val="18"/>
                <w:szCs w:val="18"/>
                <w:lang w:val="en-US"/>
              </w:rPr>
              <w:t xml:space="preserve">National CIRT Establishment in </w:t>
            </w:r>
            <w:r>
              <w:rPr>
                <w:rFonts w:ascii="Calibri" w:hAnsi="Calibri"/>
                <w:i/>
                <w:iCs/>
                <w:sz w:val="18"/>
                <w:szCs w:val="18"/>
                <w:lang w:val="en-US"/>
              </w:rPr>
              <w:t>Tanzania</w:t>
            </w:r>
          </w:p>
        </w:tc>
        <w:tc>
          <w:tcPr>
            <w:tcW w:w="1417" w:type="dxa"/>
          </w:tcPr>
          <w:p w14:paraId="1708A69D" w14:textId="77777777" w:rsidR="00BF337C" w:rsidRPr="00D075DA" w:rsidRDefault="00BF337C" w:rsidP="00BF337C">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Addendum to Project Document</w:t>
            </w:r>
          </w:p>
        </w:tc>
        <w:tc>
          <w:tcPr>
            <w:tcW w:w="567" w:type="dxa"/>
          </w:tcPr>
          <w:p w14:paraId="41EC9805" w14:textId="77777777" w:rsidR="00BF337C" w:rsidRPr="00D075DA" w:rsidRDefault="00BF337C" w:rsidP="00BF337C">
            <w:pPr>
              <w:spacing w:beforeLines="30" w:before="72" w:afterLines="30" w:after="72"/>
              <w:jc w:val="center"/>
              <w:rPr>
                <w:rFonts w:ascii="Calibri" w:hAnsi="Calibri" w:cstheme="minorHAnsi"/>
                <w:i/>
                <w:iCs/>
                <w:color w:val="000000"/>
                <w:sz w:val="18"/>
                <w:szCs w:val="18"/>
                <w:lang w:val="en-US"/>
              </w:rPr>
            </w:pPr>
          </w:p>
        </w:tc>
        <w:tc>
          <w:tcPr>
            <w:tcW w:w="1418" w:type="dxa"/>
            <w:gridSpan w:val="2"/>
          </w:tcPr>
          <w:p w14:paraId="2C90E07E" w14:textId="77777777" w:rsidR="00BF337C" w:rsidRPr="00D075DA" w:rsidRDefault="00BF337C" w:rsidP="00BF337C">
            <w:pPr>
              <w:spacing w:beforeLines="30" w:before="72" w:afterLines="30" w:after="72"/>
              <w:jc w:val="center"/>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X</w:t>
            </w:r>
          </w:p>
        </w:tc>
        <w:tc>
          <w:tcPr>
            <w:tcW w:w="1134" w:type="dxa"/>
            <w:shd w:val="clear" w:color="auto" w:fill="auto"/>
          </w:tcPr>
          <w:p w14:paraId="4D011219" w14:textId="77777777" w:rsidR="00BF337C" w:rsidRPr="00D075DA"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27.02</w:t>
            </w:r>
            <w:r w:rsidRPr="00206B5D">
              <w:rPr>
                <w:rFonts w:ascii="Calibri" w:hAnsi="Calibri" w:cstheme="minorHAnsi"/>
                <w:i/>
                <w:iCs/>
                <w:color w:val="000000"/>
                <w:sz w:val="18"/>
                <w:szCs w:val="18"/>
                <w:lang w:val="en-US"/>
              </w:rPr>
              <w:t>.2014</w:t>
            </w:r>
          </w:p>
        </w:tc>
        <w:tc>
          <w:tcPr>
            <w:tcW w:w="1417" w:type="dxa"/>
            <w:shd w:val="clear" w:color="auto" w:fill="auto"/>
          </w:tcPr>
          <w:p w14:paraId="3D201822" w14:textId="77777777" w:rsidR="00BF337C" w:rsidRPr="00D075DA" w:rsidRDefault="00BF337C" w:rsidP="00BF337C">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N/A</w:t>
            </w:r>
          </w:p>
        </w:tc>
        <w:tc>
          <w:tcPr>
            <w:tcW w:w="4961" w:type="dxa"/>
            <w:shd w:val="clear" w:color="auto" w:fill="auto"/>
          </w:tcPr>
          <w:p w14:paraId="134A9C08" w14:textId="77777777" w:rsidR="00BF337C" w:rsidRPr="00D075DA" w:rsidRDefault="00BF337C" w:rsidP="00BF337C">
            <w:pPr>
              <w:spacing w:beforeLines="30" w:before="72" w:afterLines="30" w:after="72"/>
              <w:rPr>
                <w:rFonts w:ascii="Calibri" w:hAnsi="Calibri" w:cstheme="minorHAnsi"/>
                <w:i/>
                <w:iCs/>
                <w:color w:val="000000"/>
                <w:sz w:val="18"/>
                <w:szCs w:val="18"/>
                <w:lang w:val="en-US"/>
              </w:rPr>
            </w:pPr>
            <w:r w:rsidRPr="00741F58">
              <w:rPr>
                <w:rFonts w:ascii="Calibri" w:hAnsi="Calibri" w:cstheme="minorHAnsi"/>
                <w:i/>
                <w:iCs/>
                <w:color w:val="000000"/>
                <w:sz w:val="18"/>
                <w:szCs w:val="18"/>
                <w:lang w:val="en-US"/>
              </w:rPr>
              <w:t>To assist Tanzania in establishing and further developing its cybersecurity capabilities, including the establishment of a Computer Incident Response Team with national responsibility.</w:t>
            </w:r>
          </w:p>
        </w:tc>
      </w:tr>
      <w:tr w:rsidR="00BF337C" w:rsidRPr="00B76A52" w14:paraId="4F9FC8A5" w14:textId="77777777" w:rsidTr="00BF337C">
        <w:trPr>
          <w:trHeight w:val="576"/>
        </w:trPr>
        <w:tc>
          <w:tcPr>
            <w:tcW w:w="2123" w:type="dxa"/>
            <w:shd w:val="clear" w:color="auto" w:fill="auto"/>
          </w:tcPr>
          <w:p w14:paraId="20AD2D03"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sz w:val="18"/>
                <w:szCs w:val="18"/>
                <w:lang w:val="en-US"/>
              </w:rPr>
              <w:t>ITU - United Nations Economic and Social Commission for Asia and the Pacific (ESCAP)</w:t>
            </w:r>
          </w:p>
        </w:tc>
        <w:tc>
          <w:tcPr>
            <w:tcW w:w="2698" w:type="dxa"/>
          </w:tcPr>
          <w:p w14:paraId="2EA4A03C"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sz w:val="18"/>
                <w:szCs w:val="18"/>
                <w:lang w:val="en-US"/>
              </w:rPr>
              <w:t>Mapping of Asia-Pacific Information Superhighway</w:t>
            </w:r>
          </w:p>
        </w:tc>
        <w:tc>
          <w:tcPr>
            <w:tcW w:w="1417" w:type="dxa"/>
          </w:tcPr>
          <w:p w14:paraId="7CA3F6F5" w14:textId="77777777" w:rsidR="00BF337C" w:rsidRPr="00EF1780" w:rsidRDefault="00BF337C" w:rsidP="00BF337C">
            <w:pPr>
              <w:spacing w:beforeLines="30" w:before="72" w:afterLines="30" w:after="72"/>
              <w:rPr>
                <w:rFonts w:ascii="Calibri" w:hAnsi="Calibri" w:cstheme="minorHAnsi"/>
                <w:color w:val="000000"/>
                <w:sz w:val="18"/>
                <w:szCs w:val="18"/>
                <w:lang w:val="en-US"/>
              </w:rPr>
            </w:pPr>
            <w:proofErr w:type="spellStart"/>
            <w:r w:rsidRPr="00EF1780">
              <w:rPr>
                <w:rFonts w:ascii="Calibri" w:hAnsi="Calibri" w:cstheme="minorHAnsi"/>
                <w:color w:val="000000"/>
                <w:sz w:val="18"/>
                <w:szCs w:val="18"/>
                <w:lang w:val="en-US"/>
              </w:rPr>
              <w:t>LoE</w:t>
            </w:r>
            <w:proofErr w:type="spellEnd"/>
          </w:p>
        </w:tc>
        <w:tc>
          <w:tcPr>
            <w:tcW w:w="567" w:type="dxa"/>
          </w:tcPr>
          <w:p w14:paraId="39461B0D"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63417E">
              <w:rPr>
                <w:rFonts w:cstheme="minorHAnsi"/>
                <w:color w:val="000000"/>
                <w:sz w:val="18"/>
                <w:szCs w:val="18"/>
                <w:lang w:val="en-US"/>
              </w:rPr>
              <w:t>X</w:t>
            </w:r>
          </w:p>
        </w:tc>
        <w:tc>
          <w:tcPr>
            <w:tcW w:w="1418" w:type="dxa"/>
            <w:gridSpan w:val="2"/>
          </w:tcPr>
          <w:p w14:paraId="518899EA"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008577D5"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26.02.2014</w:t>
            </w:r>
          </w:p>
        </w:tc>
        <w:tc>
          <w:tcPr>
            <w:tcW w:w="1417" w:type="dxa"/>
            <w:shd w:val="clear" w:color="auto" w:fill="auto"/>
          </w:tcPr>
          <w:p w14:paraId="1B52E758"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14:paraId="5681E0F4"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continue to collaborate and share information, in order to continue updating, amending and completing the version of interactive and integrated transmission maps of the information superhighway for regional members and associate members of ESCAP and ITU members in the Asian and Pacific region that was produced in 2013.</w:t>
            </w:r>
          </w:p>
        </w:tc>
      </w:tr>
      <w:tr w:rsidR="00BF337C" w:rsidRPr="009D1439" w14:paraId="3F8B9C10" w14:textId="77777777" w:rsidTr="00BF337C">
        <w:trPr>
          <w:trHeight w:val="576"/>
        </w:trPr>
        <w:tc>
          <w:tcPr>
            <w:tcW w:w="2123" w:type="dxa"/>
            <w:shd w:val="clear" w:color="auto" w:fill="auto"/>
          </w:tcPr>
          <w:p w14:paraId="3FE13590" w14:textId="77777777" w:rsidR="00BF337C" w:rsidRPr="00EF1780" w:rsidRDefault="00BF337C" w:rsidP="00BF337C">
            <w:pPr>
              <w:spacing w:beforeLines="30" w:before="72" w:afterLines="30" w:after="72"/>
              <w:rPr>
                <w:rFonts w:ascii="Calibri" w:hAnsi="Calibri"/>
                <w:i/>
                <w:iCs/>
                <w:sz w:val="18"/>
                <w:szCs w:val="18"/>
                <w:lang w:val="en-US"/>
              </w:rPr>
            </w:pPr>
            <w:r w:rsidRPr="00EF1780">
              <w:rPr>
                <w:rFonts w:ascii="Calibri" w:hAnsi="Calibri"/>
                <w:i/>
                <w:iCs/>
                <w:sz w:val="18"/>
                <w:szCs w:val="18"/>
                <w:lang w:val="en-US"/>
              </w:rPr>
              <w:t xml:space="preserve">ITU - </w:t>
            </w:r>
            <w:proofErr w:type="spellStart"/>
            <w:r w:rsidRPr="00EF1780">
              <w:rPr>
                <w:rFonts w:ascii="Calibri" w:hAnsi="Calibri"/>
                <w:i/>
                <w:iCs/>
                <w:sz w:val="18"/>
                <w:szCs w:val="18"/>
                <w:lang w:val="en-US"/>
              </w:rPr>
              <w:t>Uzbektelecom</w:t>
            </w:r>
            <w:proofErr w:type="spellEnd"/>
          </w:p>
        </w:tc>
        <w:tc>
          <w:tcPr>
            <w:tcW w:w="2698" w:type="dxa"/>
          </w:tcPr>
          <w:p w14:paraId="3DD0A410" w14:textId="77777777" w:rsidR="00BF337C" w:rsidRPr="00EF1780" w:rsidRDefault="00BF337C" w:rsidP="00BF337C">
            <w:pPr>
              <w:spacing w:beforeLines="30" w:before="72" w:afterLines="30" w:after="72"/>
              <w:rPr>
                <w:rFonts w:ascii="Calibri" w:hAnsi="Calibri"/>
                <w:i/>
                <w:iCs/>
                <w:sz w:val="18"/>
                <w:szCs w:val="18"/>
                <w:lang w:val="en-US"/>
              </w:rPr>
            </w:pPr>
            <w:r w:rsidRPr="00EF1780">
              <w:rPr>
                <w:rFonts w:ascii="Calibri" w:hAnsi="Calibri"/>
                <w:i/>
                <w:iCs/>
                <w:sz w:val="18"/>
                <w:szCs w:val="18"/>
                <w:lang w:val="en-US"/>
              </w:rPr>
              <w:t>Sustainable Supply of Electricity to Telecommunication Facilities in Rural and Remote Areas</w:t>
            </w:r>
          </w:p>
        </w:tc>
        <w:tc>
          <w:tcPr>
            <w:tcW w:w="1417" w:type="dxa"/>
          </w:tcPr>
          <w:p w14:paraId="0832CFFC"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9D1439">
              <w:rPr>
                <w:rFonts w:ascii="Calibri" w:hAnsi="Calibri" w:cstheme="minorHAnsi"/>
                <w:i/>
                <w:iCs/>
                <w:color w:val="000000"/>
                <w:sz w:val="18"/>
                <w:szCs w:val="18"/>
                <w:lang w:val="en-US"/>
              </w:rPr>
              <w:t>Addendum</w:t>
            </w:r>
            <w:r>
              <w:rPr>
                <w:rFonts w:ascii="Calibri" w:hAnsi="Calibri" w:cstheme="minorHAnsi"/>
                <w:i/>
                <w:iCs/>
                <w:color w:val="000000"/>
                <w:sz w:val="18"/>
                <w:szCs w:val="18"/>
                <w:lang w:val="en-US"/>
              </w:rPr>
              <w:t xml:space="preserve"> </w:t>
            </w:r>
            <w:r w:rsidRPr="009D1439">
              <w:rPr>
                <w:rFonts w:ascii="Calibri" w:hAnsi="Calibri" w:cstheme="minorHAnsi"/>
                <w:i/>
                <w:iCs/>
                <w:color w:val="000000"/>
                <w:sz w:val="18"/>
                <w:szCs w:val="18"/>
                <w:lang w:val="en-US"/>
              </w:rPr>
              <w:t xml:space="preserve"> to Project Document</w:t>
            </w:r>
          </w:p>
        </w:tc>
        <w:tc>
          <w:tcPr>
            <w:tcW w:w="567" w:type="dxa"/>
          </w:tcPr>
          <w:p w14:paraId="2061A5AE"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p>
        </w:tc>
        <w:tc>
          <w:tcPr>
            <w:tcW w:w="1418" w:type="dxa"/>
            <w:gridSpan w:val="2"/>
          </w:tcPr>
          <w:p w14:paraId="5D1DC15A"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r w:rsidRPr="00740166">
              <w:rPr>
                <w:rFonts w:ascii="Calibri" w:hAnsi="Calibri" w:cstheme="minorHAnsi"/>
                <w:i/>
                <w:iCs/>
                <w:color w:val="000000"/>
                <w:sz w:val="18"/>
                <w:szCs w:val="18"/>
                <w:lang w:val="en-US"/>
              </w:rPr>
              <w:t>X</w:t>
            </w:r>
          </w:p>
        </w:tc>
        <w:tc>
          <w:tcPr>
            <w:tcW w:w="1134" w:type="dxa"/>
            <w:shd w:val="clear" w:color="auto" w:fill="auto"/>
          </w:tcPr>
          <w:p w14:paraId="598F7BED"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25.02.2014</w:t>
            </w:r>
          </w:p>
        </w:tc>
        <w:tc>
          <w:tcPr>
            <w:tcW w:w="1417" w:type="dxa"/>
            <w:shd w:val="clear" w:color="auto" w:fill="auto"/>
          </w:tcPr>
          <w:p w14:paraId="709211F4"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N/A</w:t>
            </w:r>
          </w:p>
        </w:tc>
        <w:tc>
          <w:tcPr>
            <w:tcW w:w="4961" w:type="dxa"/>
            <w:shd w:val="clear" w:color="auto" w:fill="auto"/>
          </w:tcPr>
          <w:p w14:paraId="2EC7BC32"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identify effective means of supplying electricity for telecommunication/ICT facilities in rural and remote areas using alternative energy sources (solar, wind, etc.)</w:t>
            </w:r>
            <w:r>
              <w:rPr>
                <w:rFonts w:cstheme="minorHAnsi"/>
                <w:i/>
                <w:iCs/>
                <w:color w:val="000000"/>
                <w:sz w:val="18"/>
                <w:szCs w:val="18"/>
              </w:rPr>
              <w:t>.</w:t>
            </w:r>
          </w:p>
        </w:tc>
      </w:tr>
      <w:tr w:rsidR="00BF337C" w:rsidRPr="009D1439" w14:paraId="79BCC0A8" w14:textId="77777777" w:rsidTr="00BF337C">
        <w:trPr>
          <w:trHeight w:val="576"/>
        </w:trPr>
        <w:tc>
          <w:tcPr>
            <w:tcW w:w="2123" w:type="dxa"/>
            <w:shd w:val="clear" w:color="auto" w:fill="auto"/>
          </w:tcPr>
          <w:p w14:paraId="69EED9BE" w14:textId="77777777" w:rsidR="00BF337C" w:rsidRPr="00EF1780" w:rsidRDefault="00BF337C" w:rsidP="00BF337C">
            <w:pPr>
              <w:spacing w:beforeLines="30" w:before="72" w:afterLines="30" w:after="72"/>
              <w:rPr>
                <w:rFonts w:ascii="Calibri" w:hAnsi="Calibri"/>
                <w:i/>
                <w:iCs/>
                <w:sz w:val="18"/>
                <w:szCs w:val="18"/>
                <w:lang w:val="fr-CH"/>
              </w:rPr>
            </w:pPr>
            <w:r w:rsidRPr="00EF1780">
              <w:rPr>
                <w:rFonts w:ascii="Calibri" w:hAnsi="Calibri"/>
                <w:i/>
                <w:iCs/>
                <w:sz w:val="18"/>
                <w:szCs w:val="18"/>
                <w:lang w:val="fr-CH"/>
              </w:rPr>
              <w:t>ITU – Uganda Communications Commission (UCC)</w:t>
            </w:r>
          </w:p>
        </w:tc>
        <w:tc>
          <w:tcPr>
            <w:tcW w:w="2698" w:type="dxa"/>
          </w:tcPr>
          <w:p w14:paraId="0B243641" w14:textId="77777777" w:rsidR="00BF337C" w:rsidRPr="009D1439" w:rsidRDefault="00BF337C" w:rsidP="00BF337C">
            <w:pPr>
              <w:spacing w:beforeLines="30" w:before="72" w:afterLines="30" w:after="72"/>
              <w:rPr>
                <w:rFonts w:ascii="Calibri" w:hAnsi="Calibri"/>
                <w:i/>
                <w:iCs/>
                <w:sz w:val="18"/>
                <w:szCs w:val="18"/>
                <w:lang w:val="en-US"/>
              </w:rPr>
            </w:pPr>
            <w:r>
              <w:rPr>
                <w:rFonts w:ascii="Calibri" w:hAnsi="Calibri"/>
                <w:i/>
                <w:iCs/>
                <w:sz w:val="18"/>
                <w:szCs w:val="18"/>
                <w:lang w:val="en-US"/>
              </w:rPr>
              <w:t>Natural Disaster Early Warning System in Uganda</w:t>
            </w:r>
          </w:p>
        </w:tc>
        <w:tc>
          <w:tcPr>
            <w:tcW w:w="1417" w:type="dxa"/>
          </w:tcPr>
          <w:p w14:paraId="07420221" w14:textId="77777777" w:rsidR="00BF337C" w:rsidRPr="009D1439" w:rsidRDefault="00BF337C" w:rsidP="00BF337C">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Addendum to Project Document</w:t>
            </w:r>
          </w:p>
        </w:tc>
        <w:tc>
          <w:tcPr>
            <w:tcW w:w="567" w:type="dxa"/>
          </w:tcPr>
          <w:p w14:paraId="0A586D67" w14:textId="77777777" w:rsidR="00BF337C" w:rsidRPr="009D1439" w:rsidRDefault="00BF337C" w:rsidP="00BF337C">
            <w:pPr>
              <w:spacing w:beforeLines="30" w:before="72" w:afterLines="30" w:after="72"/>
              <w:jc w:val="center"/>
              <w:rPr>
                <w:rFonts w:ascii="Calibri" w:hAnsi="Calibri" w:cstheme="minorHAnsi"/>
                <w:i/>
                <w:iCs/>
                <w:color w:val="000000"/>
                <w:sz w:val="18"/>
                <w:szCs w:val="18"/>
                <w:lang w:val="en-US"/>
              </w:rPr>
            </w:pPr>
          </w:p>
        </w:tc>
        <w:tc>
          <w:tcPr>
            <w:tcW w:w="1418" w:type="dxa"/>
            <w:gridSpan w:val="2"/>
          </w:tcPr>
          <w:p w14:paraId="7D69D1D8" w14:textId="77777777" w:rsidR="00BF337C" w:rsidRPr="009D1439" w:rsidRDefault="00BF337C" w:rsidP="00BF337C">
            <w:pPr>
              <w:spacing w:beforeLines="30" w:before="72" w:afterLines="30" w:after="72"/>
              <w:jc w:val="center"/>
              <w:rPr>
                <w:rFonts w:ascii="Calibri" w:hAnsi="Calibri" w:cstheme="minorHAnsi"/>
                <w:i/>
                <w:iCs/>
                <w:color w:val="000000"/>
                <w:sz w:val="18"/>
                <w:szCs w:val="18"/>
                <w:lang w:val="en-US"/>
              </w:rPr>
            </w:pPr>
            <w:r w:rsidRPr="00740166">
              <w:rPr>
                <w:rFonts w:ascii="Calibri" w:hAnsi="Calibri" w:cstheme="minorHAnsi"/>
                <w:i/>
                <w:iCs/>
                <w:color w:val="000000"/>
                <w:sz w:val="18"/>
                <w:szCs w:val="18"/>
                <w:lang w:val="en-US"/>
              </w:rPr>
              <w:t>X</w:t>
            </w:r>
          </w:p>
        </w:tc>
        <w:tc>
          <w:tcPr>
            <w:tcW w:w="1134" w:type="dxa"/>
            <w:shd w:val="clear" w:color="auto" w:fill="auto"/>
          </w:tcPr>
          <w:p w14:paraId="5FA44BF8" w14:textId="77777777" w:rsidR="00BF337C" w:rsidRPr="009D1439"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03.02.2014</w:t>
            </w:r>
          </w:p>
        </w:tc>
        <w:tc>
          <w:tcPr>
            <w:tcW w:w="1417" w:type="dxa"/>
            <w:shd w:val="clear" w:color="auto" w:fill="auto"/>
          </w:tcPr>
          <w:p w14:paraId="3D0356B7" w14:textId="77777777" w:rsidR="00BF337C" w:rsidRPr="009D1439" w:rsidRDefault="00BF337C" w:rsidP="00BF337C">
            <w:pPr>
              <w:spacing w:beforeLines="30" w:before="72" w:afterLines="30" w:after="72"/>
              <w:rPr>
                <w:rFonts w:ascii="Calibri" w:hAnsi="Calibri" w:cstheme="minorHAnsi"/>
                <w:i/>
                <w:iCs/>
                <w:color w:val="000000"/>
                <w:sz w:val="18"/>
                <w:szCs w:val="18"/>
                <w:lang w:val="en-US"/>
              </w:rPr>
            </w:pPr>
            <w:r w:rsidRPr="00206B5D">
              <w:rPr>
                <w:rFonts w:ascii="Calibri" w:hAnsi="Calibri" w:cstheme="minorHAnsi"/>
                <w:i/>
                <w:iCs/>
                <w:color w:val="000000"/>
                <w:sz w:val="18"/>
                <w:szCs w:val="18"/>
                <w:lang w:val="en-US"/>
              </w:rPr>
              <w:t>N/A</w:t>
            </w:r>
          </w:p>
        </w:tc>
        <w:tc>
          <w:tcPr>
            <w:tcW w:w="4961" w:type="dxa"/>
            <w:shd w:val="clear" w:color="auto" w:fill="auto"/>
          </w:tcPr>
          <w:p w14:paraId="44227A5B" w14:textId="77777777" w:rsidR="00BF337C" w:rsidRPr="00DC7365" w:rsidRDefault="00BF337C" w:rsidP="00BF337C">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establish an early warning system that will be used for public safety and for enhancing information dissemination in designated areas and that will facilitate exchange of information between local communities and government agencies.</w:t>
            </w:r>
          </w:p>
        </w:tc>
      </w:tr>
      <w:tr w:rsidR="00BF337C" w:rsidRPr="00B76A52" w14:paraId="636828A7" w14:textId="77777777" w:rsidTr="00BF337C">
        <w:trPr>
          <w:trHeight w:val="576"/>
        </w:trPr>
        <w:tc>
          <w:tcPr>
            <w:tcW w:w="2123" w:type="dxa"/>
            <w:shd w:val="clear" w:color="auto" w:fill="auto"/>
          </w:tcPr>
          <w:p w14:paraId="5937F7CC"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FIRST.org, Inc.</w:t>
            </w:r>
          </w:p>
        </w:tc>
        <w:tc>
          <w:tcPr>
            <w:tcW w:w="2698" w:type="dxa"/>
          </w:tcPr>
          <w:p w14:paraId="532A363C"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Further promote International Cooperation on Cybersecurity</w:t>
            </w:r>
          </w:p>
        </w:tc>
        <w:tc>
          <w:tcPr>
            <w:tcW w:w="1417" w:type="dxa"/>
          </w:tcPr>
          <w:p w14:paraId="156F6F92"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MoU</w:t>
            </w:r>
          </w:p>
        </w:tc>
        <w:tc>
          <w:tcPr>
            <w:tcW w:w="567" w:type="dxa"/>
          </w:tcPr>
          <w:p w14:paraId="6F17EA5C"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193651">
              <w:rPr>
                <w:rFonts w:cstheme="minorHAnsi"/>
                <w:color w:val="000000"/>
                <w:sz w:val="18"/>
                <w:szCs w:val="18"/>
                <w:lang w:val="en-US"/>
              </w:rPr>
              <w:t>X</w:t>
            </w:r>
          </w:p>
        </w:tc>
        <w:tc>
          <w:tcPr>
            <w:tcW w:w="1418" w:type="dxa"/>
            <w:gridSpan w:val="2"/>
          </w:tcPr>
          <w:p w14:paraId="0386BFB7"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63757F5C"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17.01.2014</w:t>
            </w:r>
          </w:p>
        </w:tc>
        <w:tc>
          <w:tcPr>
            <w:tcW w:w="1417" w:type="dxa"/>
            <w:shd w:val="clear" w:color="auto" w:fill="auto"/>
          </w:tcPr>
          <w:p w14:paraId="2DA3C8E3"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14:paraId="7F5E657B"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establish a framework for collaboration between the Parties within the framework of the ITU Global Cybersecurity Agenda for a more secure and safer information society.</w:t>
            </w:r>
          </w:p>
        </w:tc>
      </w:tr>
      <w:tr w:rsidR="00BF337C" w:rsidRPr="00B76A52" w14:paraId="425A2224" w14:textId="77777777" w:rsidTr="001D01B4">
        <w:trPr>
          <w:trHeight w:val="1417"/>
        </w:trPr>
        <w:tc>
          <w:tcPr>
            <w:tcW w:w="2123" w:type="dxa"/>
            <w:shd w:val="clear" w:color="auto" w:fill="auto"/>
          </w:tcPr>
          <w:p w14:paraId="2DEC6A02" w14:textId="77777777" w:rsidR="00BF337C" w:rsidRPr="00EF1780" w:rsidRDefault="00BF337C" w:rsidP="00BF337C">
            <w:pPr>
              <w:spacing w:beforeLines="30" w:before="72" w:afterLines="30" w:after="72"/>
              <w:rPr>
                <w:rFonts w:ascii="Calibri" w:hAnsi="Calibri" w:cstheme="minorHAnsi"/>
                <w:sz w:val="18"/>
                <w:szCs w:val="18"/>
                <w:lang w:val="es-ES"/>
              </w:rPr>
            </w:pPr>
            <w:r w:rsidRPr="00EF1780">
              <w:rPr>
                <w:rFonts w:ascii="Calibri" w:hAnsi="Calibri" w:cstheme="minorHAnsi"/>
                <w:sz w:val="18"/>
                <w:szCs w:val="18"/>
                <w:lang w:val="es-ES"/>
              </w:rPr>
              <w:t>ITU – Corporación Andina de Fomento</w:t>
            </w:r>
          </w:p>
        </w:tc>
        <w:tc>
          <w:tcPr>
            <w:tcW w:w="2698" w:type="dxa"/>
          </w:tcPr>
          <w:p w14:paraId="61AB924F"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Support for Transition from Analogue to Digital Broadcasting in the Americas Region</w:t>
            </w:r>
          </w:p>
        </w:tc>
        <w:tc>
          <w:tcPr>
            <w:tcW w:w="1417" w:type="dxa"/>
          </w:tcPr>
          <w:p w14:paraId="0E18DAC3"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color w:val="000000"/>
                <w:sz w:val="18"/>
                <w:szCs w:val="18"/>
                <w:lang w:val="en-US"/>
              </w:rPr>
              <w:t>CA &amp; Project document</w:t>
            </w:r>
          </w:p>
        </w:tc>
        <w:tc>
          <w:tcPr>
            <w:tcW w:w="567" w:type="dxa"/>
          </w:tcPr>
          <w:p w14:paraId="6A8D1A31"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193651">
              <w:rPr>
                <w:rFonts w:cstheme="minorHAnsi"/>
                <w:color w:val="000000"/>
                <w:sz w:val="18"/>
                <w:szCs w:val="18"/>
                <w:lang w:val="en-US"/>
              </w:rPr>
              <w:t>X</w:t>
            </w:r>
          </w:p>
        </w:tc>
        <w:tc>
          <w:tcPr>
            <w:tcW w:w="1418" w:type="dxa"/>
            <w:gridSpan w:val="2"/>
          </w:tcPr>
          <w:p w14:paraId="4232C236"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3051677C"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10.01.2014</w:t>
            </w:r>
          </w:p>
        </w:tc>
        <w:tc>
          <w:tcPr>
            <w:tcW w:w="1417" w:type="dxa"/>
            <w:shd w:val="clear" w:color="auto" w:fill="auto"/>
          </w:tcPr>
          <w:p w14:paraId="3DFBE008"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360’000</w:t>
            </w:r>
          </w:p>
        </w:tc>
        <w:tc>
          <w:tcPr>
            <w:tcW w:w="4961" w:type="dxa"/>
            <w:shd w:val="clear" w:color="auto" w:fill="auto"/>
          </w:tcPr>
          <w:p w14:paraId="02CE6089"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assist at least six (6) selected beneficiary countries of the Americas region that are also shareholder countries of CAF in smoothly transitioning from analogue to digital broadcasting by developing roadmaps and by strengthening human and institutional capacity in broadcasting.</w:t>
            </w:r>
          </w:p>
        </w:tc>
      </w:tr>
      <w:tr w:rsidR="00BF337C" w:rsidRPr="00B76A52" w14:paraId="1D09E592" w14:textId="77777777" w:rsidTr="00BF337C">
        <w:trPr>
          <w:trHeight w:val="576"/>
        </w:trPr>
        <w:tc>
          <w:tcPr>
            <w:tcW w:w="2123" w:type="dxa"/>
            <w:shd w:val="clear" w:color="auto" w:fill="auto"/>
          </w:tcPr>
          <w:p w14:paraId="16DC85AA"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698" w:type="dxa"/>
          </w:tcPr>
          <w:p w14:paraId="25009949"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DTTB Frequency Planning &amp; Measurement in Thailand</w:t>
            </w:r>
            <w:r w:rsidRPr="00EF1780">
              <w:rPr>
                <w:rFonts w:ascii="Calibri" w:hAnsi="Calibri" w:cstheme="minorHAnsi"/>
                <w:color w:val="000000"/>
                <w:sz w:val="18"/>
                <w:szCs w:val="18"/>
                <w:lang w:val="en-US"/>
              </w:rPr>
              <w:t xml:space="preserve"> </w:t>
            </w:r>
          </w:p>
        </w:tc>
        <w:tc>
          <w:tcPr>
            <w:tcW w:w="1417" w:type="dxa"/>
          </w:tcPr>
          <w:p w14:paraId="230546C9"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color w:val="000000"/>
                <w:sz w:val="18"/>
                <w:szCs w:val="18"/>
                <w:lang w:val="en-US"/>
              </w:rPr>
              <w:t>VCA &amp; Project Document</w:t>
            </w:r>
          </w:p>
        </w:tc>
        <w:tc>
          <w:tcPr>
            <w:tcW w:w="567" w:type="dxa"/>
          </w:tcPr>
          <w:p w14:paraId="1C794884"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193651">
              <w:rPr>
                <w:rFonts w:cstheme="minorHAnsi"/>
                <w:color w:val="000000"/>
                <w:sz w:val="18"/>
                <w:szCs w:val="18"/>
                <w:lang w:val="en-US"/>
              </w:rPr>
              <w:t>X</w:t>
            </w:r>
          </w:p>
        </w:tc>
        <w:tc>
          <w:tcPr>
            <w:tcW w:w="1418" w:type="dxa"/>
            <w:gridSpan w:val="2"/>
          </w:tcPr>
          <w:p w14:paraId="73DFABF8"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134" w:type="dxa"/>
            <w:shd w:val="clear" w:color="auto" w:fill="auto"/>
          </w:tcPr>
          <w:p w14:paraId="66D535E3"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09.01.2014</w:t>
            </w:r>
          </w:p>
        </w:tc>
        <w:tc>
          <w:tcPr>
            <w:tcW w:w="1417" w:type="dxa"/>
            <w:shd w:val="clear" w:color="auto" w:fill="auto"/>
          </w:tcPr>
          <w:p w14:paraId="1C813BC7"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466’273</w:t>
            </w:r>
          </w:p>
        </w:tc>
        <w:tc>
          <w:tcPr>
            <w:tcW w:w="4961" w:type="dxa"/>
            <w:shd w:val="clear" w:color="auto" w:fill="auto"/>
          </w:tcPr>
          <w:p w14:paraId="24DF13DE"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To review and finalize frequency plan for digital terrestrial TV broadcasting a well monitoring and measuring frequencies in certain areas in Thailand.</w:t>
            </w:r>
          </w:p>
        </w:tc>
      </w:tr>
      <w:tr w:rsidR="00BF337C" w:rsidRPr="00B76A52" w14:paraId="20B288AA" w14:textId="77777777" w:rsidTr="00BF337C">
        <w:trPr>
          <w:trHeight w:val="288"/>
        </w:trPr>
        <w:tc>
          <w:tcPr>
            <w:tcW w:w="15735" w:type="dxa"/>
            <w:gridSpan w:val="9"/>
            <w:tcBorders>
              <w:top w:val="nil"/>
              <w:left w:val="nil"/>
              <w:bottom w:val="single" w:sz="4" w:space="0" w:color="4F81BD" w:themeColor="accent1"/>
              <w:right w:val="nil"/>
            </w:tcBorders>
            <w:shd w:val="clear" w:color="auto" w:fill="auto"/>
          </w:tcPr>
          <w:p w14:paraId="1FB8D52D" w14:textId="77777777" w:rsidR="00BF337C" w:rsidRDefault="00BF337C" w:rsidP="00BF337C">
            <w:pPr>
              <w:spacing w:beforeLines="30" w:before="72" w:afterLines="30" w:after="72"/>
              <w:rPr>
                <w:rFonts w:ascii="Calibri" w:hAnsi="Calibri" w:cs="Calibri"/>
                <w:b/>
                <w:bCs/>
                <w:sz w:val="18"/>
                <w:szCs w:val="18"/>
                <w:lang w:val="en-US"/>
              </w:rPr>
            </w:pPr>
          </w:p>
          <w:p w14:paraId="10D6EF99" w14:textId="77777777" w:rsidR="00BF337C" w:rsidRDefault="00BF337C" w:rsidP="00BF337C">
            <w:pPr>
              <w:spacing w:beforeLines="30" w:before="72" w:afterLines="30" w:after="72"/>
              <w:rPr>
                <w:rFonts w:ascii="Calibri" w:hAnsi="Calibri" w:cs="Calibri"/>
                <w:b/>
                <w:bCs/>
                <w:sz w:val="18"/>
                <w:szCs w:val="18"/>
                <w:lang w:val="en-US"/>
              </w:rPr>
            </w:pPr>
          </w:p>
        </w:tc>
      </w:tr>
      <w:tr w:rsidR="00BF337C" w:rsidRPr="00B76A52" w14:paraId="19757F96" w14:textId="77777777" w:rsidTr="00BF337C">
        <w:trPr>
          <w:trHeight w:val="288"/>
        </w:trPr>
        <w:tc>
          <w:tcPr>
            <w:tcW w:w="15735" w:type="dxa"/>
            <w:gridSpan w:val="9"/>
            <w:tcBorders>
              <w:top w:val="single" w:sz="4" w:space="0" w:color="4F81BD" w:themeColor="accent1"/>
            </w:tcBorders>
            <w:shd w:val="clear" w:color="auto" w:fill="C6D9F1" w:themeFill="text2" w:themeFillTint="33"/>
          </w:tcPr>
          <w:p w14:paraId="7C31B18E" w14:textId="77777777" w:rsidR="00BF337C" w:rsidRPr="00741F58" w:rsidRDefault="00BF337C" w:rsidP="00BF337C">
            <w:pPr>
              <w:spacing w:beforeLines="30" w:before="72" w:afterLines="30" w:after="72"/>
              <w:rPr>
                <w:rFonts w:ascii="Calibri" w:hAnsi="Calibri" w:cs="Calibri"/>
                <w:b/>
                <w:bCs/>
                <w:color w:val="000000"/>
                <w:sz w:val="18"/>
                <w:szCs w:val="18"/>
                <w:lang w:val="en-US"/>
              </w:rPr>
            </w:pPr>
            <w:r>
              <w:rPr>
                <w:rFonts w:ascii="Calibri" w:hAnsi="Calibri" w:cs="Calibri"/>
                <w:b/>
                <w:sz w:val="18"/>
                <w:szCs w:val="18"/>
                <w:lang w:val="en-US"/>
              </w:rPr>
              <w:lastRenderedPageBreak/>
              <w:t>2013</w:t>
            </w:r>
          </w:p>
        </w:tc>
      </w:tr>
      <w:tr w:rsidR="00BF337C" w:rsidRPr="00B76A52" w14:paraId="680FBEAD" w14:textId="77777777" w:rsidTr="00BF337C">
        <w:trPr>
          <w:trHeight w:val="288"/>
        </w:trPr>
        <w:tc>
          <w:tcPr>
            <w:tcW w:w="2123" w:type="dxa"/>
            <w:vMerge w:val="restart"/>
            <w:shd w:val="clear" w:color="auto" w:fill="C6D9F1" w:themeFill="text2" w:themeFillTint="33"/>
            <w:hideMark/>
          </w:tcPr>
          <w:p w14:paraId="4BAC5FA7" w14:textId="77777777" w:rsidR="00BF337C" w:rsidRPr="00EF1780" w:rsidRDefault="00BF337C" w:rsidP="00BF337C">
            <w:pPr>
              <w:spacing w:beforeLines="30" w:before="72" w:afterLines="30" w:after="72"/>
              <w:rPr>
                <w:rFonts w:ascii="Calibri" w:hAnsi="Calibri" w:cs="Calibri"/>
                <w:b/>
                <w:bCs/>
                <w:sz w:val="18"/>
                <w:szCs w:val="18"/>
                <w:lang w:val="en-US"/>
              </w:rPr>
            </w:pPr>
            <w:r w:rsidRPr="00EF1780">
              <w:rPr>
                <w:rFonts w:ascii="Calibri" w:hAnsi="Calibri" w:cs="Calibri"/>
                <w:b/>
                <w:sz w:val="18"/>
                <w:szCs w:val="18"/>
                <w:lang w:val="en-US"/>
              </w:rPr>
              <w:t>Signatories</w:t>
            </w:r>
          </w:p>
        </w:tc>
        <w:tc>
          <w:tcPr>
            <w:tcW w:w="2698" w:type="dxa"/>
            <w:vMerge w:val="restart"/>
            <w:shd w:val="clear" w:color="auto" w:fill="C6D9F1" w:themeFill="text2" w:themeFillTint="33"/>
          </w:tcPr>
          <w:p w14:paraId="2EDE726B" w14:textId="77777777" w:rsidR="00BF337C" w:rsidRPr="00EF1780" w:rsidRDefault="00BF337C" w:rsidP="00BF337C">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Document Title</w:t>
            </w:r>
          </w:p>
        </w:tc>
        <w:tc>
          <w:tcPr>
            <w:tcW w:w="1417" w:type="dxa"/>
            <w:vMerge w:val="restart"/>
            <w:shd w:val="clear" w:color="auto" w:fill="C6D9F1" w:themeFill="text2" w:themeFillTint="33"/>
          </w:tcPr>
          <w:p w14:paraId="26D84A2A" w14:textId="77777777" w:rsidR="00BF337C" w:rsidRPr="00EF1780" w:rsidRDefault="00BF337C" w:rsidP="00BF337C">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Type of Partnership</w:t>
            </w:r>
          </w:p>
        </w:tc>
        <w:tc>
          <w:tcPr>
            <w:tcW w:w="1697" w:type="dxa"/>
            <w:gridSpan w:val="2"/>
            <w:shd w:val="clear" w:color="auto" w:fill="C6D9F1" w:themeFill="text2" w:themeFillTint="33"/>
          </w:tcPr>
          <w:p w14:paraId="52A1F82F" w14:textId="77777777" w:rsidR="00BF337C" w:rsidRPr="00EF1780" w:rsidRDefault="00BF337C" w:rsidP="00BF337C">
            <w:pPr>
              <w:spacing w:beforeLines="30" w:before="72" w:afterLines="30" w:after="72"/>
              <w:rPr>
                <w:rFonts w:ascii="Calibri" w:hAnsi="Calibri" w:cs="Calibri"/>
                <w:b/>
                <w:bCs/>
                <w:color w:val="000000"/>
                <w:sz w:val="18"/>
                <w:szCs w:val="18"/>
                <w:lang w:val="en-US"/>
              </w:rPr>
            </w:pPr>
            <w:r w:rsidRPr="00B76A52">
              <w:rPr>
                <w:rFonts w:ascii="Calibri" w:hAnsi="Calibri" w:cs="Calibri"/>
                <w:b/>
                <w:color w:val="000000"/>
                <w:sz w:val="18"/>
                <w:szCs w:val="18"/>
                <w:lang w:val="en-US"/>
              </w:rPr>
              <w:t>Nature of Partnership</w:t>
            </w:r>
          </w:p>
        </w:tc>
        <w:tc>
          <w:tcPr>
            <w:tcW w:w="1422" w:type="dxa"/>
            <w:gridSpan w:val="2"/>
            <w:vMerge w:val="restart"/>
            <w:shd w:val="clear" w:color="auto" w:fill="C6D9F1" w:themeFill="text2" w:themeFillTint="33"/>
            <w:hideMark/>
          </w:tcPr>
          <w:p w14:paraId="2ABB157E" w14:textId="77777777" w:rsidR="00BF337C" w:rsidRPr="00EF1780" w:rsidRDefault="00BF337C" w:rsidP="00BF337C">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Entry into Force</w:t>
            </w:r>
          </w:p>
        </w:tc>
        <w:tc>
          <w:tcPr>
            <w:tcW w:w="1417" w:type="dxa"/>
            <w:vMerge w:val="restart"/>
            <w:shd w:val="clear" w:color="auto" w:fill="C6D9F1" w:themeFill="text2" w:themeFillTint="33"/>
          </w:tcPr>
          <w:p w14:paraId="66344442" w14:textId="77777777" w:rsidR="00BF337C" w:rsidRPr="00EF1780" w:rsidRDefault="00BF337C" w:rsidP="00BF337C">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Amount</w:t>
            </w:r>
          </w:p>
        </w:tc>
        <w:tc>
          <w:tcPr>
            <w:tcW w:w="4961" w:type="dxa"/>
            <w:vMerge w:val="restart"/>
            <w:shd w:val="clear" w:color="auto" w:fill="C6D9F1" w:themeFill="text2" w:themeFillTint="33"/>
          </w:tcPr>
          <w:p w14:paraId="7E2B8EBC" w14:textId="77777777" w:rsidR="00BF337C" w:rsidRPr="00EF1780" w:rsidRDefault="00BF337C" w:rsidP="00BF337C">
            <w:pPr>
              <w:spacing w:beforeLines="30" w:before="72" w:afterLines="30" w:after="72"/>
              <w:rPr>
                <w:rFonts w:ascii="Calibri" w:hAnsi="Calibri" w:cs="Calibri"/>
                <w:b/>
                <w:bCs/>
                <w:color w:val="000000"/>
                <w:sz w:val="18"/>
                <w:szCs w:val="18"/>
                <w:lang w:val="en-US"/>
              </w:rPr>
            </w:pPr>
            <w:r w:rsidRPr="00EF1780">
              <w:rPr>
                <w:rFonts w:ascii="Calibri" w:hAnsi="Calibri" w:cs="Calibri"/>
                <w:b/>
                <w:color w:val="000000"/>
                <w:sz w:val="18"/>
                <w:szCs w:val="18"/>
                <w:lang w:val="en-US"/>
              </w:rPr>
              <w:t>Objective</w:t>
            </w:r>
          </w:p>
        </w:tc>
      </w:tr>
      <w:tr w:rsidR="00BF337C" w:rsidRPr="00B76A52" w14:paraId="700290ED" w14:textId="77777777" w:rsidTr="00BF337C">
        <w:trPr>
          <w:trHeight w:val="288"/>
        </w:trPr>
        <w:tc>
          <w:tcPr>
            <w:tcW w:w="2123" w:type="dxa"/>
            <w:vMerge/>
            <w:shd w:val="clear" w:color="auto" w:fill="C6D9F1" w:themeFill="text2" w:themeFillTint="33"/>
          </w:tcPr>
          <w:p w14:paraId="3F12E0C5" w14:textId="77777777" w:rsidR="00BF337C" w:rsidRPr="00EF1780" w:rsidRDefault="00BF337C" w:rsidP="00BF337C">
            <w:pPr>
              <w:spacing w:beforeLines="30" w:before="72" w:afterLines="30" w:after="72"/>
              <w:rPr>
                <w:rFonts w:ascii="Calibri" w:hAnsi="Calibri" w:cs="Calibri"/>
                <w:b/>
                <w:bCs/>
                <w:sz w:val="18"/>
                <w:szCs w:val="18"/>
                <w:lang w:val="en-US"/>
              </w:rPr>
            </w:pPr>
          </w:p>
        </w:tc>
        <w:tc>
          <w:tcPr>
            <w:tcW w:w="2698" w:type="dxa"/>
            <w:vMerge/>
            <w:shd w:val="clear" w:color="auto" w:fill="C6D9F1" w:themeFill="text2" w:themeFillTint="33"/>
          </w:tcPr>
          <w:p w14:paraId="5245AAF3" w14:textId="77777777" w:rsidR="00BF337C" w:rsidRPr="00EF1780" w:rsidRDefault="00BF337C" w:rsidP="00BF337C">
            <w:pPr>
              <w:spacing w:beforeLines="30" w:before="72" w:afterLines="30" w:after="72"/>
              <w:rPr>
                <w:rFonts w:ascii="Calibri" w:hAnsi="Calibri" w:cs="Calibri"/>
                <w:b/>
                <w:bCs/>
                <w:color w:val="000000"/>
                <w:sz w:val="18"/>
                <w:szCs w:val="18"/>
                <w:lang w:val="en-US"/>
              </w:rPr>
            </w:pPr>
          </w:p>
        </w:tc>
        <w:tc>
          <w:tcPr>
            <w:tcW w:w="1417" w:type="dxa"/>
            <w:vMerge/>
            <w:shd w:val="clear" w:color="auto" w:fill="C6D9F1" w:themeFill="text2" w:themeFillTint="33"/>
          </w:tcPr>
          <w:p w14:paraId="55BC0DC2" w14:textId="77777777" w:rsidR="00BF337C" w:rsidRPr="00EF1780" w:rsidRDefault="00BF337C" w:rsidP="00BF337C">
            <w:pPr>
              <w:spacing w:beforeLines="30" w:before="72" w:afterLines="30" w:after="72"/>
              <w:rPr>
                <w:rFonts w:ascii="Calibri" w:hAnsi="Calibri" w:cs="Calibri"/>
                <w:b/>
                <w:bCs/>
                <w:color w:val="000000"/>
                <w:sz w:val="18"/>
                <w:szCs w:val="18"/>
                <w:lang w:val="en-US"/>
              </w:rPr>
            </w:pPr>
          </w:p>
        </w:tc>
        <w:tc>
          <w:tcPr>
            <w:tcW w:w="567" w:type="dxa"/>
            <w:shd w:val="clear" w:color="auto" w:fill="C6D9F1" w:themeFill="text2" w:themeFillTint="33"/>
          </w:tcPr>
          <w:p w14:paraId="2A68B161" w14:textId="77777777" w:rsidR="00BF337C" w:rsidRPr="00EF1780" w:rsidRDefault="00BF337C" w:rsidP="00BF337C">
            <w:pPr>
              <w:spacing w:beforeLines="30" w:before="72" w:afterLines="30" w:after="72"/>
              <w:rPr>
                <w:rFonts w:ascii="Calibri" w:hAnsi="Calibri" w:cs="Calibri"/>
                <w:b/>
                <w:bCs/>
                <w:color w:val="000000"/>
                <w:sz w:val="18"/>
                <w:szCs w:val="18"/>
                <w:lang w:val="en-US"/>
              </w:rPr>
            </w:pPr>
            <w:r w:rsidRPr="00B76A52">
              <w:rPr>
                <w:rFonts w:ascii="Calibri" w:hAnsi="Calibri" w:cs="Calibri"/>
                <w:b/>
                <w:color w:val="000000"/>
                <w:sz w:val="18"/>
                <w:szCs w:val="18"/>
                <w:lang w:val="en-US"/>
              </w:rPr>
              <w:t xml:space="preserve">New </w:t>
            </w:r>
          </w:p>
        </w:tc>
        <w:tc>
          <w:tcPr>
            <w:tcW w:w="1130" w:type="dxa"/>
            <w:shd w:val="clear" w:color="auto" w:fill="C6D9F1" w:themeFill="text2" w:themeFillTint="33"/>
          </w:tcPr>
          <w:p w14:paraId="0D69B148" w14:textId="77777777" w:rsidR="00BF337C" w:rsidRPr="00EF1780" w:rsidRDefault="00BF337C" w:rsidP="00BF337C">
            <w:pPr>
              <w:spacing w:beforeLines="30" w:before="72" w:afterLines="30" w:after="72"/>
              <w:rPr>
                <w:rFonts w:ascii="Calibri" w:hAnsi="Calibri" w:cs="Calibri"/>
                <w:b/>
                <w:bCs/>
                <w:color w:val="000000"/>
                <w:sz w:val="18"/>
                <w:szCs w:val="18"/>
                <w:lang w:val="en-US"/>
              </w:rPr>
            </w:pPr>
            <w:r w:rsidRPr="00B76A52">
              <w:rPr>
                <w:rFonts w:ascii="Calibri" w:hAnsi="Calibri" w:cs="Calibri"/>
                <w:b/>
                <w:color w:val="000000"/>
                <w:sz w:val="18"/>
                <w:szCs w:val="18"/>
                <w:lang w:val="en-US"/>
              </w:rPr>
              <w:t>Addendum to existing one</w:t>
            </w:r>
          </w:p>
        </w:tc>
        <w:tc>
          <w:tcPr>
            <w:tcW w:w="1422" w:type="dxa"/>
            <w:gridSpan w:val="2"/>
            <w:vMerge/>
            <w:shd w:val="clear" w:color="auto" w:fill="C6D9F1" w:themeFill="text2" w:themeFillTint="33"/>
          </w:tcPr>
          <w:p w14:paraId="2AC2BEDF" w14:textId="77777777" w:rsidR="00BF337C" w:rsidRPr="00EF1780" w:rsidRDefault="00BF337C" w:rsidP="00BF337C">
            <w:pPr>
              <w:spacing w:beforeLines="30" w:before="72" w:afterLines="30" w:after="72"/>
              <w:rPr>
                <w:rFonts w:ascii="Calibri" w:hAnsi="Calibri" w:cs="Calibri"/>
                <w:b/>
                <w:bCs/>
                <w:color w:val="000000"/>
                <w:sz w:val="18"/>
                <w:szCs w:val="18"/>
                <w:lang w:val="en-US"/>
              </w:rPr>
            </w:pPr>
          </w:p>
        </w:tc>
        <w:tc>
          <w:tcPr>
            <w:tcW w:w="1417" w:type="dxa"/>
            <w:vMerge/>
            <w:shd w:val="clear" w:color="auto" w:fill="C6D9F1" w:themeFill="text2" w:themeFillTint="33"/>
          </w:tcPr>
          <w:p w14:paraId="0C212ED5" w14:textId="77777777" w:rsidR="00BF337C" w:rsidRPr="00EF1780" w:rsidRDefault="00BF337C" w:rsidP="00BF337C">
            <w:pPr>
              <w:spacing w:beforeLines="30" w:before="72" w:afterLines="30" w:after="72"/>
              <w:rPr>
                <w:rFonts w:ascii="Calibri" w:hAnsi="Calibri" w:cs="Calibri"/>
                <w:b/>
                <w:bCs/>
                <w:color w:val="000000"/>
                <w:sz w:val="18"/>
                <w:szCs w:val="18"/>
                <w:lang w:val="en-US"/>
              </w:rPr>
            </w:pPr>
          </w:p>
        </w:tc>
        <w:tc>
          <w:tcPr>
            <w:tcW w:w="4961" w:type="dxa"/>
            <w:vMerge/>
            <w:shd w:val="clear" w:color="auto" w:fill="C6D9F1" w:themeFill="text2" w:themeFillTint="33"/>
          </w:tcPr>
          <w:p w14:paraId="700E4F3B" w14:textId="77777777" w:rsidR="00BF337C" w:rsidRPr="00EF1780" w:rsidRDefault="00BF337C" w:rsidP="00BF337C">
            <w:pPr>
              <w:spacing w:beforeLines="30" w:before="72" w:afterLines="30" w:after="72"/>
              <w:rPr>
                <w:rFonts w:ascii="Calibri" w:hAnsi="Calibri" w:cs="Calibri"/>
                <w:b/>
                <w:bCs/>
                <w:color w:val="000000"/>
                <w:sz w:val="18"/>
                <w:szCs w:val="18"/>
                <w:lang w:val="en-US"/>
              </w:rPr>
            </w:pPr>
          </w:p>
        </w:tc>
      </w:tr>
      <w:tr w:rsidR="00BF337C" w:rsidRPr="00B76A52" w14:paraId="5AE6D61A" w14:textId="77777777" w:rsidTr="00BF337C">
        <w:trPr>
          <w:trHeight w:val="576"/>
        </w:trPr>
        <w:tc>
          <w:tcPr>
            <w:tcW w:w="2123" w:type="dxa"/>
            <w:shd w:val="clear" w:color="auto" w:fill="auto"/>
          </w:tcPr>
          <w:p w14:paraId="2D7ED61A"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Ministry of Science, ICT and Future Planning (MSIP), Korea Rep.</w:t>
            </w:r>
          </w:p>
        </w:tc>
        <w:tc>
          <w:tcPr>
            <w:tcW w:w="2698" w:type="dxa"/>
          </w:tcPr>
          <w:p w14:paraId="75E85C9D"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Master Plans for Spectrum Management</w:t>
            </w:r>
          </w:p>
        </w:tc>
        <w:tc>
          <w:tcPr>
            <w:tcW w:w="1417" w:type="dxa"/>
          </w:tcPr>
          <w:p w14:paraId="6E35E393"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CA &amp; Project Document</w:t>
            </w:r>
          </w:p>
        </w:tc>
        <w:tc>
          <w:tcPr>
            <w:tcW w:w="567" w:type="dxa"/>
          </w:tcPr>
          <w:p w14:paraId="24687803"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193651">
              <w:rPr>
                <w:rFonts w:cstheme="minorHAnsi"/>
                <w:color w:val="000000"/>
                <w:sz w:val="18"/>
                <w:szCs w:val="18"/>
                <w:lang w:val="en-US"/>
              </w:rPr>
              <w:t>X</w:t>
            </w:r>
          </w:p>
        </w:tc>
        <w:tc>
          <w:tcPr>
            <w:tcW w:w="1130" w:type="dxa"/>
          </w:tcPr>
          <w:p w14:paraId="56D0DD6F"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25CBDD11"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29.12.2013</w:t>
            </w:r>
          </w:p>
        </w:tc>
        <w:tc>
          <w:tcPr>
            <w:tcW w:w="1417" w:type="dxa"/>
            <w:shd w:val="clear" w:color="auto" w:fill="auto"/>
          </w:tcPr>
          <w:p w14:paraId="18ECA4AD"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140’283</w:t>
            </w:r>
          </w:p>
        </w:tc>
        <w:tc>
          <w:tcPr>
            <w:tcW w:w="4961" w:type="dxa"/>
          </w:tcPr>
          <w:p w14:paraId="49764FF9"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assist ITU Member States that are developing countries in the ASP region in updating their respective national spectrum management plan.</w:t>
            </w:r>
          </w:p>
        </w:tc>
      </w:tr>
      <w:tr w:rsidR="00BF337C" w:rsidRPr="002F462B" w14:paraId="1914E09D" w14:textId="77777777" w:rsidTr="00BF337C">
        <w:trPr>
          <w:trHeight w:val="576"/>
        </w:trPr>
        <w:tc>
          <w:tcPr>
            <w:tcW w:w="2123" w:type="dxa"/>
            <w:shd w:val="clear" w:color="auto" w:fill="auto"/>
          </w:tcPr>
          <w:p w14:paraId="64B08AB2" w14:textId="77777777" w:rsidR="00BF337C" w:rsidRPr="00EF1780" w:rsidRDefault="00BF337C" w:rsidP="00BF337C">
            <w:pPr>
              <w:spacing w:beforeLines="30" w:before="72" w:afterLines="30" w:after="72"/>
              <w:rPr>
                <w:rFonts w:ascii="Calibri" w:hAnsi="Calibri" w:cstheme="minorHAnsi"/>
                <w:i/>
                <w:iCs/>
                <w:sz w:val="18"/>
                <w:szCs w:val="18"/>
                <w:lang w:val="en-US"/>
              </w:rPr>
            </w:pPr>
            <w:r w:rsidRPr="002F462B">
              <w:rPr>
                <w:rFonts w:ascii="Calibri" w:hAnsi="Calibri" w:cstheme="minorHAnsi"/>
                <w:i/>
                <w:iCs/>
                <w:sz w:val="18"/>
                <w:szCs w:val="18"/>
                <w:lang w:val="en-US"/>
              </w:rPr>
              <w:t xml:space="preserve">ITU – </w:t>
            </w:r>
            <w:r>
              <w:rPr>
                <w:rFonts w:ascii="Calibri" w:hAnsi="Calibri" w:cstheme="minorHAnsi"/>
                <w:i/>
                <w:iCs/>
                <w:sz w:val="18"/>
                <w:szCs w:val="18"/>
                <w:lang w:val="en-US"/>
              </w:rPr>
              <w:t xml:space="preserve">Brazilian Cooperation Agency (ABC) - </w:t>
            </w:r>
            <w:proofErr w:type="spellStart"/>
            <w:r>
              <w:rPr>
                <w:rFonts w:ascii="Calibri" w:hAnsi="Calibri" w:cstheme="minorHAnsi"/>
                <w:i/>
                <w:iCs/>
                <w:sz w:val="18"/>
                <w:szCs w:val="18"/>
                <w:lang w:val="en-US"/>
              </w:rPr>
              <w:t>Anatel</w:t>
            </w:r>
            <w:proofErr w:type="spellEnd"/>
          </w:p>
        </w:tc>
        <w:tc>
          <w:tcPr>
            <w:tcW w:w="2698" w:type="dxa"/>
          </w:tcPr>
          <w:p w14:paraId="63C5B40A" w14:textId="77777777" w:rsidR="00BF337C" w:rsidRPr="00EF1780" w:rsidRDefault="00BF337C" w:rsidP="00BF337C">
            <w:pPr>
              <w:spacing w:beforeLines="30" w:before="72" w:afterLines="30" w:after="72"/>
              <w:rPr>
                <w:rFonts w:ascii="Calibri" w:hAnsi="Calibri" w:cstheme="minorHAnsi"/>
                <w:i/>
                <w:iCs/>
                <w:sz w:val="18"/>
                <w:szCs w:val="18"/>
                <w:lang w:val="en-US"/>
              </w:rPr>
            </w:pPr>
            <w:r w:rsidRPr="002F462B">
              <w:rPr>
                <w:rFonts w:ascii="Calibri" w:hAnsi="Calibri" w:cstheme="minorHAnsi"/>
                <w:i/>
                <w:iCs/>
                <w:sz w:val="18"/>
                <w:szCs w:val="18"/>
                <w:lang w:val="en-US"/>
              </w:rPr>
              <w:t xml:space="preserve">Support to the Implementation of </w:t>
            </w:r>
            <w:proofErr w:type="spellStart"/>
            <w:r w:rsidRPr="002F462B">
              <w:rPr>
                <w:rFonts w:ascii="Calibri" w:hAnsi="Calibri" w:cstheme="minorHAnsi"/>
                <w:i/>
                <w:iCs/>
                <w:sz w:val="18"/>
                <w:szCs w:val="18"/>
                <w:lang w:val="en-US"/>
              </w:rPr>
              <w:t>Anatel</w:t>
            </w:r>
            <w:proofErr w:type="spellEnd"/>
          </w:p>
        </w:tc>
        <w:tc>
          <w:tcPr>
            <w:tcW w:w="1417" w:type="dxa"/>
          </w:tcPr>
          <w:p w14:paraId="3298DA9F"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 xml:space="preserve">Revision of </w:t>
            </w:r>
            <w:r w:rsidRPr="002F462B">
              <w:rPr>
                <w:rFonts w:ascii="Calibri" w:hAnsi="Calibri" w:cstheme="minorHAnsi"/>
                <w:i/>
                <w:iCs/>
                <w:color w:val="000000"/>
                <w:sz w:val="18"/>
                <w:szCs w:val="18"/>
                <w:lang w:val="en-US"/>
              </w:rPr>
              <w:t>Project document</w:t>
            </w:r>
          </w:p>
        </w:tc>
        <w:tc>
          <w:tcPr>
            <w:tcW w:w="567" w:type="dxa"/>
          </w:tcPr>
          <w:p w14:paraId="2D07CA53"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p>
        </w:tc>
        <w:tc>
          <w:tcPr>
            <w:tcW w:w="1130" w:type="dxa"/>
          </w:tcPr>
          <w:p w14:paraId="1EE98D59"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r w:rsidRPr="002F462B">
              <w:rPr>
                <w:rFonts w:ascii="Calibri" w:hAnsi="Calibri" w:cstheme="minorHAnsi"/>
                <w:i/>
                <w:iCs/>
                <w:color w:val="000000"/>
                <w:sz w:val="18"/>
                <w:szCs w:val="18"/>
                <w:lang w:val="en-US"/>
              </w:rPr>
              <w:t>X</w:t>
            </w:r>
          </w:p>
        </w:tc>
        <w:tc>
          <w:tcPr>
            <w:tcW w:w="1422" w:type="dxa"/>
            <w:gridSpan w:val="2"/>
            <w:shd w:val="clear" w:color="auto" w:fill="auto"/>
          </w:tcPr>
          <w:p w14:paraId="00E055D8"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2F462B">
              <w:rPr>
                <w:rFonts w:ascii="Calibri" w:hAnsi="Calibri" w:cstheme="minorHAnsi"/>
                <w:i/>
                <w:iCs/>
                <w:color w:val="000000"/>
                <w:sz w:val="18"/>
                <w:szCs w:val="18"/>
                <w:lang w:val="en-US"/>
              </w:rPr>
              <w:t>17.12.2013</w:t>
            </w:r>
          </w:p>
        </w:tc>
        <w:tc>
          <w:tcPr>
            <w:tcW w:w="1417" w:type="dxa"/>
            <w:shd w:val="clear" w:color="auto" w:fill="auto"/>
          </w:tcPr>
          <w:p w14:paraId="3949F006"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2F462B">
              <w:rPr>
                <w:rFonts w:ascii="Calibri" w:hAnsi="Calibri" w:cstheme="minorHAnsi"/>
                <w:i/>
                <w:iCs/>
                <w:color w:val="000000"/>
                <w:sz w:val="18"/>
                <w:szCs w:val="18"/>
                <w:lang w:val="en-US"/>
              </w:rPr>
              <w:t>USD 1’732’352</w:t>
            </w:r>
          </w:p>
        </w:tc>
        <w:tc>
          <w:tcPr>
            <w:tcW w:w="4961" w:type="dxa"/>
          </w:tcPr>
          <w:p w14:paraId="6489E4A1"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Institutional strengthening of the National Telecommunication Agency, by means of methodological and technical support necessary for its implementation and the development of fundamental aspects to the regulation of the sector.</w:t>
            </w:r>
          </w:p>
        </w:tc>
      </w:tr>
      <w:tr w:rsidR="00BF337C" w:rsidRPr="008C58DA" w14:paraId="342D2187" w14:textId="77777777" w:rsidTr="00BF337C">
        <w:trPr>
          <w:trHeight w:val="576"/>
        </w:trPr>
        <w:tc>
          <w:tcPr>
            <w:tcW w:w="2123" w:type="dxa"/>
            <w:shd w:val="clear" w:color="auto" w:fill="auto"/>
          </w:tcPr>
          <w:p w14:paraId="50F99EA2" w14:textId="77777777" w:rsidR="00BF337C" w:rsidRPr="008C58DA" w:rsidRDefault="00BF337C" w:rsidP="00BF337C">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ITU - Ministry of Science, ICT and Future Planning (MSIP), Korea Rep.</w:t>
            </w:r>
          </w:p>
        </w:tc>
        <w:tc>
          <w:tcPr>
            <w:tcW w:w="2698" w:type="dxa"/>
          </w:tcPr>
          <w:p w14:paraId="13477E27" w14:textId="77777777" w:rsidR="00BF337C" w:rsidRPr="008C58DA" w:rsidRDefault="00BF337C" w:rsidP="00BF337C">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Master Plan for Wireless Broadband Access in Africa</w:t>
            </w:r>
          </w:p>
        </w:tc>
        <w:tc>
          <w:tcPr>
            <w:tcW w:w="1417" w:type="dxa"/>
          </w:tcPr>
          <w:p w14:paraId="38BF54B7" w14:textId="77777777" w:rsidR="00BF337C" w:rsidRPr="008C58DA" w:rsidRDefault="00BF337C" w:rsidP="00BF337C">
            <w:pPr>
              <w:spacing w:beforeLines="30" w:before="72" w:afterLines="30" w:after="72"/>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Addendum to Project Document</w:t>
            </w:r>
          </w:p>
        </w:tc>
        <w:tc>
          <w:tcPr>
            <w:tcW w:w="567" w:type="dxa"/>
          </w:tcPr>
          <w:p w14:paraId="1F21D350" w14:textId="77777777" w:rsidR="00BF337C" w:rsidRPr="008C58DA" w:rsidRDefault="00BF337C" w:rsidP="00BF337C">
            <w:pPr>
              <w:spacing w:beforeLines="30" w:before="72" w:afterLines="30" w:after="72"/>
              <w:jc w:val="center"/>
              <w:rPr>
                <w:rFonts w:ascii="Calibri" w:hAnsi="Calibri" w:cstheme="minorHAnsi"/>
                <w:i/>
                <w:iCs/>
                <w:color w:val="000000"/>
                <w:sz w:val="18"/>
                <w:szCs w:val="18"/>
                <w:lang w:val="en-US"/>
              </w:rPr>
            </w:pPr>
          </w:p>
        </w:tc>
        <w:tc>
          <w:tcPr>
            <w:tcW w:w="1130" w:type="dxa"/>
          </w:tcPr>
          <w:p w14:paraId="6FB46DF0" w14:textId="77777777" w:rsidR="00BF337C" w:rsidRPr="008C58DA" w:rsidRDefault="00BF337C" w:rsidP="00BF337C">
            <w:pPr>
              <w:spacing w:beforeLines="30" w:before="72" w:afterLines="30" w:after="72"/>
              <w:jc w:val="center"/>
              <w:rPr>
                <w:rFonts w:ascii="Calibri" w:hAnsi="Calibri" w:cstheme="minorHAnsi"/>
                <w:i/>
                <w:iCs/>
                <w:color w:val="000000"/>
                <w:sz w:val="18"/>
                <w:szCs w:val="18"/>
                <w:lang w:val="en-US"/>
              </w:rPr>
            </w:pPr>
            <w:r w:rsidRPr="002F462B">
              <w:rPr>
                <w:rFonts w:ascii="Calibri" w:hAnsi="Calibri" w:cstheme="minorHAnsi"/>
                <w:i/>
                <w:iCs/>
                <w:color w:val="000000"/>
                <w:sz w:val="18"/>
                <w:szCs w:val="18"/>
                <w:lang w:val="en-US"/>
              </w:rPr>
              <w:t>X</w:t>
            </w:r>
          </w:p>
        </w:tc>
        <w:tc>
          <w:tcPr>
            <w:tcW w:w="1422" w:type="dxa"/>
            <w:gridSpan w:val="2"/>
            <w:shd w:val="clear" w:color="auto" w:fill="auto"/>
          </w:tcPr>
          <w:p w14:paraId="77EA9422" w14:textId="77777777" w:rsidR="00BF337C" w:rsidRPr="008C58DA"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17.12.2013</w:t>
            </w:r>
          </w:p>
        </w:tc>
        <w:tc>
          <w:tcPr>
            <w:tcW w:w="1417" w:type="dxa"/>
            <w:shd w:val="clear" w:color="auto" w:fill="auto"/>
          </w:tcPr>
          <w:p w14:paraId="7D41D79B" w14:textId="77777777" w:rsidR="00BF337C" w:rsidRPr="008C58DA"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USD 12’415</w:t>
            </w:r>
          </w:p>
        </w:tc>
        <w:tc>
          <w:tcPr>
            <w:tcW w:w="4961" w:type="dxa"/>
          </w:tcPr>
          <w:p w14:paraId="61F94DDE" w14:textId="77777777" w:rsidR="00BF337C" w:rsidRPr="00656AB4" w:rsidRDefault="00BF337C" w:rsidP="00BF337C">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assist African countries in developing their own wireless broadband access master plan which will eventually provide access to broadband supported services and applications at rates that are affordable and comparable to those in developed countries.</w:t>
            </w:r>
          </w:p>
        </w:tc>
      </w:tr>
      <w:tr w:rsidR="00BF337C" w:rsidRPr="00B76A52" w14:paraId="6CB4F4A3" w14:textId="77777777" w:rsidTr="00BF337C">
        <w:trPr>
          <w:trHeight w:val="576"/>
        </w:trPr>
        <w:tc>
          <w:tcPr>
            <w:tcW w:w="2123" w:type="dxa"/>
            <w:shd w:val="clear" w:color="auto" w:fill="auto"/>
          </w:tcPr>
          <w:p w14:paraId="426C16C1"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Commissioner of Electronic Communications and Postal Regulations (OCECPR), Cyprus</w:t>
            </w:r>
          </w:p>
        </w:tc>
        <w:tc>
          <w:tcPr>
            <w:tcW w:w="2698" w:type="dxa"/>
          </w:tcPr>
          <w:p w14:paraId="47B1B45E"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Governmental CIRT establishment</w:t>
            </w:r>
          </w:p>
        </w:tc>
        <w:tc>
          <w:tcPr>
            <w:tcW w:w="1417" w:type="dxa"/>
          </w:tcPr>
          <w:p w14:paraId="07615437"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AA &amp; Project Document</w:t>
            </w:r>
          </w:p>
        </w:tc>
        <w:tc>
          <w:tcPr>
            <w:tcW w:w="567" w:type="dxa"/>
          </w:tcPr>
          <w:p w14:paraId="3BE88232"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C24F4A">
              <w:rPr>
                <w:rFonts w:cstheme="minorHAnsi"/>
                <w:color w:val="000000"/>
                <w:sz w:val="18"/>
                <w:szCs w:val="18"/>
                <w:lang w:val="en-US"/>
              </w:rPr>
              <w:t>X</w:t>
            </w:r>
          </w:p>
        </w:tc>
        <w:tc>
          <w:tcPr>
            <w:tcW w:w="1130" w:type="dxa"/>
          </w:tcPr>
          <w:p w14:paraId="61D78530"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241D7827"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25.11.2013</w:t>
            </w:r>
          </w:p>
        </w:tc>
        <w:tc>
          <w:tcPr>
            <w:tcW w:w="1417" w:type="dxa"/>
            <w:shd w:val="clear" w:color="auto" w:fill="auto"/>
          </w:tcPr>
          <w:p w14:paraId="1997315C"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163’163</w:t>
            </w:r>
          </w:p>
          <w:p w14:paraId="584D4AF2" w14:textId="77777777" w:rsidR="00BF337C" w:rsidRPr="00EF1780" w:rsidRDefault="00BF337C" w:rsidP="00BF337C">
            <w:pPr>
              <w:pStyle w:val="ListParagraph"/>
              <w:numPr>
                <w:ilvl w:val="0"/>
                <w:numId w:val="27"/>
              </w:numPr>
              <w:tabs>
                <w:tab w:val="clear" w:pos="1134"/>
                <w:tab w:val="clear" w:pos="1871"/>
                <w:tab w:val="clear" w:pos="2268"/>
              </w:tabs>
              <w:overflowPunct/>
              <w:autoSpaceDE/>
              <w:autoSpaceDN/>
              <w:adjustRightInd/>
              <w:spacing w:beforeLines="30" w:before="72" w:afterLines="30" w:after="72"/>
              <w:ind w:left="113" w:hanging="113"/>
              <w:textAlignment w:val="auto"/>
              <w:rPr>
                <w:rFonts w:ascii="Calibri" w:hAnsi="Calibri" w:cstheme="minorHAnsi"/>
                <w:color w:val="000000"/>
                <w:sz w:val="18"/>
                <w:szCs w:val="18"/>
              </w:rPr>
            </w:pPr>
            <w:r w:rsidRPr="00EF1780">
              <w:rPr>
                <w:rFonts w:ascii="Calibri" w:hAnsi="Calibri" w:cstheme="minorHAnsi"/>
                <w:color w:val="000000"/>
                <w:sz w:val="18"/>
                <w:szCs w:val="18"/>
              </w:rPr>
              <w:t>CHF 138’163 (in cash)</w:t>
            </w:r>
          </w:p>
          <w:p w14:paraId="28410C6B" w14:textId="77777777" w:rsidR="00BF337C" w:rsidRDefault="00BF337C" w:rsidP="00BF337C">
            <w:pPr>
              <w:pStyle w:val="ListParagraph"/>
              <w:numPr>
                <w:ilvl w:val="0"/>
                <w:numId w:val="27"/>
              </w:numPr>
              <w:tabs>
                <w:tab w:val="clear" w:pos="1134"/>
                <w:tab w:val="clear" w:pos="1871"/>
                <w:tab w:val="clear" w:pos="2268"/>
              </w:tabs>
              <w:overflowPunct/>
              <w:autoSpaceDE/>
              <w:autoSpaceDN/>
              <w:adjustRightInd/>
              <w:spacing w:beforeLines="30" w:before="72" w:afterLines="30" w:after="72"/>
              <w:ind w:left="113" w:hanging="113"/>
              <w:textAlignment w:val="auto"/>
              <w:rPr>
                <w:rFonts w:ascii="Calibri" w:hAnsi="Calibri" w:cstheme="minorHAnsi"/>
                <w:color w:val="000000"/>
                <w:sz w:val="18"/>
                <w:szCs w:val="18"/>
              </w:rPr>
            </w:pPr>
            <w:r w:rsidRPr="00EF1780">
              <w:rPr>
                <w:rFonts w:ascii="Calibri" w:hAnsi="Calibri" w:cstheme="minorHAnsi"/>
                <w:color w:val="000000"/>
                <w:sz w:val="18"/>
                <w:szCs w:val="18"/>
              </w:rPr>
              <w:t>CHF 25’000</w:t>
            </w:r>
          </w:p>
          <w:p w14:paraId="62862AED" w14:textId="77777777" w:rsidR="00BF337C" w:rsidRPr="00EF1780" w:rsidRDefault="00BF337C" w:rsidP="00BF337C">
            <w:pPr>
              <w:pStyle w:val="ListParagraph"/>
              <w:spacing w:beforeLines="30" w:before="72" w:afterLines="30" w:after="72"/>
              <w:ind w:left="113"/>
              <w:rPr>
                <w:rFonts w:ascii="Calibri" w:hAnsi="Calibri" w:cstheme="minorHAnsi"/>
                <w:color w:val="000000"/>
                <w:sz w:val="18"/>
                <w:szCs w:val="18"/>
              </w:rPr>
            </w:pPr>
            <w:r w:rsidRPr="00EF1780">
              <w:rPr>
                <w:rFonts w:ascii="Calibri" w:hAnsi="Calibri" w:cstheme="minorHAnsi"/>
                <w:color w:val="000000"/>
                <w:sz w:val="18"/>
                <w:szCs w:val="18"/>
              </w:rPr>
              <w:t>(in kind)</w:t>
            </w:r>
          </w:p>
        </w:tc>
        <w:tc>
          <w:tcPr>
            <w:tcW w:w="4961" w:type="dxa"/>
          </w:tcPr>
          <w:p w14:paraId="5029BFEE"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assist the Government of Cyprus in establishing and further developing its cybersecurity capabilities, including the establishment of a Computer Incident Response Team with national responsibility.</w:t>
            </w:r>
          </w:p>
        </w:tc>
      </w:tr>
      <w:tr w:rsidR="00BF337C" w:rsidRPr="00B76A52" w14:paraId="6D272CF4" w14:textId="77777777" w:rsidTr="00BF337C">
        <w:trPr>
          <w:trHeight w:val="576"/>
        </w:trPr>
        <w:tc>
          <w:tcPr>
            <w:tcW w:w="2123" w:type="dxa"/>
            <w:shd w:val="clear" w:color="auto" w:fill="auto"/>
          </w:tcPr>
          <w:p w14:paraId="7519EF9F"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 xml:space="preserve">ITU – Symantec Asia Pacific </w:t>
            </w:r>
            <w:proofErr w:type="spellStart"/>
            <w:r w:rsidRPr="00EF1780">
              <w:rPr>
                <w:rFonts w:ascii="Calibri" w:hAnsi="Calibri" w:cstheme="minorHAnsi"/>
                <w:sz w:val="18"/>
                <w:szCs w:val="18"/>
                <w:lang w:val="en-US"/>
              </w:rPr>
              <w:t>Pte</w:t>
            </w:r>
            <w:proofErr w:type="spellEnd"/>
            <w:r w:rsidRPr="00EF1780">
              <w:rPr>
                <w:rFonts w:ascii="Calibri" w:hAnsi="Calibri" w:cstheme="minorHAnsi"/>
                <w:sz w:val="18"/>
                <w:szCs w:val="18"/>
                <w:lang w:val="en-US"/>
              </w:rPr>
              <w:t xml:space="preserve"> Ltd</w:t>
            </w:r>
          </w:p>
        </w:tc>
        <w:tc>
          <w:tcPr>
            <w:tcW w:w="2698" w:type="dxa"/>
          </w:tcPr>
          <w:p w14:paraId="7F0AA1DE"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ITU Cybersecurity Pavilion at ITU Telecom World 2013</w:t>
            </w:r>
          </w:p>
        </w:tc>
        <w:tc>
          <w:tcPr>
            <w:tcW w:w="1417" w:type="dxa"/>
          </w:tcPr>
          <w:p w14:paraId="55F0AC45"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color w:val="000000"/>
                <w:sz w:val="18"/>
                <w:szCs w:val="18"/>
                <w:lang w:val="en-US"/>
              </w:rPr>
              <w:t>Sponsorship Agreement</w:t>
            </w:r>
          </w:p>
        </w:tc>
        <w:tc>
          <w:tcPr>
            <w:tcW w:w="567" w:type="dxa"/>
          </w:tcPr>
          <w:p w14:paraId="0D0DBF31"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C24F4A">
              <w:rPr>
                <w:rFonts w:cstheme="minorHAnsi"/>
                <w:color w:val="000000"/>
                <w:sz w:val="18"/>
                <w:szCs w:val="18"/>
                <w:lang w:val="en-US"/>
              </w:rPr>
              <w:t>X</w:t>
            </w:r>
          </w:p>
        </w:tc>
        <w:tc>
          <w:tcPr>
            <w:tcW w:w="1130" w:type="dxa"/>
          </w:tcPr>
          <w:p w14:paraId="636C7265"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526D845A"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24.11.2013</w:t>
            </w:r>
          </w:p>
        </w:tc>
        <w:tc>
          <w:tcPr>
            <w:tcW w:w="1417" w:type="dxa"/>
            <w:shd w:val="clear" w:color="auto" w:fill="auto"/>
          </w:tcPr>
          <w:p w14:paraId="4E7B4D9B"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20’000</w:t>
            </w:r>
          </w:p>
        </w:tc>
        <w:tc>
          <w:tcPr>
            <w:tcW w:w="4961" w:type="dxa"/>
          </w:tcPr>
          <w:p w14:paraId="6B5D1623"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 xml:space="preserve">To sponsor the </w:t>
            </w:r>
            <w:r w:rsidRPr="00EF1780">
              <w:rPr>
                <w:rFonts w:ascii="Calibri" w:hAnsi="Calibri" w:cstheme="minorHAnsi"/>
                <w:sz w:val="18"/>
                <w:szCs w:val="18"/>
                <w:lang w:val="en-US"/>
              </w:rPr>
              <w:t>ITU Cybersecurity Pavilion at ITU Telecom World 2013.</w:t>
            </w:r>
          </w:p>
        </w:tc>
      </w:tr>
      <w:tr w:rsidR="00BF337C" w:rsidRPr="00266695" w14:paraId="1454CA0D" w14:textId="77777777" w:rsidTr="00BF337C">
        <w:trPr>
          <w:trHeight w:val="576"/>
        </w:trPr>
        <w:tc>
          <w:tcPr>
            <w:tcW w:w="2123" w:type="dxa"/>
            <w:shd w:val="clear" w:color="auto" w:fill="auto"/>
          </w:tcPr>
          <w:p w14:paraId="12F490BE" w14:textId="77777777" w:rsidR="00BF337C" w:rsidRPr="00266695" w:rsidRDefault="00BF337C" w:rsidP="00BF337C">
            <w:pPr>
              <w:spacing w:beforeLines="30" w:before="72" w:afterLines="30" w:after="72"/>
              <w:rPr>
                <w:rFonts w:ascii="Calibri" w:hAnsi="Calibri" w:cstheme="minorHAnsi"/>
                <w:sz w:val="18"/>
                <w:szCs w:val="18"/>
                <w:lang w:val="es-ES"/>
              </w:rPr>
            </w:pPr>
            <w:r w:rsidRPr="00266695">
              <w:rPr>
                <w:rFonts w:ascii="Calibri" w:hAnsi="Calibri" w:cstheme="minorHAnsi"/>
                <w:sz w:val="18"/>
                <w:szCs w:val="18"/>
                <w:lang w:val="es-ES"/>
              </w:rPr>
              <w:t xml:space="preserve">ITU - Organismo Supervisor de Inversión Privada en </w:t>
            </w:r>
            <w:proofErr w:type="spellStart"/>
            <w:r w:rsidRPr="00266695">
              <w:rPr>
                <w:rFonts w:ascii="Calibri" w:hAnsi="Calibri" w:cstheme="minorHAnsi"/>
                <w:sz w:val="18"/>
                <w:szCs w:val="18"/>
                <w:lang w:val="es-ES"/>
              </w:rPr>
              <w:t>Telecomuniaciones</w:t>
            </w:r>
            <w:proofErr w:type="spellEnd"/>
            <w:r w:rsidRPr="00266695">
              <w:rPr>
                <w:rFonts w:ascii="Calibri" w:hAnsi="Calibri" w:cstheme="minorHAnsi"/>
                <w:sz w:val="18"/>
                <w:szCs w:val="18"/>
                <w:lang w:val="es-ES"/>
              </w:rPr>
              <w:t xml:space="preserve"> (OSIPTEL), </w:t>
            </w:r>
            <w:proofErr w:type="spellStart"/>
            <w:r w:rsidRPr="00266695">
              <w:rPr>
                <w:rFonts w:ascii="Calibri" w:hAnsi="Calibri" w:cstheme="minorHAnsi"/>
                <w:sz w:val="18"/>
                <w:szCs w:val="18"/>
                <w:lang w:val="es-ES"/>
              </w:rPr>
              <w:t>Peru</w:t>
            </w:r>
            <w:proofErr w:type="spellEnd"/>
          </w:p>
        </w:tc>
        <w:tc>
          <w:tcPr>
            <w:tcW w:w="2698" w:type="dxa"/>
          </w:tcPr>
          <w:p w14:paraId="4B61857D" w14:textId="77777777" w:rsidR="00BF337C" w:rsidRPr="00EF1780" w:rsidRDefault="00BF337C" w:rsidP="00BF337C">
            <w:pPr>
              <w:spacing w:beforeLines="30" w:before="72" w:afterLines="30" w:after="72"/>
              <w:rPr>
                <w:rFonts w:ascii="Calibri" w:hAnsi="Calibri" w:cstheme="minorHAnsi"/>
                <w:sz w:val="18"/>
                <w:szCs w:val="18"/>
                <w:lang w:val="en-US"/>
              </w:rPr>
            </w:pPr>
            <w:r w:rsidRPr="004C1A0C">
              <w:rPr>
                <w:rStyle w:val="hps"/>
                <w:rFonts w:cs="Arial"/>
                <w:color w:val="222222"/>
                <w:sz w:val="18"/>
                <w:szCs w:val="18"/>
                <w:lang w:val="en"/>
              </w:rPr>
              <w:t>Strengthening</w:t>
            </w:r>
            <w:r>
              <w:rPr>
                <w:rStyle w:val="hps"/>
                <w:rFonts w:cs="Arial"/>
                <w:color w:val="222222"/>
                <w:sz w:val="18"/>
                <w:szCs w:val="18"/>
                <w:lang w:val="en"/>
              </w:rPr>
              <w:t xml:space="preserve"> of</w:t>
            </w:r>
            <w:r w:rsidRPr="004C1A0C">
              <w:rPr>
                <w:rStyle w:val="hps"/>
                <w:rFonts w:cs="Arial"/>
                <w:color w:val="222222"/>
                <w:sz w:val="18"/>
                <w:szCs w:val="18"/>
                <w:lang w:val="en"/>
              </w:rPr>
              <w:t xml:space="preserve"> the</w:t>
            </w:r>
            <w:r w:rsidRPr="004C1A0C">
              <w:rPr>
                <w:rFonts w:cs="Arial"/>
                <w:color w:val="222222"/>
                <w:sz w:val="18"/>
                <w:szCs w:val="18"/>
                <w:lang w:val="en"/>
              </w:rPr>
              <w:t xml:space="preserve"> </w:t>
            </w:r>
            <w:r w:rsidRPr="004C1A0C">
              <w:rPr>
                <w:rStyle w:val="hps"/>
                <w:rFonts w:cs="Arial"/>
                <w:color w:val="222222"/>
                <w:sz w:val="18"/>
                <w:szCs w:val="18"/>
                <w:lang w:val="en"/>
              </w:rPr>
              <w:t>role of</w:t>
            </w:r>
            <w:r w:rsidRPr="004C1A0C">
              <w:rPr>
                <w:rFonts w:cs="Arial"/>
                <w:color w:val="222222"/>
                <w:sz w:val="18"/>
                <w:szCs w:val="18"/>
                <w:lang w:val="en"/>
              </w:rPr>
              <w:t xml:space="preserve"> </w:t>
            </w:r>
            <w:r w:rsidRPr="004C1A0C">
              <w:rPr>
                <w:rStyle w:val="hps"/>
                <w:rFonts w:cs="Arial"/>
                <w:color w:val="222222"/>
                <w:sz w:val="18"/>
                <w:szCs w:val="18"/>
                <w:lang w:val="en"/>
              </w:rPr>
              <w:t>OSIPTEL</w:t>
            </w:r>
            <w:r w:rsidRPr="004C1A0C">
              <w:rPr>
                <w:rFonts w:cs="Arial"/>
                <w:color w:val="222222"/>
                <w:sz w:val="18"/>
                <w:szCs w:val="18"/>
                <w:lang w:val="en"/>
              </w:rPr>
              <w:t xml:space="preserve"> </w:t>
            </w:r>
            <w:r w:rsidRPr="004C1A0C">
              <w:rPr>
                <w:rStyle w:val="hps"/>
                <w:rFonts w:cs="Arial"/>
                <w:color w:val="222222"/>
                <w:sz w:val="18"/>
                <w:szCs w:val="18"/>
                <w:lang w:val="en"/>
              </w:rPr>
              <w:t>as</w:t>
            </w:r>
            <w:r w:rsidRPr="004C1A0C">
              <w:rPr>
                <w:rFonts w:cs="Arial"/>
                <w:color w:val="222222"/>
                <w:sz w:val="18"/>
                <w:szCs w:val="18"/>
                <w:lang w:val="en"/>
              </w:rPr>
              <w:t xml:space="preserve"> Contro</w:t>
            </w:r>
            <w:r>
              <w:rPr>
                <w:rFonts w:cs="Arial"/>
                <w:color w:val="222222"/>
                <w:sz w:val="18"/>
                <w:szCs w:val="18"/>
                <w:lang w:val="en"/>
              </w:rPr>
              <w:t>l</w:t>
            </w:r>
            <w:r w:rsidRPr="004C1A0C">
              <w:rPr>
                <w:rFonts w:cs="Arial"/>
                <w:color w:val="222222"/>
                <w:sz w:val="18"/>
                <w:szCs w:val="18"/>
                <w:lang w:val="en"/>
              </w:rPr>
              <w:t>l</w:t>
            </w:r>
            <w:r>
              <w:rPr>
                <w:rFonts w:cs="Arial"/>
                <w:color w:val="222222"/>
                <w:sz w:val="18"/>
                <w:szCs w:val="18"/>
                <w:lang w:val="en"/>
              </w:rPr>
              <w:t>er</w:t>
            </w:r>
            <w:r w:rsidRPr="004C1A0C">
              <w:rPr>
                <w:rFonts w:cs="Arial"/>
                <w:color w:val="222222"/>
                <w:sz w:val="18"/>
                <w:szCs w:val="18"/>
                <w:lang w:val="en"/>
              </w:rPr>
              <w:t xml:space="preserve"> and Supervisor of </w:t>
            </w:r>
            <w:r w:rsidRPr="004C1A0C">
              <w:rPr>
                <w:rStyle w:val="hps"/>
                <w:rFonts w:cs="Arial"/>
                <w:color w:val="222222"/>
                <w:sz w:val="18"/>
                <w:szCs w:val="18"/>
                <w:lang w:val="en"/>
              </w:rPr>
              <w:t>telecommunication services</w:t>
            </w:r>
          </w:p>
        </w:tc>
        <w:tc>
          <w:tcPr>
            <w:tcW w:w="1417" w:type="dxa"/>
          </w:tcPr>
          <w:p w14:paraId="774AFCA6" w14:textId="77777777" w:rsidR="00BF337C" w:rsidRPr="00266695" w:rsidRDefault="00BF337C" w:rsidP="00BF337C">
            <w:pPr>
              <w:spacing w:beforeLines="30" w:before="72" w:afterLines="30" w:after="72"/>
              <w:rPr>
                <w:rFonts w:ascii="Calibri" w:hAnsi="Calibri" w:cstheme="minorHAnsi"/>
                <w:color w:val="000000"/>
                <w:sz w:val="18"/>
                <w:szCs w:val="18"/>
                <w:lang w:val="en-US"/>
              </w:rPr>
            </w:pPr>
            <w:r w:rsidRPr="00266695">
              <w:rPr>
                <w:rFonts w:ascii="Calibri" w:hAnsi="Calibri" w:cstheme="minorHAnsi"/>
                <w:color w:val="000000"/>
                <w:sz w:val="18"/>
                <w:szCs w:val="18"/>
                <w:lang w:val="en-US"/>
              </w:rPr>
              <w:t>CA &amp; Project Document</w:t>
            </w:r>
          </w:p>
        </w:tc>
        <w:tc>
          <w:tcPr>
            <w:tcW w:w="567" w:type="dxa"/>
          </w:tcPr>
          <w:p w14:paraId="12CB7042" w14:textId="77777777" w:rsidR="00BF337C" w:rsidRPr="00266695" w:rsidRDefault="00BF337C" w:rsidP="00BF337C">
            <w:pPr>
              <w:spacing w:beforeLines="30" w:before="72" w:afterLines="30" w:after="72"/>
              <w:jc w:val="center"/>
              <w:rPr>
                <w:rFonts w:ascii="Calibri" w:hAnsi="Calibri" w:cstheme="minorHAnsi"/>
                <w:color w:val="000000"/>
                <w:sz w:val="18"/>
                <w:szCs w:val="18"/>
                <w:lang w:val="en-US"/>
              </w:rPr>
            </w:pPr>
            <w:r w:rsidRPr="00C24F4A">
              <w:rPr>
                <w:rFonts w:cstheme="minorHAnsi"/>
                <w:color w:val="000000"/>
                <w:sz w:val="18"/>
                <w:szCs w:val="18"/>
                <w:lang w:val="en-US"/>
              </w:rPr>
              <w:t>X</w:t>
            </w:r>
          </w:p>
        </w:tc>
        <w:tc>
          <w:tcPr>
            <w:tcW w:w="1130" w:type="dxa"/>
          </w:tcPr>
          <w:p w14:paraId="219E4282" w14:textId="77777777" w:rsidR="00BF337C" w:rsidRPr="00266695"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4F6A4759" w14:textId="77777777" w:rsidR="00BF337C" w:rsidRPr="00266695" w:rsidRDefault="00BF337C" w:rsidP="00BF337C">
            <w:pPr>
              <w:spacing w:beforeLines="30" w:before="72" w:afterLines="30" w:after="72"/>
              <w:rPr>
                <w:rFonts w:ascii="Calibri" w:hAnsi="Calibri" w:cstheme="minorHAnsi"/>
                <w:color w:val="000000"/>
                <w:sz w:val="18"/>
                <w:szCs w:val="18"/>
                <w:lang w:val="en-US"/>
              </w:rPr>
            </w:pPr>
            <w:r w:rsidRPr="00266695">
              <w:rPr>
                <w:rFonts w:ascii="Calibri" w:hAnsi="Calibri" w:cstheme="minorHAnsi"/>
                <w:color w:val="000000"/>
                <w:sz w:val="18"/>
                <w:szCs w:val="18"/>
                <w:lang w:val="en-US"/>
              </w:rPr>
              <w:t>12.11.2013</w:t>
            </w:r>
          </w:p>
        </w:tc>
        <w:tc>
          <w:tcPr>
            <w:tcW w:w="1417" w:type="dxa"/>
            <w:shd w:val="clear" w:color="auto" w:fill="auto"/>
          </w:tcPr>
          <w:p w14:paraId="3B3FFE2B" w14:textId="77777777" w:rsidR="00BF337C" w:rsidRPr="00266695" w:rsidRDefault="00BF337C" w:rsidP="00BF337C">
            <w:pPr>
              <w:spacing w:beforeLines="30" w:before="72" w:afterLines="30" w:after="72"/>
              <w:rPr>
                <w:rFonts w:ascii="Calibri" w:hAnsi="Calibri" w:cstheme="minorHAnsi"/>
                <w:color w:val="000000"/>
                <w:sz w:val="18"/>
                <w:szCs w:val="18"/>
                <w:lang w:val="en-US"/>
              </w:rPr>
            </w:pPr>
            <w:r w:rsidRPr="00266695">
              <w:rPr>
                <w:rFonts w:ascii="Calibri" w:hAnsi="Calibri" w:cstheme="minorHAnsi"/>
                <w:color w:val="000000"/>
                <w:sz w:val="18"/>
                <w:szCs w:val="18"/>
                <w:lang w:val="en-US"/>
              </w:rPr>
              <w:t>USD 192’672</w:t>
            </w:r>
          </w:p>
        </w:tc>
        <w:tc>
          <w:tcPr>
            <w:tcW w:w="4961" w:type="dxa"/>
          </w:tcPr>
          <w:p w14:paraId="2106937C" w14:textId="77777777" w:rsidR="00BF337C" w:rsidRPr="00266695" w:rsidRDefault="00BF337C" w:rsidP="00BF337C">
            <w:pPr>
              <w:spacing w:beforeLines="30" w:before="72" w:afterLines="30" w:after="72"/>
              <w:rPr>
                <w:rFonts w:ascii="Calibri" w:hAnsi="Calibri" w:cs="Calibri"/>
                <w:color w:val="000000"/>
                <w:sz w:val="18"/>
                <w:szCs w:val="18"/>
                <w:lang w:val="en-US"/>
              </w:rPr>
            </w:pPr>
            <w:r w:rsidRPr="00266695">
              <w:rPr>
                <w:rFonts w:ascii="Calibri" w:hAnsi="Calibri" w:cstheme="minorHAnsi"/>
                <w:color w:val="222222"/>
                <w:sz w:val="18"/>
                <w:szCs w:val="18"/>
                <w:lang w:val="en-US"/>
              </w:rPr>
              <w:t>To provide technical support to OSIPTEL in the review, update and/or improvement of the methodology used in their procedures Supervision and Control Services.</w:t>
            </w:r>
          </w:p>
        </w:tc>
      </w:tr>
      <w:tr w:rsidR="00BF337C" w:rsidRPr="00ED7155" w14:paraId="7EE25966" w14:textId="77777777" w:rsidTr="00BF337C">
        <w:trPr>
          <w:trHeight w:val="576"/>
        </w:trPr>
        <w:tc>
          <w:tcPr>
            <w:tcW w:w="2123" w:type="dxa"/>
            <w:shd w:val="clear" w:color="auto" w:fill="auto"/>
          </w:tcPr>
          <w:p w14:paraId="13D80B93" w14:textId="77777777" w:rsidR="00BF337C" w:rsidRPr="00EF1780" w:rsidRDefault="00BF337C" w:rsidP="00BF337C">
            <w:pPr>
              <w:spacing w:beforeLines="30" w:before="72" w:afterLines="30" w:after="72"/>
              <w:rPr>
                <w:rFonts w:ascii="Calibri" w:hAnsi="Calibri" w:cstheme="minorHAnsi"/>
                <w:i/>
                <w:iCs/>
                <w:sz w:val="18"/>
                <w:szCs w:val="18"/>
                <w:lang w:val="fr-CH"/>
              </w:rPr>
            </w:pPr>
            <w:r w:rsidRPr="00EF1780">
              <w:rPr>
                <w:rFonts w:ascii="Calibri" w:hAnsi="Calibri" w:cstheme="minorHAnsi"/>
                <w:i/>
                <w:iCs/>
                <w:sz w:val="18"/>
                <w:szCs w:val="18"/>
                <w:lang w:val="fr-CH"/>
              </w:rPr>
              <w:t>ITU – Autorité de Régulation des Télécommunications/TIC de Côte d’Ivoire</w:t>
            </w:r>
          </w:p>
        </w:tc>
        <w:tc>
          <w:tcPr>
            <w:tcW w:w="2698" w:type="dxa"/>
          </w:tcPr>
          <w:p w14:paraId="6240B861" w14:textId="77777777" w:rsidR="00BF337C" w:rsidRPr="00EF1780" w:rsidRDefault="00BF337C" w:rsidP="00BF337C">
            <w:pPr>
              <w:spacing w:beforeLines="30" w:before="72" w:afterLines="30" w:after="72"/>
              <w:rPr>
                <w:rFonts w:ascii="Calibri" w:hAnsi="Calibri" w:cstheme="minorHAnsi"/>
                <w:i/>
                <w:iCs/>
                <w:sz w:val="18"/>
                <w:szCs w:val="18"/>
                <w:lang w:val="fr-CH"/>
              </w:rPr>
            </w:pPr>
            <w:r w:rsidRPr="00EF1780">
              <w:rPr>
                <w:rFonts w:ascii="Calibri" w:hAnsi="Calibri" w:cstheme="minorHAnsi"/>
                <w:i/>
                <w:iCs/>
                <w:sz w:val="18"/>
                <w:szCs w:val="18"/>
                <w:lang w:val="fr-CH"/>
              </w:rPr>
              <w:t xml:space="preserve">National CIRT Establishment </w:t>
            </w:r>
          </w:p>
        </w:tc>
        <w:tc>
          <w:tcPr>
            <w:tcW w:w="1417" w:type="dxa"/>
          </w:tcPr>
          <w:p w14:paraId="67EE40FF" w14:textId="77777777" w:rsidR="00BF337C" w:rsidRPr="00EF1780" w:rsidRDefault="00BF337C" w:rsidP="00BF337C">
            <w:pPr>
              <w:spacing w:beforeLines="30" w:before="72" w:afterLines="30" w:after="72"/>
              <w:rPr>
                <w:rFonts w:ascii="Calibri" w:hAnsi="Calibri" w:cstheme="minorHAnsi"/>
                <w:i/>
                <w:iCs/>
                <w:color w:val="000000"/>
                <w:sz w:val="18"/>
                <w:szCs w:val="18"/>
                <w:lang w:val="fr-CH"/>
              </w:rPr>
            </w:pPr>
            <w:r w:rsidRPr="00EF1780">
              <w:rPr>
                <w:rFonts w:ascii="Calibri" w:hAnsi="Calibri" w:cstheme="minorHAnsi"/>
                <w:i/>
                <w:iCs/>
                <w:color w:val="000000"/>
                <w:sz w:val="18"/>
                <w:szCs w:val="18"/>
                <w:lang w:val="en-US"/>
              </w:rPr>
              <w:t>Addendum to Project Document</w:t>
            </w:r>
          </w:p>
        </w:tc>
        <w:tc>
          <w:tcPr>
            <w:tcW w:w="567" w:type="dxa"/>
          </w:tcPr>
          <w:p w14:paraId="3A4055B9"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fr-CH"/>
              </w:rPr>
            </w:pPr>
          </w:p>
        </w:tc>
        <w:tc>
          <w:tcPr>
            <w:tcW w:w="1130" w:type="dxa"/>
          </w:tcPr>
          <w:p w14:paraId="512560F0"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fr-CH"/>
              </w:rPr>
            </w:pPr>
            <w:r w:rsidRPr="00EF1780">
              <w:rPr>
                <w:rFonts w:ascii="Calibri" w:hAnsi="Calibri" w:cstheme="minorHAnsi"/>
                <w:i/>
                <w:iCs/>
                <w:color w:val="000000"/>
                <w:sz w:val="18"/>
                <w:szCs w:val="18"/>
                <w:lang w:val="fr-CH"/>
              </w:rPr>
              <w:t>X</w:t>
            </w:r>
          </w:p>
        </w:tc>
        <w:tc>
          <w:tcPr>
            <w:tcW w:w="1422" w:type="dxa"/>
            <w:gridSpan w:val="2"/>
            <w:shd w:val="clear" w:color="auto" w:fill="auto"/>
          </w:tcPr>
          <w:p w14:paraId="2204C303" w14:textId="77777777" w:rsidR="00BF337C" w:rsidRPr="00EF1780" w:rsidRDefault="00BF337C" w:rsidP="00BF337C">
            <w:pPr>
              <w:spacing w:beforeLines="30" w:before="72" w:afterLines="30" w:after="72"/>
              <w:rPr>
                <w:rFonts w:ascii="Calibri" w:hAnsi="Calibri" w:cstheme="minorHAnsi"/>
                <w:i/>
                <w:iCs/>
                <w:color w:val="000000"/>
                <w:sz w:val="18"/>
                <w:szCs w:val="18"/>
                <w:lang w:val="fr-CH"/>
              </w:rPr>
            </w:pPr>
            <w:r w:rsidRPr="00EF1780">
              <w:rPr>
                <w:rFonts w:ascii="Calibri" w:hAnsi="Calibri" w:cstheme="minorHAnsi"/>
                <w:i/>
                <w:iCs/>
                <w:color w:val="000000"/>
                <w:sz w:val="18"/>
                <w:szCs w:val="18"/>
                <w:lang w:val="fr-CH"/>
              </w:rPr>
              <w:t>11.11.2013</w:t>
            </w:r>
          </w:p>
        </w:tc>
        <w:tc>
          <w:tcPr>
            <w:tcW w:w="1417" w:type="dxa"/>
            <w:shd w:val="clear" w:color="auto" w:fill="auto"/>
          </w:tcPr>
          <w:p w14:paraId="2BBA0C2E" w14:textId="77777777" w:rsidR="00BF337C" w:rsidRPr="00EF1780" w:rsidRDefault="00BF337C" w:rsidP="00BF337C">
            <w:pPr>
              <w:spacing w:beforeLines="30" w:before="72" w:afterLines="30" w:after="72"/>
              <w:rPr>
                <w:rFonts w:ascii="Calibri" w:hAnsi="Calibri" w:cstheme="minorHAnsi"/>
                <w:i/>
                <w:iCs/>
                <w:color w:val="000000"/>
                <w:sz w:val="18"/>
                <w:szCs w:val="18"/>
                <w:lang w:val="fr-CH"/>
              </w:rPr>
            </w:pPr>
            <w:r w:rsidRPr="00EF1780">
              <w:rPr>
                <w:rFonts w:ascii="Calibri" w:hAnsi="Calibri" w:cstheme="minorHAnsi"/>
                <w:i/>
                <w:iCs/>
                <w:color w:val="000000"/>
                <w:sz w:val="18"/>
                <w:szCs w:val="18"/>
                <w:lang w:val="fr-CH"/>
              </w:rPr>
              <w:t>N/A</w:t>
            </w:r>
          </w:p>
        </w:tc>
        <w:tc>
          <w:tcPr>
            <w:tcW w:w="4961" w:type="dxa"/>
          </w:tcPr>
          <w:p w14:paraId="1B71FC22" w14:textId="77777777" w:rsidR="00BF337C" w:rsidRPr="00EF1780" w:rsidRDefault="00BF337C" w:rsidP="00BF337C">
            <w:pPr>
              <w:spacing w:beforeLines="30" w:before="72" w:afterLines="30" w:after="72"/>
              <w:rPr>
                <w:rFonts w:ascii="Calibri" w:hAnsi="Calibri" w:cstheme="minorHAnsi"/>
                <w:bCs/>
                <w:i/>
                <w:iCs/>
                <w:color w:val="222222"/>
                <w:sz w:val="18"/>
                <w:szCs w:val="18"/>
                <w:lang w:val="en-US"/>
              </w:rPr>
            </w:pPr>
            <w:r w:rsidRPr="00EF1780">
              <w:rPr>
                <w:rFonts w:ascii="Calibri" w:hAnsi="Calibri" w:cstheme="minorHAnsi"/>
                <w:i/>
                <w:iCs/>
                <w:color w:val="000000"/>
                <w:sz w:val="18"/>
                <w:szCs w:val="18"/>
                <w:lang w:val="en-US"/>
              </w:rPr>
              <w:t>To assist Cote d’Ivoire in establishing and further developing its cybersecurity capabilities, including the establishment of a Computer Incident Response Team with national responsibility.</w:t>
            </w:r>
          </w:p>
        </w:tc>
      </w:tr>
      <w:tr w:rsidR="00BF337C" w:rsidRPr="001D01B4" w14:paraId="1BFC8A1A" w14:textId="77777777" w:rsidTr="00BF337C">
        <w:trPr>
          <w:trHeight w:val="576"/>
        </w:trPr>
        <w:tc>
          <w:tcPr>
            <w:tcW w:w="2123" w:type="dxa"/>
            <w:shd w:val="clear" w:color="auto" w:fill="auto"/>
          </w:tcPr>
          <w:p w14:paraId="4C8C8EF9" w14:textId="77777777" w:rsidR="00BF337C" w:rsidRPr="00EF1780" w:rsidRDefault="00BF337C" w:rsidP="00BF337C">
            <w:pPr>
              <w:spacing w:beforeLines="30" w:before="72" w:afterLines="30" w:after="72"/>
              <w:rPr>
                <w:rFonts w:ascii="Calibri" w:hAnsi="Calibri" w:cstheme="minorHAnsi"/>
                <w:sz w:val="18"/>
                <w:szCs w:val="18"/>
                <w:lang w:val="fr-CH"/>
              </w:rPr>
            </w:pPr>
            <w:r w:rsidRPr="008D4DB2">
              <w:rPr>
                <w:rFonts w:ascii="Calibri" w:hAnsi="Calibri" w:cstheme="minorHAnsi"/>
                <w:sz w:val="18"/>
                <w:szCs w:val="18"/>
                <w:lang w:val="fr-CH"/>
              </w:rPr>
              <w:lastRenderedPageBreak/>
              <w:t>ITU  - Autorité de Régulation des Télécommunications</w:t>
            </w:r>
            <w:r>
              <w:rPr>
                <w:rFonts w:ascii="Calibri" w:hAnsi="Calibri" w:cstheme="minorHAnsi"/>
                <w:sz w:val="18"/>
                <w:szCs w:val="18"/>
                <w:lang w:val="fr-CH"/>
              </w:rPr>
              <w:t xml:space="preserve"> (ARTCI)</w:t>
            </w:r>
            <w:r w:rsidRPr="008D4DB2">
              <w:rPr>
                <w:rFonts w:ascii="Calibri" w:hAnsi="Calibri" w:cstheme="minorHAnsi"/>
                <w:sz w:val="18"/>
                <w:szCs w:val="18"/>
                <w:lang w:val="fr-CH"/>
              </w:rPr>
              <w:t>, Côte d’Ivoire</w:t>
            </w:r>
          </w:p>
        </w:tc>
        <w:tc>
          <w:tcPr>
            <w:tcW w:w="2698" w:type="dxa"/>
            <w:shd w:val="clear" w:color="auto" w:fill="auto"/>
          </w:tcPr>
          <w:p w14:paraId="4755B61B" w14:textId="77777777" w:rsidR="00BF337C" w:rsidRPr="00EF1780" w:rsidRDefault="00BF337C" w:rsidP="00BF337C">
            <w:pPr>
              <w:spacing w:beforeLines="30" w:before="72" w:afterLines="30" w:after="72"/>
              <w:rPr>
                <w:rFonts w:ascii="Calibri" w:hAnsi="Calibri" w:cstheme="minorHAnsi"/>
                <w:sz w:val="18"/>
                <w:szCs w:val="18"/>
                <w:lang w:val="fr-CH"/>
              </w:rPr>
            </w:pPr>
            <w:r>
              <w:rPr>
                <w:rFonts w:ascii="Calibri" w:hAnsi="Calibri" w:cstheme="minorHAnsi"/>
                <w:sz w:val="18"/>
                <w:szCs w:val="18"/>
                <w:lang w:val="fr-CH"/>
              </w:rPr>
              <w:t>IPv</w:t>
            </w:r>
            <w:r w:rsidRPr="00EF1780">
              <w:rPr>
                <w:rFonts w:ascii="Calibri" w:hAnsi="Calibri" w:cstheme="minorHAnsi"/>
                <w:sz w:val="18"/>
                <w:szCs w:val="18"/>
                <w:lang w:val="fr-CH"/>
              </w:rPr>
              <w:t xml:space="preserve">6 </w:t>
            </w:r>
            <w:proofErr w:type="spellStart"/>
            <w:r w:rsidRPr="00EF1780">
              <w:rPr>
                <w:rFonts w:ascii="Calibri" w:hAnsi="Calibri" w:cstheme="minorHAnsi"/>
                <w:sz w:val="18"/>
                <w:szCs w:val="18"/>
                <w:lang w:val="fr-CH"/>
              </w:rPr>
              <w:t>testbed</w:t>
            </w:r>
            <w:proofErr w:type="spellEnd"/>
            <w:r>
              <w:rPr>
                <w:rFonts w:ascii="Calibri" w:hAnsi="Calibri" w:cstheme="minorHAnsi"/>
                <w:sz w:val="18"/>
                <w:szCs w:val="18"/>
                <w:lang w:val="fr-CH"/>
              </w:rPr>
              <w:t xml:space="preserve"> </w:t>
            </w:r>
            <w:proofErr w:type="spellStart"/>
            <w:r>
              <w:rPr>
                <w:rFonts w:ascii="Calibri" w:hAnsi="Calibri" w:cstheme="minorHAnsi"/>
                <w:sz w:val="18"/>
                <w:szCs w:val="18"/>
                <w:lang w:val="fr-CH"/>
              </w:rPr>
              <w:t>implementation</w:t>
            </w:r>
            <w:proofErr w:type="spellEnd"/>
            <w:r w:rsidRPr="00EF1780">
              <w:rPr>
                <w:rFonts w:ascii="Calibri" w:hAnsi="Calibri" w:cstheme="minorHAnsi"/>
                <w:sz w:val="18"/>
                <w:szCs w:val="18"/>
                <w:lang w:val="fr-CH"/>
              </w:rPr>
              <w:t xml:space="preserve"> at Ecole Supérieure Africaine des Technologies de l’Information et de la Communication (ESATIC) </w:t>
            </w:r>
          </w:p>
        </w:tc>
        <w:tc>
          <w:tcPr>
            <w:tcW w:w="1417" w:type="dxa"/>
            <w:shd w:val="clear" w:color="auto" w:fill="auto"/>
          </w:tcPr>
          <w:p w14:paraId="3E3806DF" w14:textId="77777777" w:rsidR="00BF337C" w:rsidRPr="00EF1780" w:rsidRDefault="00BF337C" w:rsidP="00BF337C">
            <w:pPr>
              <w:spacing w:beforeLines="30" w:before="72" w:afterLines="30" w:after="72"/>
              <w:rPr>
                <w:rFonts w:ascii="Calibri" w:hAnsi="Calibri" w:cstheme="minorHAnsi"/>
                <w:color w:val="000000"/>
                <w:sz w:val="18"/>
                <w:szCs w:val="18"/>
                <w:lang w:val="en-US"/>
              </w:rPr>
            </w:pPr>
            <w:proofErr w:type="spellStart"/>
            <w:r w:rsidRPr="00EF1780">
              <w:rPr>
                <w:rFonts w:ascii="Calibri" w:hAnsi="Calibri" w:cstheme="minorHAnsi"/>
                <w:color w:val="000000"/>
                <w:sz w:val="18"/>
                <w:szCs w:val="18"/>
                <w:lang w:val="en-US"/>
              </w:rPr>
              <w:t>LoI</w:t>
            </w:r>
            <w:proofErr w:type="spellEnd"/>
          </w:p>
        </w:tc>
        <w:tc>
          <w:tcPr>
            <w:tcW w:w="567" w:type="dxa"/>
            <w:shd w:val="clear" w:color="auto" w:fill="auto"/>
          </w:tcPr>
          <w:p w14:paraId="066C636B" w14:textId="77777777" w:rsidR="00BF337C" w:rsidRPr="00EF1780" w:rsidRDefault="00BF337C" w:rsidP="00BF337C">
            <w:pPr>
              <w:spacing w:beforeLines="30" w:before="72" w:afterLines="30" w:after="72"/>
              <w:jc w:val="center"/>
              <w:rPr>
                <w:rFonts w:ascii="Calibri" w:hAnsi="Calibri" w:cstheme="minorHAnsi"/>
                <w:color w:val="000000"/>
                <w:sz w:val="18"/>
                <w:szCs w:val="18"/>
                <w:lang w:val="fr-CH"/>
              </w:rPr>
            </w:pPr>
            <w:r w:rsidRPr="00EF1780">
              <w:rPr>
                <w:rFonts w:ascii="Calibri" w:hAnsi="Calibri" w:cstheme="minorHAnsi"/>
                <w:color w:val="000000"/>
                <w:sz w:val="18"/>
                <w:szCs w:val="18"/>
                <w:lang w:val="fr-CH"/>
              </w:rPr>
              <w:t>X</w:t>
            </w:r>
          </w:p>
        </w:tc>
        <w:tc>
          <w:tcPr>
            <w:tcW w:w="1130" w:type="dxa"/>
            <w:shd w:val="clear" w:color="auto" w:fill="auto"/>
          </w:tcPr>
          <w:p w14:paraId="072EC183" w14:textId="77777777" w:rsidR="00BF337C" w:rsidRPr="00EF1780" w:rsidRDefault="00BF337C" w:rsidP="00BF337C">
            <w:pPr>
              <w:spacing w:beforeLines="30" w:before="72" w:afterLines="30" w:after="72"/>
              <w:jc w:val="center"/>
              <w:rPr>
                <w:rFonts w:ascii="Calibri" w:hAnsi="Calibri" w:cstheme="minorHAnsi"/>
                <w:color w:val="000000"/>
                <w:sz w:val="18"/>
                <w:szCs w:val="18"/>
                <w:lang w:val="fr-CH"/>
              </w:rPr>
            </w:pPr>
          </w:p>
        </w:tc>
        <w:tc>
          <w:tcPr>
            <w:tcW w:w="1422" w:type="dxa"/>
            <w:gridSpan w:val="2"/>
            <w:shd w:val="clear" w:color="auto" w:fill="auto"/>
          </w:tcPr>
          <w:p w14:paraId="27C27690" w14:textId="77777777" w:rsidR="00BF337C" w:rsidRPr="00EF1780" w:rsidRDefault="00BF337C" w:rsidP="00BF337C">
            <w:pPr>
              <w:spacing w:beforeLines="30" w:before="72" w:afterLines="30" w:after="72"/>
              <w:rPr>
                <w:rFonts w:ascii="Calibri" w:hAnsi="Calibri" w:cstheme="minorHAnsi"/>
                <w:color w:val="000000"/>
                <w:sz w:val="18"/>
                <w:szCs w:val="18"/>
                <w:lang w:val="fr-CH"/>
              </w:rPr>
            </w:pPr>
            <w:r w:rsidRPr="00EF1780">
              <w:rPr>
                <w:rFonts w:ascii="Calibri" w:hAnsi="Calibri" w:cstheme="minorHAnsi"/>
                <w:color w:val="000000"/>
                <w:sz w:val="18"/>
                <w:szCs w:val="18"/>
                <w:lang w:val="fr-CH"/>
              </w:rPr>
              <w:t>09.11.2013</w:t>
            </w:r>
          </w:p>
        </w:tc>
        <w:tc>
          <w:tcPr>
            <w:tcW w:w="1417" w:type="dxa"/>
            <w:shd w:val="clear" w:color="auto" w:fill="auto"/>
          </w:tcPr>
          <w:p w14:paraId="6A4B4016" w14:textId="77777777" w:rsidR="00BF337C" w:rsidRPr="00EF1780" w:rsidRDefault="00BF337C" w:rsidP="00BF337C">
            <w:pPr>
              <w:spacing w:beforeLines="30" w:before="72" w:afterLines="30" w:after="72"/>
              <w:rPr>
                <w:rFonts w:ascii="Calibri" w:hAnsi="Calibri" w:cstheme="minorHAnsi"/>
                <w:color w:val="000000"/>
                <w:sz w:val="18"/>
                <w:szCs w:val="18"/>
                <w:lang w:val="fr-CH"/>
              </w:rPr>
            </w:pPr>
            <w:r w:rsidRPr="00EF1780">
              <w:rPr>
                <w:rFonts w:ascii="Calibri" w:hAnsi="Calibri" w:cstheme="minorHAnsi"/>
                <w:color w:val="000000"/>
                <w:sz w:val="18"/>
                <w:szCs w:val="18"/>
                <w:lang w:val="fr-CH"/>
              </w:rPr>
              <w:t>CHF 47’995</w:t>
            </w:r>
          </w:p>
        </w:tc>
        <w:tc>
          <w:tcPr>
            <w:tcW w:w="4961" w:type="dxa"/>
            <w:shd w:val="clear" w:color="auto" w:fill="auto"/>
          </w:tcPr>
          <w:p w14:paraId="63E67AA9" w14:textId="77777777" w:rsidR="00BF337C" w:rsidRPr="00EF1780" w:rsidRDefault="00BF337C" w:rsidP="00BF337C">
            <w:pPr>
              <w:spacing w:beforeLines="30" w:before="72" w:afterLines="30" w:after="72"/>
              <w:rPr>
                <w:rFonts w:ascii="Calibri" w:hAnsi="Calibri" w:cstheme="minorHAnsi"/>
                <w:color w:val="000000"/>
                <w:sz w:val="18"/>
                <w:szCs w:val="18"/>
                <w:lang w:val="fr-CH"/>
              </w:rPr>
            </w:pPr>
            <w:r w:rsidRPr="00EF1780">
              <w:rPr>
                <w:rFonts w:ascii="Calibri" w:hAnsi="Calibri" w:cstheme="minorHAnsi"/>
                <w:color w:val="000000"/>
                <w:sz w:val="18"/>
                <w:szCs w:val="18"/>
                <w:lang w:val="fr-CH"/>
              </w:rPr>
              <w:t xml:space="preserve">To </w:t>
            </w:r>
            <w:proofErr w:type="spellStart"/>
            <w:r w:rsidRPr="00EF1780">
              <w:rPr>
                <w:rFonts w:ascii="Calibri" w:hAnsi="Calibri" w:cstheme="minorHAnsi"/>
                <w:color w:val="000000"/>
                <w:sz w:val="18"/>
                <w:szCs w:val="18"/>
                <w:lang w:val="fr-CH"/>
              </w:rPr>
              <w:t>provide</w:t>
            </w:r>
            <w:proofErr w:type="spellEnd"/>
            <w:r w:rsidRPr="00EF1780">
              <w:rPr>
                <w:rFonts w:ascii="Calibri" w:hAnsi="Calibri" w:cstheme="minorHAnsi"/>
                <w:color w:val="000000"/>
                <w:sz w:val="18"/>
                <w:szCs w:val="18"/>
                <w:lang w:val="fr-CH"/>
              </w:rPr>
              <w:t xml:space="preserve"> </w:t>
            </w:r>
            <w:proofErr w:type="spellStart"/>
            <w:r w:rsidRPr="00EF1780">
              <w:rPr>
                <w:rFonts w:ascii="Calibri" w:hAnsi="Calibri" w:cstheme="minorHAnsi"/>
                <w:color w:val="000000"/>
                <w:sz w:val="18"/>
                <w:szCs w:val="18"/>
                <w:lang w:val="fr-CH"/>
              </w:rPr>
              <w:t>technical</w:t>
            </w:r>
            <w:proofErr w:type="spellEnd"/>
            <w:r w:rsidRPr="00EF1780">
              <w:rPr>
                <w:rFonts w:ascii="Calibri" w:hAnsi="Calibri" w:cstheme="minorHAnsi"/>
                <w:color w:val="000000"/>
                <w:sz w:val="18"/>
                <w:szCs w:val="18"/>
                <w:lang w:val="fr-CH"/>
              </w:rPr>
              <w:t xml:space="preserve"> assistance for IPv6 </w:t>
            </w:r>
            <w:proofErr w:type="spellStart"/>
            <w:r w:rsidRPr="00EF1780">
              <w:rPr>
                <w:rFonts w:ascii="Calibri" w:hAnsi="Calibri" w:cstheme="minorHAnsi"/>
                <w:color w:val="000000"/>
                <w:sz w:val="18"/>
                <w:szCs w:val="18"/>
                <w:lang w:val="fr-CH"/>
              </w:rPr>
              <w:t>testbed</w:t>
            </w:r>
            <w:proofErr w:type="spellEnd"/>
            <w:r w:rsidRPr="00EF1780">
              <w:rPr>
                <w:rFonts w:ascii="Calibri" w:hAnsi="Calibri" w:cstheme="minorHAnsi"/>
                <w:color w:val="000000"/>
                <w:sz w:val="18"/>
                <w:szCs w:val="18"/>
                <w:lang w:val="fr-CH"/>
              </w:rPr>
              <w:t xml:space="preserve"> </w:t>
            </w:r>
            <w:proofErr w:type="spellStart"/>
            <w:r>
              <w:rPr>
                <w:rFonts w:ascii="Calibri" w:hAnsi="Calibri" w:cstheme="minorHAnsi"/>
                <w:color w:val="000000"/>
                <w:sz w:val="18"/>
                <w:szCs w:val="18"/>
                <w:lang w:val="fr-CH"/>
              </w:rPr>
              <w:t>implementation</w:t>
            </w:r>
            <w:proofErr w:type="spellEnd"/>
            <w:r>
              <w:rPr>
                <w:rFonts w:ascii="Calibri" w:hAnsi="Calibri" w:cstheme="minorHAnsi"/>
                <w:color w:val="000000"/>
                <w:sz w:val="18"/>
                <w:szCs w:val="18"/>
                <w:lang w:val="fr-CH"/>
              </w:rPr>
              <w:t xml:space="preserve"> </w:t>
            </w:r>
            <w:r w:rsidRPr="00EF1780">
              <w:rPr>
                <w:rFonts w:ascii="Calibri" w:hAnsi="Calibri" w:cstheme="minorHAnsi"/>
                <w:sz w:val="18"/>
                <w:szCs w:val="18"/>
                <w:lang w:val="fr-CH"/>
              </w:rPr>
              <w:t>at Ecole Supérieure Africaine des Technologies de l’Information et de la Communication (ESATIC)</w:t>
            </w:r>
            <w:r>
              <w:rPr>
                <w:rFonts w:ascii="Calibri" w:hAnsi="Calibri" w:cstheme="minorHAnsi"/>
                <w:sz w:val="18"/>
                <w:szCs w:val="18"/>
                <w:lang w:val="fr-CH"/>
              </w:rPr>
              <w:t>.</w:t>
            </w:r>
          </w:p>
        </w:tc>
      </w:tr>
      <w:tr w:rsidR="00BF337C" w:rsidRPr="00B76A52" w14:paraId="4599A000" w14:textId="77777777" w:rsidTr="00BF337C">
        <w:trPr>
          <w:trHeight w:val="576"/>
        </w:trPr>
        <w:tc>
          <w:tcPr>
            <w:tcW w:w="2123" w:type="dxa"/>
            <w:shd w:val="clear" w:color="auto" w:fill="auto"/>
          </w:tcPr>
          <w:p w14:paraId="424ABFB7"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Information Technology Authority, Oman</w:t>
            </w:r>
          </w:p>
        </w:tc>
        <w:tc>
          <w:tcPr>
            <w:tcW w:w="2698" w:type="dxa"/>
          </w:tcPr>
          <w:p w14:paraId="48A9B921"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Cybersecurity Pavilion at ITU Telecom World 2013</w:t>
            </w:r>
          </w:p>
        </w:tc>
        <w:tc>
          <w:tcPr>
            <w:tcW w:w="1417" w:type="dxa"/>
          </w:tcPr>
          <w:p w14:paraId="3230052D"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Sponsorship Agreement</w:t>
            </w:r>
          </w:p>
        </w:tc>
        <w:tc>
          <w:tcPr>
            <w:tcW w:w="567" w:type="dxa"/>
          </w:tcPr>
          <w:p w14:paraId="77434F2F"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5907E4">
              <w:rPr>
                <w:rFonts w:cstheme="minorHAnsi"/>
                <w:color w:val="000000"/>
                <w:sz w:val="18"/>
                <w:szCs w:val="18"/>
                <w:lang w:val="en-US"/>
              </w:rPr>
              <w:t>X</w:t>
            </w:r>
          </w:p>
        </w:tc>
        <w:tc>
          <w:tcPr>
            <w:tcW w:w="1130" w:type="dxa"/>
          </w:tcPr>
          <w:p w14:paraId="6C41B4FC"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2FC90B94"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31.10.2013</w:t>
            </w:r>
          </w:p>
        </w:tc>
        <w:tc>
          <w:tcPr>
            <w:tcW w:w="1417" w:type="dxa"/>
            <w:shd w:val="clear" w:color="auto" w:fill="auto"/>
          </w:tcPr>
          <w:p w14:paraId="4ECDF31F" w14:textId="77777777" w:rsidR="00BF337C" w:rsidRPr="00EF1780" w:rsidRDefault="00BF337C" w:rsidP="00BF337C">
            <w:pPr>
              <w:spacing w:beforeLines="30" w:before="72" w:afterLines="30" w:after="72"/>
              <w:ind w:firstLine="34"/>
              <w:rPr>
                <w:rFonts w:ascii="Calibri" w:hAnsi="Calibri" w:cstheme="minorHAnsi"/>
                <w:color w:val="000000"/>
                <w:sz w:val="18"/>
                <w:szCs w:val="18"/>
                <w:lang w:val="en-US"/>
              </w:rPr>
            </w:pPr>
            <w:r w:rsidRPr="00EF1780">
              <w:rPr>
                <w:rFonts w:ascii="Calibri" w:hAnsi="Calibri" w:cstheme="minorHAnsi"/>
                <w:color w:val="000000"/>
                <w:sz w:val="18"/>
                <w:szCs w:val="18"/>
                <w:lang w:val="en-US"/>
              </w:rPr>
              <w:t>CHF 17’500</w:t>
            </w:r>
          </w:p>
        </w:tc>
        <w:tc>
          <w:tcPr>
            <w:tcW w:w="4961" w:type="dxa"/>
          </w:tcPr>
          <w:p w14:paraId="4DF4DB9B"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 xml:space="preserve">To sponsor the </w:t>
            </w:r>
            <w:r w:rsidRPr="00EF1780">
              <w:rPr>
                <w:rFonts w:ascii="Calibri" w:hAnsi="Calibri" w:cstheme="minorHAnsi"/>
                <w:sz w:val="18"/>
                <w:szCs w:val="18"/>
                <w:lang w:val="en-US"/>
              </w:rPr>
              <w:t>ITU Cybersecurity Pavilion at ITU Telecom World 2013.</w:t>
            </w:r>
          </w:p>
        </w:tc>
      </w:tr>
      <w:tr w:rsidR="00BF337C" w:rsidRPr="00B76A52" w14:paraId="5CB4D9A1" w14:textId="77777777" w:rsidTr="00BF337C">
        <w:trPr>
          <w:trHeight w:val="576"/>
        </w:trPr>
        <w:tc>
          <w:tcPr>
            <w:tcW w:w="2123" w:type="dxa"/>
            <w:shd w:val="clear" w:color="auto" w:fill="auto"/>
          </w:tcPr>
          <w:p w14:paraId="319BFFE9"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 xml:space="preserve">ITU – </w:t>
            </w:r>
            <w:proofErr w:type="spellStart"/>
            <w:r w:rsidRPr="00EF1780">
              <w:rPr>
                <w:rFonts w:ascii="Calibri" w:hAnsi="Calibri" w:cstheme="minorHAnsi"/>
                <w:sz w:val="18"/>
                <w:szCs w:val="18"/>
                <w:lang w:val="en-US"/>
              </w:rPr>
              <w:t>Nuix</w:t>
            </w:r>
            <w:proofErr w:type="spellEnd"/>
            <w:r w:rsidRPr="00EF1780">
              <w:rPr>
                <w:rFonts w:ascii="Calibri" w:hAnsi="Calibri" w:cstheme="minorHAnsi"/>
                <w:sz w:val="18"/>
                <w:szCs w:val="18"/>
                <w:lang w:val="en-US"/>
              </w:rPr>
              <w:t xml:space="preserve"> Technology UK Limited</w:t>
            </w:r>
          </w:p>
        </w:tc>
        <w:tc>
          <w:tcPr>
            <w:tcW w:w="2698" w:type="dxa"/>
          </w:tcPr>
          <w:p w14:paraId="48B5544D"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Cybersecurity Pavilion at ITU Telecom World 2013</w:t>
            </w:r>
          </w:p>
        </w:tc>
        <w:tc>
          <w:tcPr>
            <w:tcW w:w="1417" w:type="dxa"/>
          </w:tcPr>
          <w:p w14:paraId="6F6FF2D3"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Sponsorship Agreement</w:t>
            </w:r>
          </w:p>
        </w:tc>
        <w:tc>
          <w:tcPr>
            <w:tcW w:w="567" w:type="dxa"/>
          </w:tcPr>
          <w:p w14:paraId="34C37539"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5907E4">
              <w:rPr>
                <w:rFonts w:cstheme="minorHAnsi"/>
                <w:color w:val="000000"/>
                <w:sz w:val="18"/>
                <w:szCs w:val="18"/>
                <w:lang w:val="en-US"/>
              </w:rPr>
              <w:t>X</w:t>
            </w:r>
          </w:p>
        </w:tc>
        <w:tc>
          <w:tcPr>
            <w:tcW w:w="1130" w:type="dxa"/>
          </w:tcPr>
          <w:p w14:paraId="4974ED30"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25BC3058"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31.10.2013</w:t>
            </w:r>
          </w:p>
        </w:tc>
        <w:tc>
          <w:tcPr>
            <w:tcW w:w="1417" w:type="dxa"/>
            <w:shd w:val="clear" w:color="auto" w:fill="auto"/>
          </w:tcPr>
          <w:p w14:paraId="3F9754A5"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35’000</w:t>
            </w:r>
          </w:p>
        </w:tc>
        <w:tc>
          <w:tcPr>
            <w:tcW w:w="4961" w:type="dxa"/>
          </w:tcPr>
          <w:p w14:paraId="2B970C05"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 xml:space="preserve">To sponsor the </w:t>
            </w:r>
            <w:r w:rsidRPr="00EF1780">
              <w:rPr>
                <w:rFonts w:ascii="Calibri" w:hAnsi="Calibri" w:cstheme="minorHAnsi"/>
                <w:sz w:val="18"/>
                <w:szCs w:val="18"/>
                <w:lang w:val="en-US"/>
              </w:rPr>
              <w:t>ITU Cybersecurity Pavilion at ITU Telecom World 2013.</w:t>
            </w:r>
          </w:p>
        </w:tc>
      </w:tr>
      <w:tr w:rsidR="00BF337C" w:rsidRPr="00B76A52" w14:paraId="23BA97AB" w14:textId="77777777" w:rsidTr="00BF337C">
        <w:trPr>
          <w:trHeight w:val="576"/>
        </w:trPr>
        <w:tc>
          <w:tcPr>
            <w:tcW w:w="2123" w:type="dxa"/>
            <w:shd w:val="clear" w:color="auto" w:fill="auto"/>
          </w:tcPr>
          <w:p w14:paraId="210DF013"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High-Tech Bridge SA</w:t>
            </w:r>
          </w:p>
        </w:tc>
        <w:tc>
          <w:tcPr>
            <w:tcW w:w="2698" w:type="dxa"/>
          </w:tcPr>
          <w:p w14:paraId="2EBFC2AC"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Cybersecurity Pavilion at ITU Telecom World 2013</w:t>
            </w:r>
          </w:p>
        </w:tc>
        <w:tc>
          <w:tcPr>
            <w:tcW w:w="1417" w:type="dxa"/>
          </w:tcPr>
          <w:p w14:paraId="0D9C1C0D"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Sponsorship Agreement</w:t>
            </w:r>
          </w:p>
        </w:tc>
        <w:tc>
          <w:tcPr>
            <w:tcW w:w="567" w:type="dxa"/>
          </w:tcPr>
          <w:p w14:paraId="38ECD0DA"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5907E4">
              <w:rPr>
                <w:rFonts w:cstheme="minorHAnsi"/>
                <w:color w:val="000000"/>
                <w:sz w:val="18"/>
                <w:szCs w:val="18"/>
                <w:lang w:val="en-US"/>
              </w:rPr>
              <w:t>X</w:t>
            </w:r>
          </w:p>
        </w:tc>
        <w:tc>
          <w:tcPr>
            <w:tcW w:w="1130" w:type="dxa"/>
          </w:tcPr>
          <w:p w14:paraId="70150286"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710ECBE2"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31.10.2013</w:t>
            </w:r>
          </w:p>
        </w:tc>
        <w:tc>
          <w:tcPr>
            <w:tcW w:w="1417" w:type="dxa"/>
            <w:shd w:val="clear" w:color="auto" w:fill="auto"/>
          </w:tcPr>
          <w:p w14:paraId="5FB08B05"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28’000</w:t>
            </w:r>
          </w:p>
        </w:tc>
        <w:tc>
          <w:tcPr>
            <w:tcW w:w="4961" w:type="dxa"/>
          </w:tcPr>
          <w:p w14:paraId="12D22AA4"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 xml:space="preserve">To sponsor the </w:t>
            </w:r>
            <w:r w:rsidRPr="00EF1780">
              <w:rPr>
                <w:rFonts w:ascii="Calibri" w:hAnsi="Calibri" w:cstheme="minorHAnsi"/>
                <w:sz w:val="18"/>
                <w:szCs w:val="18"/>
                <w:lang w:val="en-US"/>
              </w:rPr>
              <w:t>ITU Cybersecurity Pavilion at ITU Telecom World 2013.</w:t>
            </w:r>
          </w:p>
        </w:tc>
      </w:tr>
      <w:tr w:rsidR="00BF337C" w:rsidRPr="00B76A52" w14:paraId="7E1A5137" w14:textId="77777777" w:rsidTr="00BF337C">
        <w:trPr>
          <w:trHeight w:val="576"/>
        </w:trPr>
        <w:tc>
          <w:tcPr>
            <w:tcW w:w="2123" w:type="dxa"/>
            <w:shd w:val="clear" w:color="auto" w:fill="auto"/>
          </w:tcPr>
          <w:p w14:paraId="4859368A"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The Cyber Guardian</w:t>
            </w:r>
          </w:p>
        </w:tc>
        <w:tc>
          <w:tcPr>
            <w:tcW w:w="2698" w:type="dxa"/>
          </w:tcPr>
          <w:p w14:paraId="218E278C"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Cybersecurity Pavilion at ITU Telecom World 2013</w:t>
            </w:r>
          </w:p>
        </w:tc>
        <w:tc>
          <w:tcPr>
            <w:tcW w:w="1417" w:type="dxa"/>
          </w:tcPr>
          <w:p w14:paraId="658FF069"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Sponsorship Agreement</w:t>
            </w:r>
          </w:p>
        </w:tc>
        <w:tc>
          <w:tcPr>
            <w:tcW w:w="567" w:type="dxa"/>
          </w:tcPr>
          <w:p w14:paraId="5E06E215"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5907E4">
              <w:rPr>
                <w:rFonts w:cstheme="minorHAnsi"/>
                <w:color w:val="000000"/>
                <w:sz w:val="18"/>
                <w:szCs w:val="18"/>
                <w:lang w:val="en-US"/>
              </w:rPr>
              <w:t>X</w:t>
            </w:r>
          </w:p>
        </w:tc>
        <w:tc>
          <w:tcPr>
            <w:tcW w:w="1130" w:type="dxa"/>
          </w:tcPr>
          <w:p w14:paraId="491C15B9"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557A28BB"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31.10.2013</w:t>
            </w:r>
          </w:p>
        </w:tc>
        <w:tc>
          <w:tcPr>
            <w:tcW w:w="1417" w:type="dxa"/>
            <w:shd w:val="clear" w:color="auto" w:fill="auto"/>
          </w:tcPr>
          <w:p w14:paraId="4A79758F"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35’000</w:t>
            </w:r>
          </w:p>
        </w:tc>
        <w:tc>
          <w:tcPr>
            <w:tcW w:w="4961" w:type="dxa"/>
          </w:tcPr>
          <w:p w14:paraId="309FD0CF"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 xml:space="preserve">To sponsor the </w:t>
            </w:r>
            <w:r w:rsidRPr="00EF1780">
              <w:rPr>
                <w:rFonts w:ascii="Calibri" w:hAnsi="Calibri" w:cstheme="minorHAnsi"/>
                <w:sz w:val="18"/>
                <w:szCs w:val="18"/>
                <w:lang w:val="en-US"/>
              </w:rPr>
              <w:t>ITU Cybersecurity Pavilion at ITU Telecom World 2013.</w:t>
            </w:r>
          </w:p>
        </w:tc>
      </w:tr>
      <w:tr w:rsidR="00BF337C" w:rsidRPr="00B76A52" w14:paraId="793D870C" w14:textId="77777777" w:rsidTr="00BF337C">
        <w:trPr>
          <w:trHeight w:val="576"/>
        </w:trPr>
        <w:tc>
          <w:tcPr>
            <w:tcW w:w="2123" w:type="dxa"/>
            <w:shd w:val="clear" w:color="auto" w:fill="auto"/>
          </w:tcPr>
          <w:p w14:paraId="52AA97C7"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British United Provident Association Limited</w:t>
            </w:r>
          </w:p>
        </w:tc>
        <w:tc>
          <w:tcPr>
            <w:tcW w:w="2698" w:type="dxa"/>
          </w:tcPr>
          <w:p w14:paraId="758D7D3D"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 xml:space="preserve">ITU-WHO Joint </w:t>
            </w:r>
            <w:proofErr w:type="spellStart"/>
            <w:r w:rsidRPr="00EF1780">
              <w:rPr>
                <w:rFonts w:ascii="Calibri" w:hAnsi="Calibri" w:cstheme="minorHAnsi"/>
                <w:sz w:val="18"/>
                <w:szCs w:val="18"/>
                <w:lang w:val="en-US"/>
              </w:rPr>
              <w:t>Programme</w:t>
            </w:r>
            <w:proofErr w:type="spellEnd"/>
            <w:r w:rsidRPr="00EF1780">
              <w:rPr>
                <w:rFonts w:ascii="Calibri" w:hAnsi="Calibri" w:cstheme="minorHAnsi"/>
                <w:sz w:val="18"/>
                <w:szCs w:val="18"/>
                <w:lang w:val="en-US"/>
              </w:rPr>
              <w:t xml:space="preserve"> for the development and deployment of mobile health services and applications for non-communicable diseases</w:t>
            </w:r>
          </w:p>
        </w:tc>
        <w:tc>
          <w:tcPr>
            <w:tcW w:w="1417" w:type="dxa"/>
          </w:tcPr>
          <w:p w14:paraId="500A8618" w14:textId="77777777" w:rsidR="00BF337C" w:rsidRPr="00EF1780" w:rsidRDefault="00BF337C" w:rsidP="00BF337C">
            <w:pPr>
              <w:spacing w:beforeLines="30" w:before="72" w:afterLines="30" w:after="72"/>
              <w:rPr>
                <w:rFonts w:ascii="Calibri" w:hAnsi="Calibri" w:cstheme="minorHAnsi"/>
                <w:color w:val="000000"/>
                <w:sz w:val="18"/>
                <w:szCs w:val="18"/>
                <w:lang w:val="en-US"/>
              </w:rPr>
            </w:pPr>
            <w:proofErr w:type="spellStart"/>
            <w:r w:rsidRPr="00EF1780">
              <w:rPr>
                <w:rFonts w:ascii="Calibri" w:hAnsi="Calibri" w:cstheme="minorHAnsi"/>
                <w:color w:val="000000"/>
                <w:sz w:val="18"/>
                <w:szCs w:val="18"/>
                <w:lang w:val="en-US"/>
              </w:rPr>
              <w:t>LoA</w:t>
            </w:r>
            <w:proofErr w:type="spellEnd"/>
          </w:p>
        </w:tc>
        <w:tc>
          <w:tcPr>
            <w:tcW w:w="567" w:type="dxa"/>
          </w:tcPr>
          <w:p w14:paraId="3EC72727"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5907E4">
              <w:rPr>
                <w:rFonts w:cstheme="minorHAnsi"/>
                <w:color w:val="000000"/>
                <w:sz w:val="18"/>
                <w:szCs w:val="18"/>
                <w:lang w:val="en-US"/>
              </w:rPr>
              <w:t>X</w:t>
            </w:r>
          </w:p>
        </w:tc>
        <w:tc>
          <w:tcPr>
            <w:tcW w:w="1130" w:type="dxa"/>
          </w:tcPr>
          <w:p w14:paraId="7935D43D"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211C1688"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30.10.2013</w:t>
            </w:r>
          </w:p>
        </w:tc>
        <w:tc>
          <w:tcPr>
            <w:tcW w:w="1417" w:type="dxa"/>
            <w:shd w:val="clear" w:color="auto" w:fill="auto"/>
          </w:tcPr>
          <w:p w14:paraId="4D992850"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2’000’000</w:t>
            </w:r>
          </w:p>
        </w:tc>
        <w:tc>
          <w:tcPr>
            <w:tcW w:w="4961" w:type="dxa"/>
          </w:tcPr>
          <w:p w14:paraId="07AC54CA"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 xml:space="preserve">To support the ITU-WHO Joint </w:t>
            </w:r>
            <w:proofErr w:type="spellStart"/>
            <w:r w:rsidRPr="00EF1780">
              <w:rPr>
                <w:rFonts w:ascii="Calibri" w:hAnsi="Calibri" w:cstheme="minorHAnsi"/>
                <w:color w:val="000000"/>
                <w:sz w:val="18"/>
                <w:szCs w:val="18"/>
                <w:lang w:val="en-US"/>
              </w:rPr>
              <w:t>Programme</w:t>
            </w:r>
            <w:proofErr w:type="spellEnd"/>
            <w:r w:rsidRPr="00EF1780">
              <w:rPr>
                <w:rFonts w:ascii="Calibri" w:hAnsi="Calibri" w:cstheme="minorHAnsi"/>
                <w:color w:val="000000"/>
                <w:sz w:val="18"/>
                <w:szCs w:val="18"/>
                <w:lang w:val="en-US"/>
              </w:rPr>
              <w:t xml:space="preserve"> for the development and deployment of mobile health services and applications for non-communicable diseases.</w:t>
            </w:r>
          </w:p>
        </w:tc>
      </w:tr>
      <w:tr w:rsidR="00BF337C" w:rsidRPr="00B76A52" w14:paraId="03B4B62E" w14:textId="77777777" w:rsidTr="00BF337C">
        <w:trPr>
          <w:trHeight w:val="576"/>
        </w:trPr>
        <w:tc>
          <w:tcPr>
            <w:tcW w:w="2123" w:type="dxa"/>
            <w:shd w:val="clear" w:color="auto" w:fill="auto"/>
          </w:tcPr>
          <w:p w14:paraId="4872C401"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World Lung Foundation</w:t>
            </w:r>
          </w:p>
        </w:tc>
        <w:tc>
          <w:tcPr>
            <w:tcW w:w="2698" w:type="dxa"/>
          </w:tcPr>
          <w:p w14:paraId="75D642E3" w14:textId="77777777" w:rsidR="00BF337C" w:rsidRPr="00EF1780" w:rsidRDefault="00BF337C" w:rsidP="00BF337C">
            <w:pPr>
              <w:spacing w:beforeLines="30" w:before="72" w:afterLines="30" w:after="72"/>
              <w:rPr>
                <w:rFonts w:ascii="Calibri" w:hAnsi="Calibri" w:cstheme="minorHAnsi"/>
                <w:sz w:val="18"/>
                <w:szCs w:val="18"/>
                <w:lang w:val="en-US"/>
              </w:rPr>
            </w:pPr>
            <w:proofErr w:type="spellStart"/>
            <w:r w:rsidRPr="00EF1780">
              <w:rPr>
                <w:rFonts w:ascii="Calibri" w:hAnsi="Calibri" w:cstheme="minorHAnsi"/>
                <w:sz w:val="18"/>
                <w:szCs w:val="18"/>
                <w:lang w:val="en-US"/>
              </w:rPr>
              <w:t>mHealth</w:t>
            </w:r>
            <w:proofErr w:type="spellEnd"/>
            <w:r w:rsidRPr="00EF1780">
              <w:rPr>
                <w:rFonts w:ascii="Calibri" w:hAnsi="Calibri" w:cstheme="minorHAnsi"/>
                <w:sz w:val="18"/>
                <w:szCs w:val="18"/>
                <w:lang w:val="en-US"/>
              </w:rPr>
              <w:t xml:space="preserve"> for NCDs</w:t>
            </w:r>
          </w:p>
        </w:tc>
        <w:tc>
          <w:tcPr>
            <w:tcW w:w="1417" w:type="dxa"/>
          </w:tcPr>
          <w:p w14:paraId="37D0E737" w14:textId="77777777" w:rsidR="00BF337C" w:rsidRPr="00EF1780" w:rsidRDefault="00BF337C" w:rsidP="00BF337C">
            <w:pPr>
              <w:spacing w:beforeLines="30" w:before="72" w:afterLines="30" w:after="72"/>
              <w:rPr>
                <w:rFonts w:ascii="Calibri" w:hAnsi="Calibri" w:cstheme="minorHAnsi"/>
                <w:color w:val="000000"/>
                <w:sz w:val="18"/>
                <w:szCs w:val="18"/>
                <w:lang w:val="en-US"/>
              </w:rPr>
            </w:pPr>
            <w:proofErr w:type="spellStart"/>
            <w:r w:rsidRPr="00EF1780">
              <w:rPr>
                <w:rFonts w:ascii="Calibri" w:hAnsi="Calibri" w:cstheme="minorHAnsi"/>
                <w:color w:val="000000"/>
                <w:sz w:val="18"/>
                <w:szCs w:val="18"/>
                <w:lang w:val="en-US"/>
              </w:rPr>
              <w:t>LoA</w:t>
            </w:r>
            <w:proofErr w:type="spellEnd"/>
          </w:p>
        </w:tc>
        <w:tc>
          <w:tcPr>
            <w:tcW w:w="567" w:type="dxa"/>
          </w:tcPr>
          <w:p w14:paraId="6443006B"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5907E4">
              <w:rPr>
                <w:rFonts w:cstheme="minorHAnsi"/>
                <w:color w:val="000000"/>
                <w:sz w:val="18"/>
                <w:szCs w:val="18"/>
                <w:lang w:val="en-US"/>
              </w:rPr>
              <w:t>X</w:t>
            </w:r>
          </w:p>
        </w:tc>
        <w:tc>
          <w:tcPr>
            <w:tcW w:w="1130" w:type="dxa"/>
          </w:tcPr>
          <w:p w14:paraId="79740819"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73679141"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08.10.2013</w:t>
            </w:r>
          </w:p>
        </w:tc>
        <w:tc>
          <w:tcPr>
            <w:tcW w:w="1417" w:type="dxa"/>
            <w:shd w:val="clear" w:color="auto" w:fill="auto"/>
          </w:tcPr>
          <w:p w14:paraId="673C5349"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71’429</w:t>
            </w:r>
          </w:p>
        </w:tc>
        <w:tc>
          <w:tcPr>
            <w:tcW w:w="4961" w:type="dxa"/>
          </w:tcPr>
          <w:p w14:paraId="10540E49"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 xml:space="preserve">To support the ITU-WHO Joint </w:t>
            </w:r>
            <w:proofErr w:type="spellStart"/>
            <w:r w:rsidRPr="00EF1780">
              <w:rPr>
                <w:rFonts w:ascii="Calibri" w:hAnsi="Calibri" w:cstheme="minorHAnsi"/>
                <w:color w:val="000000"/>
                <w:sz w:val="18"/>
                <w:szCs w:val="18"/>
                <w:lang w:val="en-US"/>
              </w:rPr>
              <w:t>Programme</w:t>
            </w:r>
            <w:proofErr w:type="spellEnd"/>
            <w:r w:rsidRPr="00EF1780">
              <w:rPr>
                <w:rFonts w:ascii="Calibri" w:hAnsi="Calibri" w:cstheme="minorHAnsi"/>
                <w:color w:val="000000"/>
                <w:sz w:val="18"/>
                <w:szCs w:val="18"/>
                <w:lang w:val="en-US"/>
              </w:rPr>
              <w:t xml:space="preserve"> for the development and deployment of mobile health services and applications for non-communicable diseases.</w:t>
            </w:r>
          </w:p>
        </w:tc>
      </w:tr>
      <w:tr w:rsidR="00BF337C" w:rsidRPr="00B76A52" w14:paraId="339E14D9" w14:textId="77777777" w:rsidTr="00BF337C">
        <w:trPr>
          <w:trHeight w:val="576"/>
        </w:trPr>
        <w:tc>
          <w:tcPr>
            <w:tcW w:w="2123" w:type="dxa"/>
            <w:shd w:val="clear" w:color="auto" w:fill="auto"/>
          </w:tcPr>
          <w:p w14:paraId="46BDA3E7"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698" w:type="dxa"/>
          </w:tcPr>
          <w:p w14:paraId="7445C0A9"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Study on Spectrum Licensing of the 1800MHz band and related spectrum under the concession</w:t>
            </w:r>
          </w:p>
        </w:tc>
        <w:tc>
          <w:tcPr>
            <w:tcW w:w="1417" w:type="dxa"/>
          </w:tcPr>
          <w:p w14:paraId="32FD1B3E"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567" w:type="dxa"/>
          </w:tcPr>
          <w:p w14:paraId="330AD924"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5907E4">
              <w:rPr>
                <w:rFonts w:cstheme="minorHAnsi"/>
                <w:color w:val="000000"/>
                <w:sz w:val="18"/>
                <w:szCs w:val="18"/>
                <w:lang w:val="en-US"/>
              </w:rPr>
              <w:t>X</w:t>
            </w:r>
          </w:p>
        </w:tc>
        <w:tc>
          <w:tcPr>
            <w:tcW w:w="1130" w:type="dxa"/>
          </w:tcPr>
          <w:p w14:paraId="4238F5B9"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1E37842A"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20 &amp; 23.09.2013</w:t>
            </w:r>
          </w:p>
        </w:tc>
        <w:tc>
          <w:tcPr>
            <w:tcW w:w="1417" w:type="dxa"/>
            <w:shd w:val="clear" w:color="auto" w:fill="auto"/>
          </w:tcPr>
          <w:p w14:paraId="52D5FD73" w14:textId="77777777" w:rsidR="00BF337C" w:rsidRPr="00EF1780" w:rsidRDefault="00BF337C" w:rsidP="00BF337C">
            <w:pPr>
              <w:spacing w:beforeLines="30" w:before="72"/>
              <w:rPr>
                <w:rFonts w:ascii="Calibri" w:hAnsi="Calibri" w:cstheme="minorHAnsi"/>
                <w:color w:val="000000"/>
                <w:sz w:val="18"/>
                <w:szCs w:val="18"/>
                <w:lang w:val="en-US"/>
              </w:rPr>
            </w:pPr>
            <w:r w:rsidRPr="00EF1780">
              <w:rPr>
                <w:rFonts w:ascii="Calibri" w:hAnsi="Calibri" w:cstheme="minorHAnsi"/>
                <w:color w:val="000000"/>
                <w:sz w:val="18"/>
                <w:szCs w:val="18"/>
                <w:lang w:val="en-US"/>
              </w:rPr>
              <w:t>USD 606’154</w:t>
            </w:r>
          </w:p>
        </w:tc>
        <w:tc>
          <w:tcPr>
            <w:tcW w:w="4961" w:type="dxa"/>
          </w:tcPr>
          <w:p w14:paraId="7668F579"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 xml:space="preserve">To assist the NBTC in its preparation for the spectrum auction of the 1800 MHz and/or the 900 </w:t>
            </w:r>
            <w:proofErr w:type="spellStart"/>
            <w:r w:rsidRPr="00EF1780">
              <w:rPr>
                <w:rFonts w:ascii="Calibri" w:hAnsi="Calibri" w:cstheme="minorHAnsi"/>
                <w:color w:val="000000"/>
                <w:sz w:val="18"/>
                <w:szCs w:val="18"/>
                <w:lang w:val="en-US"/>
              </w:rPr>
              <w:t>Mhz</w:t>
            </w:r>
            <w:proofErr w:type="spellEnd"/>
            <w:r w:rsidRPr="00EF1780">
              <w:rPr>
                <w:rFonts w:ascii="Calibri" w:hAnsi="Calibri" w:cstheme="minorHAnsi"/>
                <w:color w:val="000000"/>
                <w:sz w:val="18"/>
                <w:szCs w:val="18"/>
                <w:lang w:val="en-US"/>
              </w:rPr>
              <w:t xml:space="preserve"> bands.</w:t>
            </w:r>
          </w:p>
        </w:tc>
      </w:tr>
      <w:tr w:rsidR="00BF337C" w:rsidRPr="00B76A52" w14:paraId="08BB48E5" w14:textId="77777777" w:rsidTr="00BF337C">
        <w:trPr>
          <w:trHeight w:val="576"/>
        </w:trPr>
        <w:tc>
          <w:tcPr>
            <w:tcW w:w="2123" w:type="dxa"/>
            <w:shd w:val="clear" w:color="auto" w:fill="auto"/>
          </w:tcPr>
          <w:p w14:paraId="5292A644"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698" w:type="dxa"/>
          </w:tcPr>
          <w:p w14:paraId="5F016BF2"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Study and Human Capacity Building on Satellite Service Regulatory Framework in Thailand</w:t>
            </w:r>
          </w:p>
        </w:tc>
        <w:tc>
          <w:tcPr>
            <w:tcW w:w="1417" w:type="dxa"/>
          </w:tcPr>
          <w:p w14:paraId="54971CAC"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567" w:type="dxa"/>
          </w:tcPr>
          <w:p w14:paraId="4433D2B1"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F70362">
              <w:rPr>
                <w:rFonts w:cstheme="minorHAnsi"/>
                <w:color w:val="000000"/>
                <w:sz w:val="18"/>
                <w:szCs w:val="18"/>
                <w:lang w:val="en-US"/>
              </w:rPr>
              <w:t>X</w:t>
            </w:r>
          </w:p>
        </w:tc>
        <w:tc>
          <w:tcPr>
            <w:tcW w:w="1130" w:type="dxa"/>
          </w:tcPr>
          <w:p w14:paraId="1326B2D6"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4EA769BF"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15.08.2013</w:t>
            </w:r>
          </w:p>
        </w:tc>
        <w:tc>
          <w:tcPr>
            <w:tcW w:w="1417" w:type="dxa"/>
            <w:shd w:val="clear" w:color="auto" w:fill="auto"/>
          </w:tcPr>
          <w:p w14:paraId="0790B276" w14:textId="77777777" w:rsidR="00BF337C" w:rsidRPr="00EF1780" w:rsidRDefault="00BF337C" w:rsidP="00BF337C">
            <w:pPr>
              <w:spacing w:beforeLines="30" w:before="72"/>
              <w:rPr>
                <w:rFonts w:ascii="Calibri" w:hAnsi="Calibri" w:cstheme="minorHAnsi"/>
                <w:color w:val="000000"/>
                <w:sz w:val="18"/>
                <w:szCs w:val="18"/>
                <w:lang w:val="en-US"/>
              </w:rPr>
            </w:pPr>
            <w:r w:rsidRPr="00EF1780">
              <w:rPr>
                <w:rFonts w:ascii="Calibri" w:hAnsi="Calibri" w:cstheme="minorHAnsi"/>
                <w:color w:val="000000"/>
                <w:sz w:val="18"/>
                <w:szCs w:val="18"/>
                <w:lang w:val="en-US"/>
              </w:rPr>
              <w:t>USD 238’989</w:t>
            </w:r>
          </w:p>
        </w:tc>
        <w:tc>
          <w:tcPr>
            <w:tcW w:w="4961" w:type="dxa"/>
          </w:tcPr>
          <w:p w14:paraId="551B05D3"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conduct a comprehensive study on satellite systems and communications especially in the context of the Thai market taking into account international experiences and practices and to build human capacity and knowledge sharing.</w:t>
            </w:r>
          </w:p>
        </w:tc>
      </w:tr>
      <w:tr w:rsidR="00BF337C" w:rsidRPr="00B76A52" w14:paraId="5B3FA378" w14:textId="77777777" w:rsidTr="00BF337C">
        <w:trPr>
          <w:trHeight w:val="576"/>
        </w:trPr>
        <w:tc>
          <w:tcPr>
            <w:tcW w:w="2123" w:type="dxa"/>
            <w:shd w:val="clear" w:color="auto" w:fill="auto"/>
          </w:tcPr>
          <w:p w14:paraId="13E8397C"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GSM Association (GSMA)</w:t>
            </w:r>
          </w:p>
        </w:tc>
        <w:tc>
          <w:tcPr>
            <w:tcW w:w="2698" w:type="dxa"/>
          </w:tcPr>
          <w:p w14:paraId="4EF1F7AD"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Global Regulators - Industry Dialogue (as part of Global Symposium for Regulators), Warsaw, Poland, 3-4 July 2013</w:t>
            </w:r>
          </w:p>
        </w:tc>
        <w:tc>
          <w:tcPr>
            <w:tcW w:w="1417" w:type="dxa"/>
          </w:tcPr>
          <w:p w14:paraId="33B79971"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Sponsorship Agreement</w:t>
            </w:r>
          </w:p>
        </w:tc>
        <w:tc>
          <w:tcPr>
            <w:tcW w:w="567" w:type="dxa"/>
          </w:tcPr>
          <w:p w14:paraId="2586459D"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0E5EED">
              <w:rPr>
                <w:rFonts w:cstheme="minorHAnsi"/>
                <w:color w:val="000000"/>
                <w:sz w:val="18"/>
                <w:szCs w:val="18"/>
                <w:lang w:val="en-US"/>
              </w:rPr>
              <w:t>X</w:t>
            </w:r>
          </w:p>
        </w:tc>
        <w:tc>
          <w:tcPr>
            <w:tcW w:w="1130" w:type="dxa"/>
          </w:tcPr>
          <w:p w14:paraId="2B296F67"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6FA39450"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15.08.2013</w:t>
            </w:r>
          </w:p>
        </w:tc>
        <w:tc>
          <w:tcPr>
            <w:tcW w:w="1417" w:type="dxa"/>
            <w:shd w:val="clear" w:color="auto" w:fill="auto"/>
          </w:tcPr>
          <w:p w14:paraId="717DAF5B"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72’000</w:t>
            </w:r>
          </w:p>
        </w:tc>
        <w:tc>
          <w:tcPr>
            <w:tcW w:w="4961" w:type="dxa"/>
          </w:tcPr>
          <w:p w14:paraId="7DBD1E48"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sponsor the Global Regulators-Industry Dialogue (as part of the Global Symposium for Regulators).</w:t>
            </w:r>
          </w:p>
        </w:tc>
      </w:tr>
      <w:tr w:rsidR="00BF337C" w:rsidRPr="00B76A52" w14:paraId="1B78471F" w14:textId="77777777" w:rsidTr="00BF337C">
        <w:trPr>
          <w:trHeight w:val="576"/>
        </w:trPr>
        <w:tc>
          <w:tcPr>
            <w:tcW w:w="2123" w:type="dxa"/>
            <w:shd w:val="clear" w:color="auto" w:fill="auto"/>
          </w:tcPr>
          <w:p w14:paraId="336F216A"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lastRenderedPageBreak/>
              <w:t>ITU - Prime Minister's Office, Barbados</w:t>
            </w:r>
          </w:p>
        </w:tc>
        <w:tc>
          <w:tcPr>
            <w:tcW w:w="2698" w:type="dxa"/>
          </w:tcPr>
          <w:p w14:paraId="4961ABC9"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National CIRT Establishment</w:t>
            </w:r>
          </w:p>
        </w:tc>
        <w:tc>
          <w:tcPr>
            <w:tcW w:w="1417" w:type="dxa"/>
          </w:tcPr>
          <w:p w14:paraId="43081469"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AA &amp; Project Document</w:t>
            </w:r>
          </w:p>
        </w:tc>
        <w:tc>
          <w:tcPr>
            <w:tcW w:w="567" w:type="dxa"/>
          </w:tcPr>
          <w:p w14:paraId="2803EA8B"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0E5EED">
              <w:rPr>
                <w:rFonts w:cstheme="minorHAnsi"/>
                <w:color w:val="000000"/>
                <w:sz w:val="18"/>
                <w:szCs w:val="18"/>
                <w:lang w:val="en-US"/>
              </w:rPr>
              <w:t>X</w:t>
            </w:r>
          </w:p>
        </w:tc>
        <w:tc>
          <w:tcPr>
            <w:tcW w:w="1130" w:type="dxa"/>
          </w:tcPr>
          <w:p w14:paraId="3949ADA3"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5A972992"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08.08.2013</w:t>
            </w:r>
          </w:p>
        </w:tc>
        <w:tc>
          <w:tcPr>
            <w:tcW w:w="1417" w:type="dxa"/>
            <w:shd w:val="clear" w:color="auto" w:fill="auto"/>
          </w:tcPr>
          <w:p w14:paraId="74229A55"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163’163</w:t>
            </w:r>
          </w:p>
          <w:p w14:paraId="6E8795FA" w14:textId="77777777" w:rsidR="00BF337C" w:rsidRPr="00EF1780" w:rsidRDefault="00BF337C" w:rsidP="00BF337C">
            <w:pPr>
              <w:pStyle w:val="ListParagraph"/>
              <w:numPr>
                <w:ilvl w:val="0"/>
                <w:numId w:val="27"/>
              </w:numPr>
              <w:tabs>
                <w:tab w:val="clear" w:pos="1134"/>
                <w:tab w:val="clear" w:pos="1871"/>
                <w:tab w:val="clear" w:pos="2268"/>
              </w:tabs>
              <w:overflowPunct/>
              <w:autoSpaceDE/>
              <w:autoSpaceDN/>
              <w:adjustRightInd/>
              <w:spacing w:beforeLines="30" w:before="72" w:afterLines="30" w:after="72"/>
              <w:ind w:left="113" w:hanging="113"/>
              <w:textAlignment w:val="auto"/>
              <w:rPr>
                <w:rFonts w:ascii="Calibri" w:hAnsi="Calibri" w:cstheme="minorHAnsi"/>
                <w:color w:val="000000"/>
                <w:sz w:val="18"/>
                <w:szCs w:val="18"/>
              </w:rPr>
            </w:pPr>
            <w:r w:rsidRPr="00EF1780">
              <w:rPr>
                <w:rFonts w:ascii="Calibri" w:hAnsi="Calibri" w:cstheme="minorHAnsi"/>
                <w:color w:val="000000"/>
                <w:sz w:val="18"/>
                <w:szCs w:val="18"/>
              </w:rPr>
              <w:t>CHF 138’163 (in cash)</w:t>
            </w:r>
          </w:p>
          <w:p w14:paraId="629195A0" w14:textId="77777777" w:rsidR="00BF337C" w:rsidRDefault="00BF337C" w:rsidP="00BF337C">
            <w:pPr>
              <w:pStyle w:val="ListParagraph"/>
              <w:numPr>
                <w:ilvl w:val="0"/>
                <w:numId w:val="27"/>
              </w:numPr>
              <w:tabs>
                <w:tab w:val="clear" w:pos="1134"/>
                <w:tab w:val="clear" w:pos="1871"/>
                <w:tab w:val="clear" w:pos="2268"/>
              </w:tabs>
              <w:overflowPunct/>
              <w:autoSpaceDE/>
              <w:autoSpaceDN/>
              <w:adjustRightInd/>
              <w:spacing w:beforeLines="30" w:before="72" w:afterLines="30" w:after="72"/>
              <w:ind w:left="113" w:hanging="113"/>
              <w:textAlignment w:val="auto"/>
              <w:rPr>
                <w:rFonts w:ascii="Calibri" w:hAnsi="Calibri" w:cstheme="minorHAnsi"/>
                <w:color w:val="000000"/>
                <w:sz w:val="18"/>
                <w:szCs w:val="18"/>
              </w:rPr>
            </w:pPr>
            <w:r w:rsidRPr="00EF1780">
              <w:rPr>
                <w:rFonts w:ascii="Calibri" w:hAnsi="Calibri" w:cstheme="minorHAnsi"/>
                <w:color w:val="000000"/>
                <w:sz w:val="18"/>
                <w:szCs w:val="18"/>
              </w:rPr>
              <w:t>CHF 25’000</w:t>
            </w:r>
          </w:p>
          <w:p w14:paraId="0625F412" w14:textId="77777777" w:rsidR="00BF337C" w:rsidRPr="00EF1780" w:rsidRDefault="00BF337C" w:rsidP="00BF337C">
            <w:pPr>
              <w:pStyle w:val="ListParagraph"/>
              <w:spacing w:beforeLines="30" w:before="72" w:afterLines="30" w:after="72"/>
              <w:ind w:left="113"/>
              <w:rPr>
                <w:rFonts w:ascii="Calibri" w:hAnsi="Calibri" w:cstheme="minorHAnsi"/>
                <w:color w:val="000000"/>
                <w:sz w:val="18"/>
                <w:szCs w:val="18"/>
              </w:rPr>
            </w:pPr>
            <w:r w:rsidRPr="00EF1780">
              <w:rPr>
                <w:rFonts w:ascii="Calibri" w:hAnsi="Calibri" w:cstheme="minorHAnsi"/>
                <w:color w:val="000000"/>
                <w:sz w:val="18"/>
                <w:szCs w:val="18"/>
              </w:rPr>
              <w:t>(in kind)</w:t>
            </w:r>
          </w:p>
        </w:tc>
        <w:tc>
          <w:tcPr>
            <w:tcW w:w="4961" w:type="dxa"/>
          </w:tcPr>
          <w:p w14:paraId="7910FAF3"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assist Barbados in establishing and further developing its cybersecurity capabilities, including the establishment of Computer Incident Response Team with national responsibility.</w:t>
            </w:r>
          </w:p>
        </w:tc>
      </w:tr>
      <w:tr w:rsidR="00BF337C" w:rsidRPr="00B76A52" w14:paraId="53DA863E" w14:textId="77777777" w:rsidTr="00BF337C">
        <w:trPr>
          <w:trHeight w:val="498"/>
        </w:trPr>
        <w:tc>
          <w:tcPr>
            <w:tcW w:w="2123" w:type="dxa"/>
            <w:shd w:val="clear" w:color="auto" w:fill="auto"/>
          </w:tcPr>
          <w:p w14:paraId="704D3A10"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ABI Research</w:t>
            </w:r>
          </w:p>
        </w:tc>
        <w:tc>
          <w:tcPr>
            <w:tcW w:w="2698" w:type="dxa"/>
          </w:tcPr>
          <w:p w14:paraId="5DB974CB"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ITU Cybersecurity Pavilion at ITU Telecom World 2013</w:t>
            </w:r>
          </w:p>
        </w:tc>
        <w:tc>
          <w:tcPr>
            <w:tcW w:w="1417" w:type="dxa"/>
          </w:tcPr>
          <w:p w14:paraId="2EC268B0"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Sponsorship Agreement</w:t>
            </w:r>
          </w:p>
        </w:tc>
        <w:tc>
          <w:tcPr>
            <w:tcW w:w="567" w:type="dxa"/>
          </w:tcPr>
          <w:p w14:paraId="7336F2B7"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0E5EED">
              <w:rPr>
                <w:rFonts w:cstheme="minorHAnsi"/>
                <w:color w:val="000000"/>
                <w:sz w:val="18"/>
                <w:szCs w:val="18"/>
                <w:lang w:val="en-US"/>
              </w:rPr>
              <w:t>X</w:t>
            </w:r>
          </w:p>
        </w:tc>
        <w:tc>
          <w:tcPr>
            <w:tcW w:w="1130" w:type="dxa"/>
          </w:tcPr>
          <w:p w14:paraId="1E0A3AF6"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0984B92D"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29.07.2013</w:t>
            </w:r>
          </w:p>
        </w:tc>
        <w:tc>
          <w:tcPr>
            <w:tcW w:w="1417" w:type="dxa"/>
            <w:shd w:val="clear" w:color="auto" w:fill="auto"/>
          </w:tcPr>
          <w:p w14:paraId="43C0A39A"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35’000</w:t>
            </w:r>
          </w:p>
        </w:tc>
        <w:tc>
          <w:tcPr>
            <w:tcW w:w="4961" w:type="dxa"/>
          </w:tcPr>
          <w:p w14:paraId="505123E2"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 xml:space="preserve">To sponsor the </w:t>
            </w:r>
            <w:r w:rsidRPr="00EF1780">
              <w:rPr>
                <w:rFonts w:ascii="Calibri" w:hAnsi="Calibri" w:cstheme="minorHAnsi"/>
                <w:sz w:val="18"/>
                <w:szCs w:val="18"/>
                <w:lang w:val="en-US"/>
              </w:rPr>
              <w:t>ITU Cybersecurity Pavilion at ITU Telecom World 2013.</w:t>
            </w:r>
          </w:p>
        </w:tc>
      </w:tr>
      <w:tr w:rsidR="00BF337C" w:rsidRPr="00B76A52" w14:paraId="3DC5E70F" w14:textId="77777777" w:rsidTr="00BF337C">
        <w:trPr>
          <w:trHeight w:val="576"/>
        </w:trPr>
        <w:tc>
          <w:tcPr>
            <w:tcW w:w="2123" w:type="dxa"/>
            <w:shd w:val="clear" w:color="auto" w:fill="auto"/>
          </w:tcPr>
          <w:p w14:paraId="015CDD02" w14:textId="77777777" w:rsidR="00BF337C" w:rsidRPr="00EF1780" w:rsidRDefault="00BF337C" w:rsidP="00BF337C">
            <w:pPr>
              <w:spacing w:beforeLines="30" w:before="72" w:afterLines="30" w:after="72"/>
              <w:rPr>
                <w:rFonts w:ascii="Calibri" w:hAnsi="Calibri" w:cstheme="minorHAnsi"/>
                <w:sz w:val="18"/>
                <w:szCs w:val="18"/>
                <w:lang w:val="fr-CH"/>
              </w:rPr>
            </w:pPr>
            <w:r w:rsidRPr="00EF1780">
              <w:rPr>
                <w:rFonts w:ascii="Calibri" w:hAnsi="Calibri" w:cstheme="minorHAnsi"/>
                <w:sz w:val="18"/>
                <w:szCs w:val="18"/>
                <w:lang w:val="fr-CH"/>
              </w:rPr>
              <w:t xml:space="preserve">ITU - </w:t>
            </w:r>
            <w:proofErr w:type="spellStart"/>
            <w:r w:rsidRPr="00EF1780">
              <w:rPr>
                <w:rFonts w:ascii="Calibri" w:hAnsi="Calibri" w:cstheme="minorHAnsi"/>
                <w:sz w:val="18"/>
                <w:szCs w:val="18"/>
                <w:lang w:val="fr-CH"/>
              </w:rPr>
              <w:t>Nigerian</w:t>
            </w:r>
            <w:proofErr w:type="spellEnd"/>
            <w:r w:rsidRPr="00EF1780">
              <w:rPr>
                <w:rFonts w:ascii="Calibri" w:hAnsi="Calibri" w:cstheme="minorHAnsi"/>
                <w:sz w:val="18"/>
                <w:szCs w:val="18"/>
                <w:lang w:val="fr-CH"/>
              </w:rPr>
              <w:t xml:space="preserve"> Communications Commission (NCC)</w:t>
            </w:r>
          </w:p>
        </w:tc>
        <w:tc>
          <w:tcPr>
            <w:tcW w:w="2698" w:type="dxa"/>
          </w:tcPr>
          <w:p w14:paraId="62973917"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The establishment of a Regional Cybersecurity Centre</w:t>
            </w:r>
          </w:p>
        </w:tc>
        <w:tc>
          <w:tcPr>
            <w:tcW w:w="1417" w:type="dxa"/>
          </w:tcPr>
          <w:p w14:paraId="5E761D5E"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MoU</w:t>
            </w:r>
          </w:p>
        </w:tc>
        <w:tc>
          <w:tcPr>
            <w:tcW w:w="567" w:type="dxa"/>
          </w:tcPr>
          <w:p w14:paraId="745187AC"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0E5EED">
              <w:rPr>
                <w:rFonts w:cstheme="minorHAnsi"/>
                <w:color w:val="000000"/>
                <w:sz w:val="18"/>
                <w:szCs w:val="18"/>
                <w:lang w:val="en-US"/>
              </w:rPr>
              <w:t>X</w:t>
            </w:r>
          </w:p>
        </w:tc>
        <w:tc>
          <w:tcPr>
            <w:tcW w:w="1130" w:type="dxa"/>
          </w:tcPr>
          <w:p w14:paraId="76CEBA3B"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73CB673C"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22.07.2013</w:t>
            </w:r>
          </w:p>
        </w:tc>
        <w:tc>
          <w:tcPr>
            <w:tcW w:w="1417" w:type="dxa"/>
            <w:shd w:val="clear" w:color="auto" w:fill="auto"/>
          </w:tcPr>
          <w:p w14:paraId="5D446819"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tcPr>
          <w:p w14:paraId="245A784D"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establish a framework for cooperation between the Parties to address challenges in security in the use of ICTs through the establishment of a Regional Cybersecurity Centre in Nigeria.</w:t>
            </w:r>
          </w:p>
        </w:tc>
      </w:tr>
      <w:tr w:rsidR="00BF337C" w:rsidRPr="00B76A52" w14:paraId="26FD483C" w14:textId="77777777" w:rsidTr="00BF337C">
        <w:trPr>
          <w:trHeight w:val="576"/>
        </w:trPr>
        <w:tc>
          <w:tcPr>
            <w:tcW w:w="2123" w:type="dxa"/>
            <w:shd w:val="clear" w:color="auto" w:fill="auto"/>
          </w:tcPr>
          <w:p w14:paraId="6C3DF00E"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ITU - International Telecommunications Satellite Organization (ITSO) - Global VSAT Forum (GVF)</w:t>
            </w:r>
          </w:p>
        </w:tc>
        <w:tc>
          <w:tcPr>
            <w:tcW w:w="2698" w:type="dxa"/>
          </w:tcPr>
          <w:p w14:paraId="1F2F3F7A"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Global Regulators - Industry Dialogue (as part of Global Symposium for Regulators), Warsaw, Poland, 3-4 July 2013</w:t>
            </w:r>
          </w:p>
        </w:tc>
        <w:tc>
          <w:tcPr>
            <w:tcW w:w="1417" w:type="dxa"/>
          </w:tcPr>
          <w:p w14:paraId="72A2DE7E"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Sponsorship Agreement</w:t>
            </w:r>
          </w:p>
        </w:tc>
        <w:tc>
          <w:tcPr>
            <w:tcW w:w="567" w:type="dxa"/>
          </w:tcPr>
          <w:p w14:paraId="6D3E8A4C"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0E5EED">
              <w:rPr>
                <w:rFonts w:cstheme="minorHAnsi"/>
                <w:color w:val="000000"/>
                <w:sz w:val="18"/>
                <w:szCs w:val="18"/>
                <w:lang w:val="en-US"/>
              </w:rPr>
              <w:t>X</w:t>
            </w:r>
          </w:p>
        </w:tc>
        <w:tc>
          <w:tcPr>
            <w:tcW w:w="1130" w:type="dxa"/>
          </w:tcPr>
          <w:p w14:paraId="134C6FA3"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76637496"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17.07.2013</w:t>
            </w:r>
          </w:p>
        </w:tc>
        <w:tc>
          <w:tcPr>
            <w:tcW w:w="1417" w:type="dxa"/>
            <w:shd w:val="clear" w:color="auto" w:fill="auto"/>
          </w:tcPr>
          <w:p w14:paraId="607C9D6B"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10’000</w:t>
            </w:r>
          </w:p>
        </w:tc>
        <w:tc>
          <w:tcPr>
            <w:tcW w:w="4961" w:type="dxa"/>
          </w:tcPr>
          <w:p w14:paraId="27B006B0"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sponsor the Global Regulators-Industry Dialogue (as part of the Global Symposium for Regulators).</w:t>
            </w:r>
          </w:p>
        </w:tc>
      </w:tr>
      <w:tr w:rsidR="00BF337C" w:rsidRPr="00266695" w14:paraId="49162921" w14:textId="77777777" w:rsidTr="00BF337C">
        <w:trPr>
          <w:trHeight w:val="374"/>
        </w:trPr>
        <w:tc>
          <w:tcPr>
            <w:tcW w:w="2123" w:type="dxa"/>
            <w:shd w:val="clear" w:color="auto" w:fill="auto"/>
          </w:tcPr>
          <w:p w14:paraId="5DC8E569" w14:textId="77777777" w:rsidR="00BF337C" w:rsidRPr="00266695" w:rsidRDefault="00BF337C" w:rsidP="00BF337C">
            <w:pPr>
              <w:spacing w:beforeLines="30" w:before="72" w:afterLines="30" w:after="72"/>
              <w:rPr>
                <w:rFonts w:ascii="Calibri" w:hAnsi="Calibri" w:cstheme="minorHAnsi"/>
                <w:i/>
                <w:iCs/>
                <w:sz w:val="18"/>
                <w:szCs w:val="18"/>
                <w:lang w:val="en-US"/>
              </w:rPr>
            </w:pPr>
            <w:r w:rsidRPr="00266695">
              <w:rPr>
                <w:rFonts w:ascii="Calibri" w:hAnsi="Calibri" w:cstheme="minorHAnsi"/>
                <w:i/>
                <w:iCs/>
                <w:sz w:val="18"/>
                <w:szCs w:val="18"/>
                <w:lang w:val="en-US"/>
              </w:rPr>
              <w:t>ITU – Ministry of Posts and Telecommunications, Lao PDR</w:t>
            </w:r>
          </w:p>
        </w:tc>
        <w:tc>
          <w:tcPr>
            <w:tcW w:w="2698" w:type="dxa"/>
          </w:tcPr>
          <w:p w14:paraId="7F15CF26" w14:textId="77777777" w:rsidR="00BF337C" w:rsidRPr="00266695" w:rsidRDefault="00BF337C" w:rsidP="00BF337C">
            <w:pPr>
              <w:spacing w:beforeLines="30" w:before="72" w:afterLines="30" w:after="72"/>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Strengthening the Training Capacity of the Institute of Posts and Telecommunications</w:t>
            </w:r>
          </w:p>
        </w:tc>
        <w:tc>
          <w:tcPr>
            <w:tcW w:w="1417" w:type="dxa"/>
          </w:tcPr>
          <w:p w14:paraId="02B8D520" w14:textId="77777777" w:rsidR="00BF337C" w:rsidRPr="00266695" w:rsidRDefault="00BF337C" w:rsidP="00BF337C">
            <w:pPr>
              <w:spacing w:beforeLines="30" w:before="72" w:afterLines="30" w:after="72"/>
              <w:rPr>
                <w:rFonts w:ascii="Calibri" w:hAnsi="Calibri" w:cstheme="minorHAnsi"/>
                <w:i/>
                <w:iCs/>
                <w:color w:val="000000"/>
                <w:sz w:val="18"/>
                <w:szCs w:val="18"/>
                <w:lang w:val="en-US"/>
              </w:rPr>
            </w:pPr>
            <w:r w:rsidRPr="007D2F66">
              <w:rPr>
                <w:rFonts w:ascii="Calibri" w:hAnsi="Calibri" w:cstheme="minorHAnsi"/>
                <w:i/>
                <w:iCs/>
                <w:color w:val="000000"/>
                <w:sz w:val="18"/>
                <w:szCs w:val="18"/>
                <w:lang w:val="en-US"/>
              </w:rPr>
              <w:t>Addendum to Project Document</w:t>
            </w:r>
          </w:p>
        </w:tc>
        <w:tc>
          <w:tcPr>
            <w:tcW w:w="567" w:type="dxa"/>
          </w:tcPr>
          <w:p w14:paraId="07D4EAE5" w14:textId="77777777" w:rsidR="00BF337C" w:rsidRPr="00266695" w:rsidRDefault="00BF337C" w:rsidP="00BF337C">
            <w:pPr>
              <w:spacing w:beforeLines="30" w:before="72" w:afterLines="30" w:after="72"/>
              <w:jc w:val="center"/>
              <w:rPr>
                <w:rFonts w:ascii="Calibri" w:hAnsi="Calibri" w:cstheme="minorHAnsi"/>
                <w:i/>
                <w:iCs/>
                <w:color w:val="000000"/>
                <w:sz w:val="18"/>
                <w:szCs w:val="18"/>
                <w:lang w:val="en-US"/>
              </w:rPr>
            </w:pPr>
          </w:p>
        </w:tc>
        <w:tc>
          <w:tcPr>
            <w:tcW w:w="1130" w:type="dxa"/>
          </w:tcPr>
          <w:p w14:paraId="0E440480" w14:textId="77777777" w:rsidR="00BF337C" w:rsidRPr="00266695" w:rsidRDefault="00BF337C" w:rsidP="00BF337C">
            <w:pPr>
              <w:spacing w:beforeLines="30" w:before="72" w:afterLines="30" w:after="72"/>
              <w:jc w:val="center"/>
              <w:rPr>
                <w:rFonts w:ascii="Calibri" w:hAnsi="Calibri" w:cstheme="minorHAnsi"/>
                <w:i/>
                <w:iCs/>
                <w:color w:val="000000"/>
                <w:sz w:val="18"/>
                <w:szCs w:val="18"/>
                <w:lang w:val="en-US"/>
              </w:rPr>
            </w:pPr>
            <w:r w:rsidRPr="007D2F66">
              <w:rPr>
                <w:rFonts w:ascii="Calibri" w:hAnsi="Calibri" w:cstheme="minorHAnsi"/>
                <w:i/>
                <w:iCs/>
                <w:color w:val="000000"/>
                <w:sz w:val="18"/>
                <w:szCs w:val="18"/>
                <w:lang w:val="en-US"/>
              </w:rPr>
              <w:t>X</w:t>
            </w:r>
          </w:p>
        </w:tc>
        <w:tc>
          <w:tcPr>
            <w:tcW w:w="1422" w:type="dxa"/>
            <w:gridSpan w:val="2"/>
            <w:shd w:val="clear" w:color="auto" w:fill="auto"/>
          </w:tcPr>
          <w:p w14:paraId="626D5A89" w14:textId="77777777" w:rsidR="00BF337C" w:rsidRPr="00266695"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14.06.2013</w:t>
            </w:r>
          </w:p>
        </w:tc>
        <w:tc>
          <w:tcPr>
            <w:tcW w:w="1417" w:type="dxa"/>
            <w:shd w:val="clear" w:color="auto" w:fill="auto"/>
          </w:tcPr>
          <w:p w14:paraId="183725A2" w14:textId="77777777" w:rsidR="00BF337C" w:rsidRPr="00266695" w:rsidRDefault="00BF337C" w:rsidP="00BF337C">
            <w:pPr>
              <w:spacing w:beforeLines="30" w:before="72" w:afterLines="30" w:after="72"/>
              <w:rPr>
                <w:rFonts w:ascii="Calibri" w:hAnsi="Calibri" w:cstheme="minorHAnsi"/>
                <w:i/>
                <w:iCs/>
                <w:color w:val="000000"/>
                <w:sz w:val="18"/>
                <w:szCs w:val="18"/>
                <w:lang w:val="en-US"/>
              </w:rPr>
            </w:pPr>
            <w:r w:rsidRPr="007D2F66">
              <w:rPr>
                <w:rFonts w:ascii="Calibri" w:hAnsi="Calibri" w:cstheme="minorHAnsi"/>
                <w:i/>
                <w:iCs/>
                <w:color w:val="000000"/>
                <w:sz w:val="18"/>
                <w:szCs w:val="18"/>
                <w:lang w:val="en-US"/>
              </w:rPr>
              <w:t>N/A</w:t>
            </w:r>
          </w:p>
        </w:tc>
        <w:tc>
          <w:tcPr>
            <w:tcW w:w="4961" w:type="dxa"/>
          </w:tcPr>
          <w:p w14:paraId="16AB6A35" w14:textId="77777777" w:rsidR="00BF337C" w:rsidRPr="00656AB4" w:rsidRDefault="00BF337C" w:rsidP="00BF337C">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assist Lao PDR in strengthening the training capability of the Institute of Posts and Telecommunications (IPT).</w:t>
            </w:r>
          </w:p>
        </w:tc>
      </w:tr>
      <w:tr w:rsidR="00BF337C" w:rsidRPr="00B76A52" w14:paraId="54C5955A" w14:textId="77777777" w:rsidTr="00BF337C">
        <w:trPr>
          <w:trHeight w:val="576"/>
        </w:trPr>
        <w:tc>
          <w:tcPr>
            <w:tcW w:w="2123" w:type="dxa"/>
            <w:shd w:val="clear" w:color="auto" w:fill="auto"/>
          </w:tcPr>
          <w:p w14:paraId="7234A177"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International Federation of Pharmaceutical Manufacturers &amp; Associations (IFPMA)</w:t>
            </w:r>
          </w:p>
        </w:tc>
        <w:tc>
          <w:tcPr>
            <w:tcW w:w="2698" w:type="dxa"/>
          </w:tcPr>
          <w:p w14:paraId="68234132"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 xml:space="preserve">ITU-WHO Joint </w:t>
            </w:r>
            <w:proofErr w:type="spellStart"/>
            <w:r w:rsidRPr="00EF1780">
              <w:rPr>
                <w:rFonts w:ascii="Calibri" w:hAnsi="Calibri" w:cstheme="minorHAnsi"/>
                <w:sz w:val="18"/>
                <w:szCs w:val="18"/>
                <w:lang w:val="en-US"/>
              </w:rPr>
              <w:t>Programme</w:t>
            </w:r>
            <w:proofErr w:type="spellEnd"/>
            <w:r w:rsidRPr="00EF1780">
              <w:rPr>
                <w:rFonts w:ascii="Calibri" w:hAnsi="Calibri" w:cstheme="minorHAnsi"/>
                <w:sz w:val="18"/>
                <w:szCs w:val="18"/>
                <w:lang w:val="en-US"/>
              </w:rPr>
              <w:t xml:space="preserve"> for the development and deployment of mobile health services and applications for non-communicable diseases</w:t>
            </w:r>
          </w:p>
        </w:tc>
        <w:tc>
          <w:tcPr>
            <w:tcW w:w="1417" w:type="dxa"/>
          </w:tcPr>
          <w:p w14:paraId="2B891BD1" w14:textId="77777777" w:rsidR="00BF337C" w:rsidRPr="00EF1780" w:rsidRDefault="00BF337C" w:rsidP="00BF337C">
            <w:pPr>
              <w:spacing w:beforeLines="30" w:before="72" w:afterLines="30" w:after="72"/>
              <w:rPr>
                <w:rFonts w:ascii="Calibri" w:hAnsi="Calibri" w:cstheme="minorHAnsi"/>
                <w:color w:val="000000"/>
                <w:sz w:val="18"/>
                <w:szCs w:val="18"/>
                <w:lang w:val="en-US"/>
              </w:rPr>
            </w:pPr>
            <w:proofErr w:type="spellStart"/>
            <w:r w:rsidRPr="00EF1780">
              <w:rPr>
                <w:rFonts w:ascii="Calibri" w:hAnsi="Calibri" w:cstheme="minorHAnsi"/>
                <w:color w:val="000000"/>
                <w:sz w:val="18"/>
                <w:szCs w:val="18"/>
                <w:lang w:val="en-US"/>
              </w:rPr>
              <w:t>LoA</w:t>
            </w:r>
            <w:proofErr w:type="spellEnd"/>
          </w:p>
        </w:tc>
        <w:tc>
          <w:tcPr>
            <w:tcW w:w="567" w:type="dxa"/>
          </w:tcPr>
          <w:p w14:paraId="45FCF60B"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193651">
              <w:rPr>
                <w:rFonts w:cstheme="minorHAnsi"/>
                <w:color w:val="000000"/>
                <w:sz w:val="18"/>
                <w:szCs w:val="18"/>
                <w:lang w:val="en-US"/>
              </w:rPr>
              <w:t>X</w:t>
            </w:r>
          </w:p>
        </w:tc>
        <w:tc>
          <w:tcPr>
            <w:tcW w:w="1130" w:type="dxa"/>
          </w:tcPr>
          <w:p w14:paraId="1477EB07"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578015A7"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12.06.2013</w:t>
            </w:r>
          </w:p>
        </w:tc>
        <w:tc>
          <w:tcPr>
            <w:tcW w:w="1417" w:type="dxa"/>
            <w:shd w:val="clear" w:color="auto" w:fill="auto"/>
          </w:tcPr>
          <w:p w14:paraId="67CB84A7"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100’000</w:t>
            </w:r>
          </w:p>
        </w:tc>
        <w:tc>
          <w:tcPr>
            <w:tcW w:w="4961" w:type="dxa"/>
          </w:tcPr>
          <w:p w14:paraId="05ACE478"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 xml:space="preserve">To support the ITU-WHO Joint </w:t>
            </w:r>
            <w:proofErr w:type="spellStart"/>
            <w:r w:rsidRPr="00EF1780">
              <w:rPr>
                <w:rFonts w:ascii="Calibri" w:hAnsi="Calibri" w:cstheme="minorHAnsi"/>
                <w:color w:val="000000"/>
                <w:sz w:val="18"/>
                <w:szCs w:val="18"/>
                <w:lang w:val="en-US"/>
              </w:rPr>
              <w:t>Programme</w:t>
            </w:r>
            <w:proofErr w:type="spellEnd"/>
            <w:r w:rsidRPr="00EF1780">
              <w:rPr>
                <w:rFonts w:ascii="Calibri" w:hAnsi="Calibri" w:cstheme="minorHAnsi"/>
                <w:color w:val="000000"/>
                <w:sz w:val="18"/>
                <w:szCs w:val="18"/>
                <w:lang w:val="en-US"/>
              </w:rPr>
              <w:t xml:space="preserve"> for the development and deployment of mobile health services and applications for non-communicable diseases.</w:t>
            </w:r>
          </w:p>
        </w:tc>
      </w:tr>
      <w:tr w:rsidR="00BF337C" w:rsidRPr="00266695" w14:paraId="7726E876" w14:textId="77777777" w:rsidTr="00BF337C">
        <w:trPr>
          <w:trHeight w:val="576"/>
        </w:trPr>
        <w:tc>
          <w:tcPr>
            <w:tcW w:w="2123" w:type="dxa"/>
            <w:shd w:val="clear" w:color="auto" w:fill="auto"/>
          </w:tcPr>
          <w:p w14:paraId="3AFF7BA8" w14:textId="77777777" w:rsidR="00BF337C" w:rsidRPr="00266695" w:rsidRDefault="00BF337C" w:rsidP="00BF337C">
            <w:pPr>
              <w:spacing w:beforeLines="30" w:before="72" w:afterLines="30" w:after="72"/>
              <w:rPr>
                <w:rFonts w:ascii="Calibri" w:hAnsi="Calibri" w:cstheme="minorHAnsi"/>
                <w:i/>
                <w:iCs/>
                <w:sz w:val="18"/>
                <w:szCs w:val="18"/>
                <w:lang w:val="fr-CH"/>
              </w:rPr>
            </w:pPr>
            <w:r w:rsidRPr="00266695">
              <w:rPr>
                <w:rFonts w:ascii="Calibri" w:hAnsi="Calibri" w:cstheme="minorHAnsi"/>
                <w:i/>
                <w:iCs/>
                <w:sz w:val="18"/>
                <w:szCs w:val="18"/>
                <w:lang w:val="fr-CH"/>
              </w:rPr>
              <w:t xml:space="preserve">ITU –  </w:t>
            </w:r>
            <w:r>
              <w:rPr>
                <w:rFonts w:ascii="Calibri" w:hAnsi="Calibri" w:cstheme="minorHAnsi"/>
                <w:i/>
                <w:iCs/>
                <w:sz w:val="18"/>
                <w:szCs w:val="18"/>
                <w:lang w:val="fr-CH"/>
              </w:rPr>
              <w:t>Ministère des Télécommunications, de l’Information, de la Communication et des Relations avec le Parlement, Burundi</w:t>
            </w:r>
          </w:p>
        </w:tc>
        <w:tc>
          <w:tcPr>
            <w:tcW w:w="2698" w:type="dxa"/>
          </w:tcPr>
          <w:p w14:paraId="7637AD53" w14:textId="77777777" w:rsidR="00BF337C" w:rsidRPr="00266695" w:rsidRDefault="00BF337C" w:rsidP="00BF337C">
            <w:pPr>
              <w:spacing w:beforeLines="30" w:before="72" w:afterLines="30" w:after="72"/>
              <w:rPr>
                <w:rFonts w:ascii="Calibri" w:hAnsi="Calibri" w:cstheme="minorHAnsi"/>
                <w:i/>
                <w:iCs/>
                <w:sz w:val="18"/>
                <w:szCs w:val="18"/>
                <w:lang w:val="en-US"/>
              </w:rPr>
            </w:pPr>
            <w:r w:rsidRPr="00741F58">
              <w:rPr>
                <w:rFonts w:cstheme="minorHAnsi"/>
                <w:i/>
                <w:iCs/>
                <w:sz w:val="18"/>
                <w:szCs w:val="18"/>
              </w:rPr>
              <w:t>Wireless Broadband</w:t>
            </w:r>
          </w:p>
        </w:tc>
        <w:tc>
          <w:tcPr>
            <w:tcW w:w="1417" w:type="dxa"/>
          </w:tcPr>
          <w:p w14:paraId="51014C6D" w14:textId="77777777" w:rsidR="00BF337C" w:rsidRPr="00266695" w:rsidRDefault="00BF337C" w:rsidP="00BF337C">
            <w:pPr>
              <w:spacing w:beforeLines="30" w:before="72" w:afterLines="30" w:after="72"/>
              <w:rPr>
                <w:rFonts w:ascii="Calibri" w:hAnsi="Calibri" w:cstheme="minorHAnsi"/>
                <w:i/>
                <w:iCs/>
                <w:color w:val="000000"/>
                <w:sz w:val="18"/>
                <w:szCs w:val="18"/>
                <w:lang w:val="fr-CH"/>
              </w:rPr>
            </w:pPr>
            <w:r w:rsidRPr="00BF04E6">
              <w:rPr>
                <w:rFonts w:ascii="Calibri" w:hAnsi="Calibri" w:cstheme="minorHAnsi"/>
                <w:i/>
                <w:iCs/>
                <w:color w:val="000000"/>
                <w:sz w:val="18"/>
                <w:szCs w:val="18"/>
                <w:lang w:val="en-US"/>
              </w:rPr>
              <w:t>Addendu</w:t>
            </w:r>
            <w:r>
              <w:rPr>
                <w:rFonts w:ascii="Calibri" w:hAnsi="Calibri" w:cstheme="minorHAnsi"/>
                <w:i/>
                <w:iCs/>
                <w:color w:val="000000"/>
                <w:sz w:val="18"/>
                <w:szCs w:val="18"/>
                <w:lang w:val="en-US"/>
              </w:rPr>
              <w:t>m</w:t>
            </w:r>
            <w:r w:rsidRPr="00BF04E6">
              <w:rPr>
                <w:rFonts w:ascii="Calibri" w:hAnsi="Calibri" w:cstheme="minorHAnsi"/>
                <w:i/>
                <w:iCs/>
                <w:color w:val="000000"/>
                <w:sz w:val="18"/>
                <w:szCs w:val="18"/>
                <w:lang w:val="en-US"/>
              </w:rPr>
              <w:t xml:space="preserve"> to Project Document</w:t>
            </w:r>
          </w:p>
        </w:tc>
        <w:tc>
          <w:tcPr>
            <w:tcW w:w="567" w:type="dxa"/>
          </w:tcPr>
          <w:p w14:paraId="39DDD46E" w14:textId="77777777" w:rsidR="00BF337C" w:rsidRPr="00266695" w:rsidRDefault="00BF337C" w:rsidP="00BF337C">
            <w:pPr>
              <w:spacing w:beforeLines="30" w:before="72" w:afterLines="30" w:after="72"/>
              <w:jc w:val="center"/>
              <w:rPr>
                <w:rFonts w:ascii="Calibri" w:hAnsi="Calibri" w:cstheme="minorHAnsi"/>
                <w:i/>
                <w:iCs/>
                <w:color w:val="000000"/>
                <w:sz w:val="18"/>
                <w:szCs w:val="18"/>
                <w:lang w:val="fr-CH"/>
              </w:rPr>
            </w:pPr>
          </w:p>
        </w:tc>
        <w:tc>
          <w:tcPr>
            <w:tcW w:w="1130" w:type="dxa"/>
          </w:tcPr>
          <w:p w14:paraId="0E2B49D8" w14:textId="77777777" w:rsidR="00BF337C" w:rsidRPr="00266695" w:rsidRDefault="00BF337C" w:rsidP="00BF337C">
            <w:pPr>
              <w:spacing w:beforeLines="30" w:before="72" w:afterLines="30" w:after="72"/>
              <w:jc w:val="center"/>
              <w:rPr>
                <w:rFonts w:ascii="Calibri" w:hAnsi="Calibri" w:cstheme="minorHAnsi"/>
                <w:i/>
                <w:iCs/>
                <w:color w:val="000000"/>
                <w:sz w:val="18"/>
                <w:szCs w:val="18"/>
                <w:lang w:val="fr-CH"/>
              </w:rPr>
            </w:pPr>
            <w:r w:rsidRPr="00BF04E6">
              <w:rPr>
                <w:rFonts w:ascii="Calibri" w:hAnsi="Calibri" w:cstheme="minorHAnsi"/>
                <w:i/>
                <w:iCs/>
                <w:color w:val="000000"/>
                <w:sz w:val="18"/>
                <w:szCs w:val="18"/>
                <w:lang w:val="en-US"/>
              </w:rPr>
              <w:t>X</w:t>
            </w:r>
          </w:p>
        </w:tc>
        <w:tc>
          <w:tcPr>
            <w:tcW w:w="1422" w:type="dxa"/>
            <w:gridSpan w:val="2"/>
            <w:shd w:val="clear" w:color="auto" w:fill="auto"/>
          </w:tcPr>
          <w:p w14:paraId="2DBC9AB1" w14:textId="77777777" w:rsidR="00BF337C" w:rsidRPr="00266695" w:rsidRDefault="00BF337C" w:rsidP="00BF337C">
            <w:pPr>
              <w:spacing w:beforeLines="30" w:before="72" w:afterLines="30" w:after="72"/>
              <w:rPr>
                <w:rFonts w:ascii="Calibri" w:hAnsi="Calibri" w:cstheme="minorHAnsi"/>
                <w:i/>
                <w:iCs/>
                <w:color w:val="000000"/>
                <w:sz w:val="18"/>
                <w:szCs w:val="18"/>
                <w:lang w:val="fr-CH"/>
              </w:rPr>
            </w:pPr>
            <w:r>
              <w:rPr>
                <w:rFonts w:ascii="Calibri" w:hAnsi="Calibri" w:cstheme="minorHAnsi"/>
                <w:i/>
                <w:iCs/>
                <w:color w:val="000000"/>
                <w:sz w:val="18"/>
                <w:szCs w:val="18"/>
                <w:lang w:val="en-US"/>
              </w:rPr>
              <w:t>12.06.2013</w:t>
            </w:r>
          </w:p>
        </w:tc>
        <w:tc>
          <w:tcPr>
            <w:tcW w:w="1417" w:type="dxa"/>
            <w:shd w:val="clear" w:color="auto" w:fill="auto"/>
          </w:tcPr>
          <w:p w14:paraId="37874D1F" w14:textId="77777777" w:rsidR="00BF337C" w:rsidRPr="00266695" w:rsidRDefault="00BF337C" w:rsidP="00BF337C">
            <w:pPr>
              <w:spacing w:beforeLines="30" w:before="72" w:afterLines="30" w:after="72"/>
              <w:rPr>
                <w:rFonts w:ascii="Calibri" w:hAnsi="Calibri" w:cstheme="minorHAnsi"/>
                <w:i/>
                <w:iCs/>
                <w:color w:val="000000"/>
                <w:sz w:val="18"/>
                <w:szCs w:val="18"/>
                <w:lang w:val="fr-CH"/>
              </w:rPr>
            </w:pPr>
            <w:r w:rsidRPr="00BF04E6">
              <w:rPr>
                <w:rFonts w:ascii="Calibri" w:hAnsi="Calibri" w:cstheme="minorHAnsi"/>
                <w:i/>
                <w:iCs/>
                <w:color w:val="000000"/>
                <w:sz w:val="18"/>
                <w:szCs w:val="18"/>
                <w:lang w:val="en-US"/>
              </w:rPr>
              <w:t>N/A</w:t>
            </w:r>
          </w:p>
        </w:tc>
        <w:tc>
          <w:tcPr>
            <w:tcW w:w="4961" w:type="dxa"/>
            <w:shd w:val="clear" w:color="auto" w:fill="auto"/>
          </w:tcPr>
          <w:p w14:paraId="5CA6696A" w14:textId="77777777" w:rsidR="00BF337C" w:rsidRPr="00741F58" w:rsidRDefault="00BF337C" w:rsidP="00BF337C">
            <w:pPr>
              <w:spacing w:beforeLines="30" w:before="72" w:afterLines="30" w:after="72"/>
              <w:rPr>
                <w:rFonts w:ascii="Calibri" w:hAnsi="Calibri" w:cstheme="minorHAnsi"/>
                <w:i/>
                <w:iCs/>
                <w:color w:val="000000"/>
                <w:sz w:val="18"/>
                <w:szCs w:val="18"/>
                <w:lang w:val="en-US"/>
              </w:rPr>
            </w:pPr>
            <w:r w:rsidRPr="00741F58">
              <w:rPr>
                <w:rFonts w:cstheme="minorHAnsi"/>
                <w:i/>
                <w:iCs/>
                <w:color w:val="000000"/>
                <w:sz w:val="18"/>
                <w:szCs w:val="18"/>
              </w:rPr>
              <w:t xml:space="preserve">To develop and implement wireless  broadband connectivity and ICT applications that will provide free or low cost digital access for schools and hospitals, and for underserved populations in identified areas of </w:t>
            </w:r>
            <w:r>
              <w:rPr>
                <w:rFonts w:cstheme="minorHAnsi"/>
                <w:i/>
                <w:iCs/>
                <w:color w:val="000000"/>
                <w:sz w:val="18"/>
                <w:szCs w:val="18"/>
              </w:rPr>
              <w:t>Burundi</w:t>
            </w:r>
            <w:r w:rsidRPr="00741F58">
              <w:rPr>
                <w:rFonts w:cstheme="minorHAnsi"/>
                <w:i/>
                <w:iCs/>
                <w:color w:val="000000"/>
                <w:sz w:val="18"/>
                <w:szCs w:val="18"/>
              </w:rPr>
              <w:t>.</w:t>
            </w:r>
          </w:p>
        </w:tc>
      </w:tr>
      <w:tr w:rsidR="00BF337C" w:rsidRPr="00B76A52" w14:paraId="0E1AC339" w14:textId="77777777" w:rsidTr="00BF337C">
        <w:trPr>
          <w:trHeight w:val="576"/>
        </w:trPr>
        <w:tc>
          <w:tcPr>
            <w:tcW w:w="2123" w:type="dxa"/>
            <w:shd w:val="clear" w:color="auto" w:fill="auto"/>
          </w:tcPr>
          <w:p w14:paraId="2AB0F8B8"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Ministry of Science, ICT and Future Planning (MSIP), Korea Rep.</w:t>
            </w:r>
          </w:p>
        </w:tc>
        <w:tc>
          <w:tcPr>
            <w:tcW w:w="2698" w:type="dxa"/>
          </w:tcPr>
          <w:p w14:paraId="62427C70"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Further developments to Spectrum Management System for Developing Countries (SMS4DC) software</w:t>
            </w:r>
          </w:p>
        </w:tc>
        <w:tc>
          <w:tcPr>
            <w:tcW w:w="1417" w:type="dxa"/>
          </w:tcPr>
          <w:p w14:paraId="2BACCD79"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 xml:space="preserve">CA  &amp; Project Document </w:t>
            </w:r>
          </w:p>
        </w:tc>
        <w:tc>
          <w:tcPr>
            <w:tcW w:w="567" w:type="dxa"/>
          </w:tcPr>
          <w:p w14:paraId="1F536D4E"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C24F4A">
              <w:rPr>
                <w:rFonts w:cstheme="minorHAnsi"/>
                <w:color w:val="000000"/>
                <w:sz w:val="18"/>
                <w:szCs w:val="18"/>
                <w:lang w:val="en-US"/>
              </w:rPr>
              <w:t>X</w:t>
            </w:r>
          </w:p>
        </w:tc>
        <w:tc>
          <w:tcPr>
            <w:tcW w:w="1130" w:type="dxa"/>
          </w:tcPr>
          <w:p w14:paraId="5E9514B6"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18487FFB"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11.06. &amp; 18.11.2013</w:t>
            </w:r>
          </w:p>
        </w:tc>
        <w:tc>
          <w:tcPr>
            <w:tcW w:w="1417" w:type="dxa"/>
            <w:shd w:val="clear" w:color="auto" w:fill="auto"/>
          </w:tcPr>
          <w:p w14:paraId="30628F4F"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 xml:space="preserve">CHF </w:t>
            </w:r>
            <w:r>
              <w:rPr>
                <w:rFonts w:ascii="Calibri" w:hAnsi="Calibri" w:cstheme="minorHAnsi"/>
                <w:color w:val="000000"/>
                <w:sz w:val="18"/>
                <w:szCs w:val="18"/>
                <w:lang w:val="en-US"/>
              </w:rPr>
              <w:t>126</w:t>
            </w:r>
            <w:r w:rsidRPr="00EF1780">
              <w:rPr>
                <w:rFonts w:ascii="Calibri" w:hAnsi="Calibri" w:cstheme="minorHAnsi"/>
                <w:color w:val="000000"/>
                <w:sz w:val="18"/>
                <w:szCs w:val="18"/>
                <w:lang w:val="en-US"/>
              </w:rPr>
              <w:t>’000</w:t>
            </w:r>
          </w:p>
        </w:tc>
        <w:tc>
          <w:tcPr>
            <w:tcW w:w="4961" w:type="dxa"/>
          </w:tcPr>
          <w:p w14:paraId="50209C58"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further develop the SMS4DC software and its related training materials.</w:t>
            </w:r>
          </w:p>
        </w:tc>
      </w:tr>
      <w:tr w:rsidR="00BF337C" w:rsidRPr="00905DA7" w14:paraId="0A573EC2" w14:textId="77777777" w:rsidTr="00BF337C">
        <w:trPr>
          <w:trHeight w:val="576"/>
        </w:trPr>
        <w:tc>
          <w:tcPr>
            <w:tcW w:w="2123" w:type="dxa"/>
            <w:shd w:val="clear" w:color="auto" w:fill="auto"/>
          </w:tcPr>
          <w:p w14:paraId="33C020B9" w14:textId="77777777" w:rsidR="00BF337C" w:rsidRPr="00EF1780" w:rsidRDefault="00BF337C" w:rsidP="00BF337C">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 xml:space="preserve">ITU </w:t>
            </w:r>
            <w:r w:rsidRPr="001C3ECD">
              <w:rPr>
                <w:rFonts w:ascii="Calibri" w:hAnsi="Calibri" w:cstheme="minorHAnsi"/>
                <w:i/>
                <w:iCs/>
                <w:sz w:val="18"/>
                <w:szCs w:val="18"/>
                <w:lang w:val="en-US"/>
              </w:rPr>
              <w:t>–</w:t>
            </w:r>
            <w:r w:rsidRPr="00EF1780">
              <w:rPr>
                <w:rFonts w:ascii="Calibri" w:hAnsi="Calibri" w:cstheme="minorHAnsi"/>
                <w:i/>
                <w:iCs/>
                <w:sz w:val="18"/>
                <w:szCs w:val="18"/>
                <w:lang w:val="en-US"/>
              </w:rPr>
              <w:t xml:space="preserve"> </w:t>
            </w:r>
            <w:proofErr w:type="spellStart"/>
            <w:r w:rsidRPr="001C3ECD">
              <w:rPr>
                <w:rFonts w:ascii="Calibri" w:hAnsi="Calibri" w:cstheme="minorHAnsi"/>
                <w:i/>
                <w:iCs/>
                <w:sz w:val="18"/>
                <w:szCs w:val="18"/>
                <w:lang w:val="en-US"/>
              </w:rPr>
              <w:t>Thuraya</w:t>
            </w:r>
            <w:proofErr w:type="spellEnd"/>
            <w:r w:rsidRPr="001C3ECD">
              <w:rPr>
                <w:rFonts w:ascii="Calibri" w:hAnsi="Calibri" w:cstheme="minorHAnsi"/>
                <w:i/>
                <w:iCs/>
                <w:sz w:val="18"/>
                <w:szCs w:val="18"/>
                <w:lang w:val="en-US"/>
              </w:rPr>
              <w:t xml:space="preserve"> Telecommunications Company</w:t>
            </w:r>
          </w:p>
        </w:tc>
        <w:tc>
          <w:tcPr>
            <w:tcW w:w="2698" w:type="dxa"/>
            <w:shd w:val="clear" w:color="auto" w:fill="auto"/>
          </w:tcPr>
          <w:p w14:paraId="6CB429D4" w14:textId="77777777" w:rsidR="00BF337C" w:rsidRPr="00EF1780" w:rsidRDefault="00BF337C" w:rsidP="00BF337C">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Promotion of Emergency Telecommunications</w:t>
            </w:r>
          </w:p>
        </w:tc>
        <w:tc>
          <w:tcPr>
            <w:tcW w:w="1417" w:type="dxa"/>
            <w:shd w:val="clear" w:color="auto" w:fill="auto"/>
          </w:tcPr>
          <w:p w14:paraId="56B594F0"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Addendum to CA</w:t>
            </w:r>
          </w:p>
        </w:tc>
        <w:tc>
          <w:tcPr>
            <w:tcW w:w="567" w:type="dxa"/>
            <w:shd w:val="clear" w:color="auto" w:fill="auto"/>
          </w:tcPr>
          <w:p w14:paraId="0F1F9CD3"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p>
        </w:tc>
        <w:tc>
          <w:tcPr>
            <w:tcW w:w="1130" w:type="dxa"/>
            <w:shd w:val="clear" w:color="auto" w:fill="auto"/>
          </w:tcPr>
          <w:p w14:paraId="4ACFF1C4"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r w:rsidRPr="001C3ECD">
              <w:rPr>
                <w:rFonts w:ascii="Calibri" w:hAnsi="Calibri" w:cstheme="minorHAnsi"/>
                <w:i/>
                <w:iCs/>
                <w:color w:val="000000"/>
                <w:sz w:val="18"/>
                <w:szCs w:val="18"/>
                <w:lang w:val="en-US"/>
              </w:rPr>
              <w:t>X</w:t>
            </w:r>
          </w:p>
        </w:tc>
        <w:tc>
          <w:tcPr>
            <w:tcW w:w="1422" w:type="dxa"/>
            <w:gridSpan w:val="2"/>
            <w:shd w:val="clear" w:color="auto" w:fill="auto"/>
          </w:tcPr>
          <w:p w14:paraId="267ABF00"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08.06.2013</w:t>
            </w:r>
          </w:p>
        </w:tc>
        <w:tc>
          <w:tcPr>
            <w:tcW w:w="1417" w:type="dxa"/>
            <w:shd w:val="clear" w:color="auto" w:fill="auto"/>
          </w:tcPr>
          <w:p w14:paraId="4DFE31D3"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N/A</w:t>
            </w:r>
          </w:p>
        </w:tc>
        <w:tc>
          <w:tcPr>
            <w:tcW w:w="4961" w:type="dxa"/>
            <w:shd w:val="clear" w:color="auto" w:fill="auto"/>
          </w:tcPr>
          <w:p w14:paraId="2BCA48CA"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1C3ECD">
              <w:rPr>
                <w:rFonts w:ascii="Calibri" w:hAnsi="Calibri" w:cstheme="minorHAnsi"/>
                <w:i/>
                <w:iCs/>
                <w:color w:val="000000"/>
                <w:sz w:val="18"/>
                <w:szCs w:val="18"/>
                <w:lang w:val="en-US"/>
              </w:rPr>
              <w:t>To support humanitarian work in terms of preparedness (training), and relief/response when disaster strike.</w:t>
            </w:r>
          </w:p>
        </w:tc>
      </w:tr>
      <w:tr w:rsidR="00BF337C" w:rsidRPr="00B76A52" w14:paraId="1AE05E96" w14:textId="77777777" w:rsidTr="00BF337C">
        <w:trPr>
          <w:trHeight w:val="576"/>
        </w:trPr>
        <w:tc>
          <w:tcPr>
            <w:tcW w:w="2123" w:type="dxa"/>
            <w:shd w:val="clear" w:color="auto" w:fill="auto"/>
          </w:tcPr>
          <w:p w14:paraId="500F55FE"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lastRenderedPageBreak/>
              <w:t>ITU - Department of Broadband, Communications and the Digital Economy (DBCDE), Australia</w:t>
            </w:r>
          </w:p>
        </w:tc>
        <w:tc>
          <w:tcPr>
            <w:tcW w:w="2698" w:type="dxa"/>
          </w:tcPr>
          <w:p w14:paraId="7762CFFB"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Assistance in Telecommunication/ICT in ASP region – Support for the ITU Asia-Pacific Regional Initiatives</w:t>
            </w:r>
          </w:p>
        </w:tc>
        <w:tc>
          <w:tcPr>
            <w:tcW w:w="1417" w:type="dxa"/>
          </w:tcPr>
          <w:p w14:paraId="24D1C0CE"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MoU &amp; Project Document</w:t>
            </w:r>
          </w:p>
        </w:tc>
        <w:tc>
          <w:tcPr>
            <w:tcW w:w="567" w:type="dxa"/>
          </w:tcPr>
          <w:p w14:paraId="1DDE529D"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F70362">
              <w:rPr>
                <w:rFonts w:cstheme="minorHAnsi"/>
                <w:color w:val="000000"/>
                <w:sz w:val="18"/>
                <w:szCs w:val="18"/>
                <w:lang w:val="en-US"/>
              </w:rPr>
              <w:t>X</w:t>
            </w:r>
          </w:p>
        </w:tc>
        <w:tc>
          <w:tcPr>
            <w:tcW w:w="1130" w:type="dxa"/>
          </w:tcPr>
          <w:p w14:paraId="75141837"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1EF1E540"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07.06.&amp; 11.09.2013</w:t>
            </w:r>
          </w:p>
        </w:tc>
        <w:tc>
          <w:tcPr>
            <w:tcW w:w="1417" w:type="dxa"/>
            <w:shd w:val="clear" w:color="auto" w:fill="auto"/>
          </w:tcPr>
          <w:p w14:paraId="40F4980D"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591’000</w:t>
            </w:r>
          </w:p>
        </w:tc>
        <w:tc>
          <w:tcPr>
            <w:tcW w:w="4961" w:type="dxa"/>
          </w:tcPr>
          <w:p w14:paraId="0279EF5C"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 xml:space="preserve">To support and facilitate ITU planned activities (regional events and country specific actions relating to all aspects of telecommunication/ICT development) under the Hyderabad Action Plan as well as any new initiatives requested by ITU Member States administrations. Key areas of focus include the five </w:t>
            </w:r>
            <w:proofErr w:type="spellStart"/>
            <w:r w:rsidRPr="00EF1780">
              <w:rPr>
                <w:rFonts w:ascii="Calibri" w:hAnsi="Calibri" w:cstheme="minorHAnsi"/>
                <w:color w:val="000000"/>
                <w:sz w:val="18"/>
                <w:szCs w:val="18"/>
                <w:lang w:val="en-US"/>
              </w:rPr>
              <w:t>Programmes</w:t>
            </w:r>
            <w:proofErr w:type="spellEnd"/>
            <w:r w:rsidRPr="00EF1780">
              <w:rPr>
                <w:rFonts w:ascii="Calibri" w:hAnsi="Calibri" w:cstheme="minorHAnsi"/>
                <w:color w:val="000000"/>
                <w:sz w:val="18"/>
                <w:szCs w:val="18"/>
                <w:lang w:val="en-US"/>
              </w:rPr>
              <w:t xml:space="preserve"> and the Asia-Pacific Regional Initiatives identified in the HAP.</w:t>
            </w:r>
          </w:p>
        </w:tc>
      </w:tr>
      <w:tr w:rsidR="00BF337C" w:rsidRPr="00B76A52" w14:paraId="068CD48F" w14:textId="77777777" w:rsidTr="00BF337C">
        <w:trPr>
          <w:trHeight w:val="576"/>
        </w:trPr>
        <w:tc>
          <w:tcPr>
            <w:tcW w:w="2123" w:type="dxa"/>
            <w:shd w:val="clear" w:color="auto" w:fill="auto"/>
          </w:tcPr>
          <w:p w14:paraId="2C9962E2" w14:textId="77777777" w:rsidR="00BF337C" w:rsidRPr="00EF1780" w:rsidRDefault="00BF337C" w:rsidP="00BF337C">
            <w:pPr>
              <w:spacing w:beforeLines="30" w:before="72" w:afterLines="30" w:after="72"/>
              <w:rPr>
                <w:rFonts w:ascii="Calibri" w:hAnsi="Calibri" w:cstheme="minorHAnsi"/>
                <w:sz w:val="18"/>
                <w:szCs w:val="18"/>
                <w:lang w:val="es-ES"/>
              </w:rPr>
            </w:pPr>
            <w:r w:rsidRPr="00EF1780">
              <w:rPr>
                <w:rFonts w:ascii="Calibri" w:hAnsi="Calibri" w:cstheme="minorHAnsi"/>
                <w:sz w:val="18"/>
                <w:szCs w:val="18"/>
                <w:lang w:val="es-ES"/>
              </w:rPr>
              <w:t>ITU - Agencia Nacional del Espectro (ANE), Colombia</w:t>
            </w:r>
          </w:p>
        </w:tc>
        <w:tc>
          <w:tcPr>
            <w:tcW w:w="2698" w:type="dxa"/>
          </w:tcPr>
          <w:p w14:paraId="13734009"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Radio spectrum</w:t>
            </w:r>
          </w:p>
        </w:tc>
        <w:tc>
          <w:tcPr>
            <w:tcW w:w="1417" w:type="dxa"/>
          </w:tcPr>
          <w:p w14:paraId="476C5B22"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CA</w:t>
            </w:r>
          </w:p>
        </w:tc>
        <w:tc>
          <w:tcPr>
            <w:tcW w:w="567" w:type="dxa"/>
          </w:tcPr>
          <w:p w14:paraId="22F0F43B"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193651">
              <w:rPr>
                <w:rFonts w:cstheme="minorHAnsi"/>
                <w:color w:val="000000"/>
                <w:sz w:val="18"/>
                <w:szCs w:val="18"/>
                <w:lang w:val="en-US"/>
              </w:rPr>
              <w:t>X</w:t>
            </w:r>
          </w:p>
        </w:tc>
        <w:tc>
          <w:tcPr>
            <w:tcW w:w="1130" w:type="dxa"/>
          </w:tcPr>
          <w:p w14:paraId="10D63CD9"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05E91A44"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07.06.2013</w:t>
            </w:r>
          </w:p>
        </w:tc>
        <w:tc>
          <w:tcPr>
            <w:tcW w:w="1417" w:type="dxa"/>
            <w:shd w:val="clear" w:color="auto" w:fill="auto"/>
          </w:tcPr>
          <w:p w14:paraId="5AA1567A"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shd w:val="clear" w:color="auto" w:fill="auto"/>
          </w:tcPr>
          <w:p w14:paraId="7A7F73DD"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 xml:space="preserve">To establish a framework for cooperation between the Parties </w:t>
            </w:r>
            <w:r w:rsidRPr="00EF1780">
              <w:rPr>
                <w:rStyle w:val="hps"/>
                <w:rFonts w:ascii="Calibri" w:hAnsi="Calibri" w:cstheme="minorHAnsi"/>
                <w:color w:val="222222"/>
                <w:sz w:val="18"/>
                <w:szCs w:val="18"/>
                <w:lang w:val="en-US"/>
              </w:rPr>
              <w:t>to</w:t>
            </w:r>
            <w:r w:rsidRPr="00EF1780">
              <w:rPr>
                <w:rFonts w:ascii="Calibri" w:hAnsi="Calibri" w:cstheme="minorHAnsi"/>
                <w:color w:val="222222"/>
                <w:sz w:val="18"/>
                <w:szCs w:val="18"/>
                <w:lang w:val="en-US"/>
              </w:rPr>
              <w:t xml:space="preserve"> </w:t>
            </w:r>
            <w:r w:rsidRPr="00EF1780">
              <w:rPr>
                <w:rStyle w:val="hps"/>
                <w:rFonts w:ascii="Calibri" w:hAnsi="Calibri" w:cstheme="minorHAnsi"/>
                <w:color w:val="222222"/>
                <w:sz w:val="18"/>
                <w:szCs w:val="18"/>
                <w:lang w:val="en-US"/>
              </w:rPr>
              <w:t>promote</w:t>
            </w:r>
            <w:r w:rsidRPr="00EF1780">
              <w:rPr>
                <w:rFonts w:ascii="Calibri" w:hAnsi="Calibri" w:cstheme="minorHAnsi"/>
                <w:color w:val="222222"/>
                <w:sz w:val="18"/>
                <w:szCs w:val="18"/>
                <w:lang w:val="en-US"/>
              </w:rPr>
              <w:t xml:space="preserve"> </w:t>
            </w:r>
            <w:r w:rsidRPr="00EF1780">
              <w:rPr>
                <w:rStyle w:val="hps"/>
                <w:rFonts w:ascii="Calibri" w:hAnsi="Calibri" w:cstheme="minorHAnsi"/>
                <w:color w:val="222222"/>
                <w:sz w:val="18"/>
                <w:szCs w:val="18"/>
                <w:lang w:val="en-US"/>
              </w:rPr>
              <w:t>the</w:t>
            </w:r>
            <w:r w:rsidRPr="00EF1780">
              <w:rPr>
                <w:rFonts w:ascii="Calibri" w:hAnsi="Calibri" w:cstheme="minorHAnsi"/>
                <w:color w:val="222222"/>
                <w:sz w:val="18"/>
                <w:szCs w:val="18"/>
                <w:lang w:val="en-US"/>
              </w:rPr>
              <w:t xml:space="preserve"> </w:t>
            </w:r>
            <w:r w:rsidRPr="00EF1780">
              <w:rPr>
                <w:rStyle w:val="hps"/>
                <w:rFonts w:ascii="Calibri" w:hAnsi="Calibri" w:cstheme="minorHAnsi"/>
                <w:color w:val="222222"/>
                <w:sz w:val="18"/>
                <w:szCs w:val="18"/>
                <w:lang w:val="en-US"/>
              </w:rPr>
              <w:t>research, knowledge</w:t>
            </w:r>
            <w:r w:rsidRPr="00EF1780">
              <w:rPr>
                <w:rFonts w:ascii="Calibri" w:hAnsi="Calibri" w:cstheme="minorHAnsi"/>
                <w:color w:val="222222"/>
                <w:sz w:val="18"/>
                <w:szCs w:val="18"/>
                <w:lang w:val="en-US"/>
              </w:rPr>
              <w:t xml:space="preserve"> </w:t>
            </w:r>
            <w:r w:rsidRPr="00EF1780">
              <w:rPr>
                <w:rStyle w:val="hps"/>
                <w:rFonts w:ascii="Calibri" w:hAnsi="Calibri" w:cstheme="minorHAnsi"/>
                <w:color w:val="222222"/>
                <w:sz w:val="18"/>
                <w:szCs w:val="18"/>
                <w:lang w:val="en-US"/>
              </w:rPr>
              <w:t>and dissemination</w:t>
            </w:r>
            <w:r w:rsidRPr="00EF1780">
              <w:rPr>
                <w:rFonts w:ascii="Calibri" w:hAnsi="Calibri" w:cstheme="minorHAnsi"/>
                <w:color w:val="222222"/>
                <w:sz w:val="18"/>
                <w:szCs w:val="18"/>
                <w:lang w:val="en-US"/>
              </w:rPr>
              <w:t xml:space="preserve"> </w:t>
            </w:r>
            <w:r w:rsidRPr="00EF1780">
              <w:rPr>
                <w:rStyle w:val="hps"/>
                <w:rFonts w:ascii="Calibri" w:hAnsi="Calibri" w:cstheme="minorHAnsi"/>
                <w:color w:val="222222"/>
                <w:sz w:val="18"/>
                <w:szCs w:val="18"/>
                <w:lang w:val="en-US"/>
              </w:rPr>
              <w:t>of the radio spectrum</w:t>
            </w:r>
            <w:r w:rsidRPr="00EF1780">
              <w:rPr>
                <w:rFonts w:ascii="Calibri" w:hAnsi="Calibri" w:cstheme="minorHAnsi"/>
                <w:color w:val="222222"/>
                <w:sz w:val="18"/>
                <w:szCs w:val="18"/>
                <w:lang w:val="en-US"/>
              </w:rPr>
              <w:t xml:space="preserve">, and </w:t>
            </w:r>
            <w:r w:rsidRPr="00EF1780">
              <w:rPr>
                <w:rStyle w:val="hps"/>
                <w:rFonts w:ascii="Calibri" w:hAnsi="Calibri" w:cstheme="minorHAnsi"/>
                <w:color w:val="222222"/>
                <w:sz w:val="18"/>
                <w:szCs w:val="18"/>
                <w:lang w:val="en-US"/>
              </w:rPr>
              <w:t>to assist in</w:t>
            </w:r>
            <w:r w:rsidRPr="00EF1780">
              <w:rPr>
                <w:rFonts w:ascii="Calibri" w:hAnsi="Calibri" w:cstheme="minorHAnsi"/>
                <w:color w:val="222222"/>
                <w:sz w:val="18"/>
                <w:szCs w:val="18"/>
                <w:lang w:val="en-US"/>
              </w:rPr>
              <w:t xml:space="preserve"> </w:t>
            </w:r>
            <w:r w:rsidRPr="00EF1780">
              <w:rPr>
                <w:rStyle w:val="hps"/>
                <w:rFonts w:ascii="Calibri" w:hAnsi="Calibri" w:cstheme="minorHAnsi"/>
                <w:color w:val="222222"/>
                <w:sz w:val="18"/>
                <w:szCs w:val="18"/>
                <w:lang w:val="en-US"/>
              </w:rPr>
              <w:t>the identification,</w:t>
            </w:r>
            <w:r w:rsidRPr="00EF1780">
              <w:rPr>
                <w:rFonts w:ascii="Calibri" w:hAnsi="Calibri" w:cstheme="minorHAnsi"/>
                <w:color w:val="222222"/>
                <w:sz w:val="18"/>
                <w:szCs w:val="18"/>
                <w:lang w:val="en-US"/>
              </w:rPr>
              <w:t xml:space="preserve"> </w:t>
            </w:r>
            <w:r w:rsidRPr="00EF1780">
              <w:rPr>
                <w:rStyle w:val="hps"/>
                <w:rFonts w:ascii="Calibri" w:hAnsi="Calibri" w:cstheme="minorHAnsi"/>
                <w:color w:val="222222"/>
                <w:sz w:val="18"/>
                <w:szCs w:val="18"/>
                <w:lang w:val="en-US"/>
              </w:rPr>
              <w:t>analysis and implementation of</w:t>
            </w:r>
            <w:r w:rsidRPr="00EF1780">
              <w:rPr>
                <w:rFonts w:ascii="Calibri" w:hAnsi="Calibri" w:cstheme="minorHAnsi"/>
                <w:color w:val="222222"/>
                <w:sz w:val="18"/>
                <w:szCs w:val="18"/>
                <w:lang w:val="en-US"/>
              </w:rPr>
              <w:t xml:space="preserve"> </w:t>
            </w:r>
            <w:r w:rsidRPr="00EF1780">
              <w:rPr>
                <w:rStyle w:val="hps"/>
                <w:rFonts w:ascii="Calibri" w:hAnsi="Calibri" w:cstheme="minorHAnsi"/>
                <w:color w:val="222222"/>
                <w:sz w:val="18"/>
                <w:szCs w:val="18"/>
                <w:lang w:val="en-US"/>
              </w:rPr>
              <w:t>trends and best practices</w:t>
            </w:r>
            <w:r w:rsidRPr="00EF1780">
              <w:rPr>
                <w:rFonts w:ascii="Calibri" w:hAnsi="Calibri" w:cstheme="minorHAnsi"/>
                <w:color w:val="222222"/>
                <w:sz w:val="18"/>
                <w:szCs w:val="18"/>
                <w:lang w:val="en-US"/>
              </w:rPr>
              <w:t xml:space="preserve"> </w:t>
            </w:r>
            <w:r w:rsidRPr="00EF1780">
              <w:rPr>
                <w:rStyle w:val="hps"/>
                <w:rFonts w:ascii="Calibri" w:hAnsi="Calibri" w:cstheme="minorHAnsi"/>
                <w:color w:val="222222"/>
                <w:sz w:val="18"/>
                <w:szCs w:val="18"/>
                <w:lang w:val="en-US"/>
              </w:rPr>
              <w:t>for the management</w:t>
            </w:r>
            <w:r w:rsidRPr="00EF1780">
              <w:rPr>
                <w:rFonts w:ascii="Calibri" w:hAnsi="Calibri" w:cstheme="minorHAnsi"/>
                <w:color w:val="222222"/>
                <w:sz w:val="18"/>
                <w:szCs w:val="18"/>
                <w:lang w:val="en-US"/>
              </w:rPr>
              <w:t xml:space="preserve">, planning, administration, monitoring and </w:t>
            </w:r>
            <w:r w:rsidRPr="00EF1780">
              <w:rPr>
                <w:rStyle w:val="hps"/>
                <w:rFonts w:ascii="Calibri" w:hAnsi="Calibri" w:cstheme="minorHAnsi"/>
                <w:color w:val="222222"/>
                <w:sz w:val="18"/>
                <w:szCs w:val="18"/>
                <w:lang w:val="en-US"/>
              </w:rPr>
              <w:t>control of radio spectrum.</w:t>
            </w:r>
          </w:p>
        </w:tc>
      </w:tr>
      <w:tr w:rsidR="00BF337C" w:rsidRPr="00BF04E6" w14:paraId="4BEA4D45" w14:textId="77777777" w:rsidTr="00BF337C">
        <w:trPr>
          <w:trHeight w:val="576"/>
        </w:trPr>
        <w:tc>
          <w:tcPr>
            <w:tcW w:w="2123" w:type="dxa"/>
            <w:shd w:val="clear" w:color="auto" w:fill="auto"/>
          </w:tcPr>
          <w:p w14:paraId="63C31B62" w14:textId="77777777" w:rsidR="00BF337C" w:rsidRPr="00DB5222" w:rsidRDefault="00BF337C" w:rsidP="00BF337C">
            <w:pPr>
              <w:spacing w:beforeLines="30" w:before="72" w:afterLines="30" w:after="72"/>
              <w:rPr>
                <w:rFonts w:ascii="Calibri" w:hAnsi="Calibri" w:cstheme="minorHAnsi"/>
                <w:i/>
                <w:iCs/>
                <w:sz w:val="18"/>
                <w:szCs w:val="18"/>
                <w:lang w:val="fr-CH"/>
              </w:rPr>
            </w:pPr>
            <w:r w:rsidRPr="00DB5222">
              <w:rPr>
                <w:rFonts w:ascii="Calibri" w:hAnsi="Calibri" w:cstheme="minorHAnsi"/>
                <w:i/>
                <w:iCs/>
                <w:sz w:val="18"/>
                <w:szCs w:val="18"/>
                <w:lang w:val="fr-CH"/>
              </w:rPr>
              <w:t xml:space="preserve">ITU –  </w:t>
            </w:r>
            <w:r w:rsidRPr="00DB5222">
              <w:rPr>
                <w:rFonts w:cstheme="minorHAnsi"/>
                <w:i/>
                <w:iCs/>
                <w:sz w:val="18"/>
                <w:szCs w:val="18"/>
                <w:lang w:val="fr-CH"/>
              </w:rPr>
              <w:t>Ministère de la Poste et des Nouvelles Technologies, Mali</w:t>
            </w:r>
          </w:p>
        </w:tc>
        <w:tc>
          <w:tcPr>
            <w:tcW w:w="2698" w:type="dxa"/>
          </w:tcPr>
          <w:p w14:paraId="4EFE6999" w14:textId="77777777" w:rsidR="00BF337C" w:rsidRPr="00741F58" w:rsidRDefault="00BF337C" w:rsidP="00BF337C">
            <w:pPr>
              <w:spacing w:beforeLines="30" w:before="72" w:afterLines="30" w:after="72"/>
              <w:rPr>
                <w:rFonts w:ascii="Calibri" w:hAnsi="Calibri" w:cstheme="minorHAnsi"/>
                <w:i/>
                <w:iCs/>
                <w:sz w:val="18"/>
                <w:szCs w:val="18"/>
                <w:lang w:val="en-US"/>
              </w:rPr>
            </w:pPr>
            <w:r w:rsidRPr="00741F58">
              <w:rPr>
                <w:rFonts w:cstheme="minorHAnsi"/>
                <w:i/>
                <w:iCs/>
                <w:sz w:val="18"/>
                <w:szCs w:val="18"/>
              </w:rPr>
              <w:t>Wireless Broadband</w:t>
            </w:r>
          </w:p>
        </w:tc>
        <w:tc>
          <w:tcPr>
            <w:tcW w:w="1417" w:type="dxa"/>
          </w:tcPr>
          <w:p w14:paraId="1125FB1C" w14:textId="77777777" w:rsidR="00BF337C" w:rsidRPr="00741F58" w:rsidRDefault="00BF337C" w:rsidP="00BF337C">
            <w:pPr>
              <w:spacing w:beforeLines="30" w:before="72" w:afterLines="30" w:after="72"/>
              <w:rPr>
                <w:rFonts w:ascii="Calibri" w:hAnsi="Calibri" w:cstheme="minorHAnsi"/>
                <w:i/>
                <w:iCs/>
                <w:color w:val="000000"/>
                <w:sz w:val="18"/>
                <w:szCs w:val="18"/>
                <w:lang w:val="fr-CH"/>
              </w:rPr>
            </w:pPr>
            <w:r w:rsidRPr="00741F58">
              <w:rPr>
                <w:rFonts w:ascii="Calibri" w:hAnsi="Calibri" w:cstheme="minorHAnsi"/>
                <w:i/>
                <w:iCs/>
                <w:color w:val="000000"/>
                <w:sz w:val="18"/>
                <w:szCs w:val="18"/>
                <w:lang w:val="en-US"/>
              </w:rPr>
              <w:t>Addendum to Project Document</w:t>
            </w:r>
          </w:p>
        </w:tc>
        <w:tc>
          <w:tcPr>
            <w:tcW w:w="567" w:type="dxa"/>
          </w:tcPr>
          <w:p w14:paraId="791F238E" w14:textId="77777777" w:rsidR="00BF337C" w:rsidRPr="00741F58" w:rsidRDefault="00BF337C" w:rsidP="00BF337C">
            <w:pPr>
              <w:spacing w:beforeLines="30" w:before="72" w:afterLines="30" w:after="72"/>
              <w:jc w:val="center"/>
              <w:rPr>
                <w:rFonts w:ascii="Calibri" w:hAnsi="Calibri" w:cstheme="minorHAnsi"/>
                <w:i/>
                <w:iCs/>
                <w:color w:val="000000"/>
                <w:sz w:val="18"/>
                <w:szCs w:val="18"/>
                <w:lang w:val="fr-CH"/>
              </w:rPr>
            </w:pPr>
          </w:p>
        </w:tc>
        <w:tc>
          <w:tcPr>
            <w:tcW w:w="1130" w:type="dxa"/>
          </w:tcPr>
          <w:p w14:paraId="3AA3FC3E" w14:textId="77777777" w:rsidR="00BF337C" w:rsidRPr="00741F58" w:rsidRDefault="00BF337C" w:rsidP="00BF337C">
            <w:pPr>
              <w:spacing w:beforeLines="30" w:before="72" w:afterLines="30" w:after="72"/>
              <w:jc w:val="center"/>
              <w:rPr>
                <w:rFonts w:ascii="Calibri" w:hAnsi="Calibri" w:cstheme="minorHAnsi"/>
                <w:i/>
                <w:iCs/>
                <w:color w:val="000000"/>
                <w:sz w:val="18"/>
                <w:szCs w:val="18"/>
                <w:lang w:val="fr-CH"/>
              </w:rPr>
            </w:pPr>
            <w:r w:rsidRPr="00741F58">
              <w:rPr>
                <w:rFonts w:ascii="Calibri" w:hAnsi="Calibri" w:cstheme="minorHAnsi"/>
                <w:i/>
                <w:iCs/>
                <w:color w:val="000000"/>
                <w:sz w:val="18"/>
                <w:szCs w:val="18"/>
                <w:lang w:val="en-US"/>
              </w:rPr>
              <w:t>X</w:t>
            </w:r>
          </w:p>
        </w:tc>
        <w:tc>
          <w:tcPr>
            <w:tcW w:w="1422" w:type="dxa"/>
            <w:gridSpan w:val="2"/>
            <w:shd w:val="clear" w:color="auto" w:fill="auto"/>
          </w:tcPr>
          <w:p w14:paraId="4010A187" w14:textId="77777777" w:rsidR="00BF337C" w:rsidRPr="00741F58" w:rsidRDefault="00BF337C" w:rsidP="00BF337C">
            <w:pPr>
              <w:spacing w:beforeLines="30" w:before="72" w:afterLines="30" w:after="72"/>
              <w:rPr>
                <w:rFonts w:ascii="Calibri" w:hAnsi="Calibri" w:cstheme="minorHAnsi"/>
                <w:i/>
                <w:iCs/>
                <w:color w:val="000000"/>
                <w:sz w:val="18"/>
                <w:szCs w:val="18"/>
                <w:lang w:val="en-US"/>
              </w:rPr>
            </w:pPr>
            <w:r w:rsidRPr="00741F58">
              <w:rPr>
                <w:rFonts w:ascii="Calibri" w:hAnsi="Calibri" w:cstheme="minorHAnsi"/>
                <w:i/>
                <w:iCs/>
                <w:color w:val="000000"/>
                <w:sz w:val="18"/>
                <w:szCs w:val="18"/>
                <w:lang w:val="en-US"/>
              </w:rPr>
              <w:t>22.05.2013</w:t>
            </w:r>
          </w:p>
        </w:tc>
        <w:tc>
          <w:tcPr>
            <w:tcW w:w="1417" w:type="dxa"/>
            <w:shd w:val="clear" w:color="auto" w:fill="auto"/>
          </w:tcPr>
          <w:p w14:paraId="59118B10" w14:textId="77777777" w:rsidR="00BF337C" w:rsidRPr="00741F58" w:rsidRDefault="00BF337C" w:rsidP="00BF337C">
            <w:pPr>
              <w:spacing w:beforeLines="30" w:before="72" w:afterLines="30" w:after="72"/>
              <w:rPr>
                <w:rFonts w:ascii="Calibri" w:hAnsi="Calibri" w:cstheme="minorHAnsi"/>
                <w:i/>
                <w:iCs/>
                <w:color w:val="000000"/>
                <w:sz w:val="18"/>
                <w:szCs w:val="18"/>
                <w:lang w:val="en-US"/>
              </w:rPr>
            </w:pPr>
            <w:r w:rsidRPr="00741F58">
              <w:rPr>
                <w:rFonts w:ascii="Calibri" w:hAnsi="Calibri" w:cstheme="minorHAnsi"/>
                <w:i/>
                <w:iCs/>
                <w:color w:val="000000"/>
                <w:sz w:val="18"/>
                <w:szCs w:val="18"/>
                <w:lang w:val="en-US"/>
              </w:rPr>
              <w:t>N/A</w:t>
            </w:r>
          </w:p>
        </w:tc>
        <w:tc>
          <w:tcPr>
            <w:tcW w:w="4961" w:type="dxa"/>
            <w:shd w:val="clear" w:color="auto" w:fill="auto"/>
          </w:tcPr>
          <w:p w14:paraId="1110C88C" w14:textId="77777777" w:rsidR="00BF337C" w:rsidRPr="00741F58" w:rsidRDefault="00BF337C" w:rsidP="00BF337C">
            <w:pPr>
              <w:spacing w:beforeLines="30" w:before="72" w:afterLines="30" w:after="72"/>
              <w:rPr>
                <w:rFonts w:ascii="Calibri" w:hAnsi="Calibri" w:cstheme="minorHAnsi"/>
                <w:i/>
                <w:iCs/>
                <w:color w:val="000000"/>
                <w:sz w:val="18"/>
                <w:szCs w:val="18"/>
                <w:lang w:val="en-US"/>
              </w:rPr>
            </w:pPr>
            <w:r w:rsidRPr="00741F58">
              <w:rPr>
                <w:rFonts w:cstheme="minorHAnsi"/>
                <w:i/>
                <w:iCs/>
                <w:color w:val="000000"/>
                <w:sz w:val="18"/>
                <w:szCs w:val="18"/>
              </w:rPr>
              <w:t>To develop and implement wireless  broadband connectivity and ICT applications that will provide free or low cost digital access for schools and hospitals, and for underserved populations in identified areas of Mali.</w:t>
            </w:r>
          </w:p>
        </w:tc>
      </w:tr>
      <w:tr w:rsidR="00BF337C" w:rsidRPr="00266695" w14:paraId="54822A0D" w14:textId="77777777" w:rsidTr="00BF337C">
        <w:trPr>
          <w:trHeight w:val="576"/>
        </w:trPr>
        <w:tc>
          <w:tcPr>
            <w:tcW w:w="2123" w:type="dxa"/>
            <w:shd w:val="clear" w:color="auto" w:fill="auto"/>
          </w:tcPr>
          <w:p w14:paraId="76A3228F" w14:textId="77777777" w:rsidR="00BF337C" w:rsidRPr="00705F8B" w:rsidRDefault="00BF337C" w:rsidP="00BF337C">
            <w:pPr>
              <w:spacing w:beforeLines="30" w:before="72" w:afterLines="30" w:after="72"/>
              <w:rPr>
                <w:rFonts w:ascii="Calibri" w:hAnsi="Calibri" w:cstheme="minorHAnsi"/>
                <w:i/>
                <w:iCs/>
                <w:sz w:val="18"/>
                <w:szCs w:val="18"/>
                <w:lang w:val="fr-CH"/>
              </w:rPr>
            </w:pPr>
            <w:r w:rsidRPr="00705F8B">
              <w:rPr>
                <w:rFonts w:ascii="Calibri" w:hAnsi="Calibri" w:cstheme="minorHAnsi"/>
                <w:i/>
                <w:iCs/>
                <w:sz w:val="18"/>
                <w:szCs w:val="18"/>
                <w:lang w:val="fr-CH"/>
              </w:rPr>
              <w:t xml:space="preserve">ITU –  </w:t>
            </w:r>
            <w:r w:rsidRPr="00EF1780">
              <w:rPr>
                <w:rFonts w:ascii="Calibri" w:hAnsi="Calibri" w:cstheme="minorHAnsi"/>
                <w:i/>
                <w:iCs/>
                <w:sz w:val="18"/>
                <w:szCs w:val="18"/>
                <w:lang w:val="fr-CH"/>
              </w:rPr>
              <w:t>Ministère du Développement de l’Economie numérique et des Postes, Burkina Faso</w:t>
            </w:r>
          </w:p>
        </w:tc>
        <w:tc>
          <w:tcPr>
            <w:tcW w:w="2698" w:type="dxa"/>
          </w:tcPr>
          <w:p w14:paraId="6B71C7A0" w14:textId="77777777" w:rsidR="00BF337C" w:rsidRPr="00705F8B" w:rsidRDefault="00BF337C" w:rsidP="00BF337C">
            <w:pPr>
              <w:spacing w:beforeLines="30" w:before="72" w:afterLines="30" w:after="72"/>
              <w:rPr>
                <w:rFonts w:ascii="Calibri" w:hAnsi="Calibri" w:cstheme="minorHAnsi"/>
                <w:i/>
                <w:iCs/>
                <w:sz w:val="18"/>
                <w:szCs w:val="18"/>
                <w:lang w:val="en-US"/>
              </w:rPr>
            </w:pPr>
            <w:r w:rsidRPr="00705F8B">
              <w:rPr>
                <w:rFonts w:cstheme="minorHAnsi"/>
                <w:i/>
                <w:iCs/>
                <w:sz w:val="18"/>
                <w:szCs w:val="18"/>
              </w:rPr>
              <w:t>Wireless Broadband</w:t>
            </w:r>
          </w:p>
        </w:tc>
        <w:tc>
          <w:tcPr>
            <w:tcW w:w="1417" w:type="dxa"/>
          </w:tcPr>
          <w:p w14:paraId="070432C0" w14:textId="77777777" w:rsidR="00BF337C" w:rsidRPr="00705F8B" w:rsidRDefault="00BF337C" w:rsidP="00BF337C">
            <w:pPr>
              <w:spacing w:beforeLines="30" w:before="72" w:afterLines="30" w:after="72"/>
              <w:rPr>
                <w:rFonts w:ascii="Calibri" w:hAnsi="Calibri" w:cstheme="minorHAnsi"/>
                <w:i/>
                <w:iCs/>
                <w:color w:val="000000"/>
                <w:sz w:val="18"/>
                <w:szCs w:val="18"/>
                <w:lang w:val="fr-CH"/>
              </w:rPr>
            </w:pPr>
            <w:r w:rsidRPr="00705F8B">
              <w:rPr>
                <w:rFonts w:ascii="Calibri" w:hAnsi="Calibri" w:cstheme="minorHAnsi"/>
                <w:i/>
                <w:iCs/>
                <w:color w:val="000000"/>
                <w:sz w:val="18"/>
                <w:szCs w:val="18"/>
                <w:lang w:val="en-US"/>
              </w:rPr>
              <w:t>Addendum to Project Document</w:t>
            </w:r>
          </w:p>
        </w:tc>
        <w:tc>
          <w:tcPr>
            <w:tcW w:w="567" w:type="dxa"/>
          </w:tcPr>
          <w:p w14:paraId="471B9956" w14:textId="77777777" w:rsidR="00BF337C" w:rsidRPr="00705F8B" w:rsidRDefault="00BF337C" w:rsidP="00BF337C">
            <w:pPr>
              <w:spacing w:beforeLines="30" w:before="72" w:afterLines="30" w:after="72"/>
              <w:jc w:val="center"/>
              <w:rPr>
                <w:rFonts w:ascii="Calibri" w:hAnsi="Calibri" w:cstheme="minorHAnsi"/>
                <w:i/>
                <w:iCs/>
                <w:color w:val="000000"/>
                <w:sz w:val="18"/>
                <w:szCs w:val="18"/>
                <w:lang w:val="fr-CH"/>
              </w:rPr>
            </w:pPr>
          </w:p>
        </w:tc>
        <w:tc>
          <w:tcPr>
            <w:tcW w:w="1130" w:type="dxa"/>
          </w:tcPr>
          <w:p w14:paraId="08D64AD1" w14:textId="77777777" w:rsidR="00BF337C" w:rsidRPr="00705F8B" w:rsidRDefault="00BF337C" w:rsidP="00BF337C">
            <w:pPr>
              <w:spacing w:beforeLines="30" w:before="72" w:afterLines="30" w:after="72"/>
              <w:jc w:val="center"/>
              <w:rPr>
                <w:rFonts w:ascii="Calibri" w:hAnsi="Calibri" w:cstheme="minorHAnsi"/>
                <w:i/>
                <w:iCs/>
                <w:color w:val="000000"/>
                <w:sz w:val="18"/>
                <w:szCs w:val="18"/>
                <w:lang w:val="fr-CH"/>
              </w:rPr>
            </w:pPr>
            <w:r w:rsidRPr="00705F8B">
              <w:rPr>
                <w:rFonts w:ascii="Calibri" w:hAnsi="Calibri" w:cstheme="minorHAnsi"/>
                <w:i/>
                <w:iCs/>
                <w:color w:val="000000"/>
                <w:sz w:val="18"/>
                <w:szCs w:val="18"/>
                <w:lang w:val="en-US"/>
              </w:rPr>
              <w:t>X</w:t>
            </w:r>
          </w:p>
        </w:tc>
        <w:tc>
          <w:tcPr>
            <w:tcW w:w="1422" w:type="dxa"/>
            <w:gridSpan w:val="2"/>
            <w:shd w:val="clear" w:color="auto" w:fill="auto"/>
          </w:tcPr>
          <w:p w14:paraId="2000EDD9" w14:textId="77777777" w:rsidR="00BF337C" w:rsidRPr="00705F8B" w:rsidRDefault="00BF337C" w:rsidP="00BF337C">
            <w:pPr>
              <w:spacing w:beforeLines="30" w:before="72" w:afterLines="30" w:after="72"/>
              <w:rPr>
                <w:rFonts w:ascii="Calibri" w:hAnsi="Calibri" w:cstheme="minorHAnsi"/>
                <w:i/>
                <w:iCs/>
                <w:color w:val="000000"/>
                <w:sz w:val="18"/>
                <w:szCs w:val="18"/>
                <w:lang w:val="fr-CH"/>
              </w:rPr>
            </w:pPr>
            <w:r w:rsidRPr="00705F8B">
              <w:rPr>
                <w:rFonts w:ascii="Calibri" w:hAnsi="Calibri" w:cstheme="minorHAnsi"/>
                <w:i/>
                <w:iCs/>
                <w:color w:val="000000"/>
                <w:sz w:val="18"/>
                <w:szCs w:val="18"/>
                <w:lang w:val="en-US"/>
              </w:rPr>
              <w:t>21.05.2013</w:t>
            </w:r>
          </w:p>
        </w:tc>
        <w:tc>
          <w:tcPr>
            <w:tcW w:w="1417" w:type="dxa"/>
            <w:shd w:val="clear" w:color="auto" w:fill="auto"/>
          </w:tcPr>
          <w:p w14:paraId="5EB160F7" w14:textId="77777777" w:rsidR="00BF337C" w:rsidRPr="00705F8B" w:rsidRDefault="00BF337C" w:rsidP="00BF337C">
            <w:pPr>
              <w:spacing w:beforeLines="30" w:before="72" w:afterLines="30" w:after="72"/>
              <w:rPr>
                <w:rFonts w:ascii="Calibri" w:hAnsi="Calibri" w:cstheme="minorHAnsi"/>
                <w:i/>
                <w:iCs/>
                <w:color w:val="000000"/>
                <w:sz w:val="18"/>
                <w:szCs w:val="18"/>
                <w:lang w:val="fr-CH"/>
              </w:rPr>
            </w:pPr>
            <w:r w:rsidRPr="00705F8B">
              <w:rPr>
                <w:rFonts w:ascii="Calibri" w:hAnsi="Calibri" w:cstheme="minorHAnsi"/>
                <w:i/>
                <w:iCs/>
                <w:color w:val="000000"/>
                <w:sz w:val="18"/>
                <w:szCs w:val="18"/>
                <w:lang w:val="en-US"/>
              </w:rPr>
              <w:t>N/A</w:t>
            </w:r>
          </w:p>
        </w:tc>
        <w:tc>
          <w:tcPr>
            <w:tcW w:w="4961" w:type="dxa"/>
            <w:shd w:val="clear" w:color="auto" w:fill="auto"/>
          </w:tcPr>
          <w:p w14:paraId="55E1DA57"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develop and implement wireless  broadband connectivity and ICT applications that will provide free or low cost digital access for schools and hospitals, and for underserved populations in identified areas of Burkina Faso.</w:t>
            </w:r>
          </w:p>
        </w:tc>
      </w:tr>
      <w:tr w:rsidR="00BF337C" w:rsidRPr="00705F8B" w14:paraId="16E12415" w14:textId="77777777" w:rsidTr="00BF337C">
        <w:trPr>
          <w:trHeight w:val="576"/>
        </w:trPr>
        <w:tc>
          <w:tcPr>
            <w:tcW w:w="2123" w:type="dxa"/>
            <w:shd w:val="clear" w:color="auto" w:fill="auto"/>
          </w:tcPr>
          <w:p w14:paraId="20940486" w14:textId="77777777" w:rsidR="00BF337C" w:rsidRPr="00EF1780" w:rsidRDefault="00BF337C" w:rsidP="00BF337C">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ITU – Ministry of Information and Communication Infrastructure, Gambia</w:t>
            </w:r>
          </w:p>
        </w:tc>
        <w:tc>
          <w:tcPr>
            <w:tcW w:w="2698" w:type="dxa"/>
          </w:tcPr>
          <w:p w14:paraId="697E4D50" w14:textId="77777777" w:rsidR="00BF337C" w:rsidRPr="00EF1780" w:rsidRDefault="00BF337C" w:rsidP="00BF337C">
            <w:pPr>
              <w:spacing w:beforeLines="30" w:before="72" w:afterLines="30" w:after="72"/>
              <w:rPr>
                <w:rFonts w:cstheme="minorHAnsi"/>
                <w:i/>
                <w:iCs/>
                <w:sz w:val="18"/>
                <w:szCs w:val="18"/>
                <w:lang w:val="en-US"/>
              </w:rPr>
            </w:pPr>
            <w:r w:rsidRPr="00705F8B">
              <w:rPr>
                <w:rFonts w:cstheme="minorHAnsi"/>
                <w:i/>
                <w:iCs/>
                <w:sz w:val="18"/>
                <w:szCs w:val="18"/>
                <w:lang w:val="en-US"/>
              </w:rPr>
              <w:t>Connect a School, Connect a Community in Gambia</w:t>
            </w:r>
          </w:p>
        </w:tc>
        <w:tc>
          <w:tcPr>
            <w:tcW w:w="1417" w:type="dxa"/>
          </w:tcPr>
          <w:p w14:paraId="2D68DE97" w14:textId="77777777" w:rsidR="00BF337C" w:rsidRPr="00705F8B" w:rsidRDefault="00BF337C" w:rsidP="00BF337C">
            <w:pPr>
              <w:spacing w:beforeLines="30" w:before="72" w:afterLines="30" w:after="72"/>
              <w:rPr>
                <w:rFonts w:ascii="Calibri" w:hAnsi="Calibri" w:cstheme="minorHAnsi"/>
                <w:i/>
                <w:iCs/>
                <w:color w:val="000000"/>
                <w:sz w:val="18"/>
                <w:szCs w:val="18"/>
                <w:lang w:val="en-US"/>
              </w:rPr>
            </w:pPr>
            <w:r w:rsidRPr="00705F8B">
              <w:rPr>
                <w:rFonts w:ascii="Calibri" w:hAnsi="Calibri" w:cstheme="minorHAnsi"/>
                <w:i/>
                <w:iCs/>
                <w:color w:val="000000"/>
                <w:sz w:val="18"/>
                <w:szCs w:val="18"/>
                <w:lang w:val="en-US"/>
              </w:rPr>
              <w:t>Addendum to Project Document</w:t>
            </w:r>
          </w:p>
        </w:tc>
        <w:tc>
          <w:tcPr>
            <w:tcW w:w="567" w:type="dxa"/>
          </w:tcPr>
          <w:p w14:paraId="2B30093E"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p>
        </w:tc>
        <w:tc>
          <w:tcPr>
            <w:tcW w:w="1130" w:type="dxa"/>
          </w:tcPr>
          <w:p w14:paraId="6CDF66D0" w14:textId="77777777" w:rsidR="00BF337C" w:rsidRPr="00705F8B" w:rsidRDefault="00BF337C" w:rsidP="00BF337C">
            <w:pPr>
              <w:spacing w:beforeLines="30" w:before="72" w:afterLines="30" w:after="72"/>
              <w:jc w:val="center"/>
              <w:rPr>
                <w:rFonts w:ascii="Calibri" w:hAnsi="Calibri" w:cstheme="minorHAnsi"/>
                <w:i/>
                <w:iCs/>
                <w:color w:val="000000"/>
                <w:sz w:val="18"/>
                <w:szCs w:val="18"/>
                <w:lang w:val="en-US"/>
              </w:rPr>
            </w:pPr>
            <w:r w:rsidRPr="00705F8B">
              <w:rPr>
                <w:rFonts w:ascii="Calibri" w:hAnsi="Calibri" w:cstheme="minorHAnsi"/>
                <w:i/>
                <w:iCs/>
                <w:color w:val="000000"/>
                <w:sz w:val="18"/>
                <w:szCs w:val="18"/>
                <w:lang w:val="en-US"/>
              </w:rPr>
              <w:t>X</w:t>
            </w:r>
          </w:p>
        </w:tc>
        <w:tc>
          <w:tcPr>
            <w:tcW w:w="1422" w:type="dxa"/>
            <w:gridSpan w:val="2"/>
            <w:shd w:val="clear" w:color="auto" w:fill="auto"/>
          </w:tcPr>
          <w:p w14:paraId="51782ADA" w14:textId="77777777" w:rsidR="00BF337C" w:rsidRPr="00705F8B" w:rsidRDefault="00BF337C" w:rsidP="00BF337C">
            <w:pPr>
              <w:spacing w:beforeLines="30" w:before="72" w:afterLines="30" w:after="72"/>
              <w:rPr>
                <w:rFonts w:ascii="Calibri" w:hAnsi="Calibri" w:cstheme="minorHAnsi"/>
                <w:i/>
                <w:iCs/>
                <w:color w:val="000000"/>
                <w:sz w:val="18"/>
                <w:szCs w:val="18"/>
                <w:lang w:val="en-US"/>
              </w:rPr>
            </w:pPr>
            <w:r w:rsidRPr="00705F8B">
              <w:rPr>
                <w:rFonts w:ascii="Calibri" w:hAnsi="Calibri" w:cstheme="minorHAnsi"/>
                <w:i/>
                <w:iCs/>
                <w:color w:val="000000"/>
                <w:sz w:val="18"/>
                <w:szCs w:val="18"/>
                <w:lang w:val="en-US"/>
              </w:rPr>
              <w:t>21.05.2013</w:t>
            </w:r>
          </w:p>
        </w:tc>
        <w:tc>
          <w:tcPr>
            <w:tcW w:w="1417" w:type="dxa"/>
            <w:shd w:val="clear" w:color="auto" w:fill="auto"/>
          </w:tcPr>
          <w:p w14:paraId="0A10DF9D" w14:textId="77777777" w:rsidR="00BF337C" w:rsidRPr="00705F8B" w:rsidRDefault="00BF337C" w:rsidP="00BF337C">
            <w:pPr>
              <w:spacing w:beforeLines="30" w:before="72" w:afterLines="30" w:after="72"/>
              <w:rPr>
                <w:rFonts w:ascii="Calibri" w:hAnsi="Calibri" w:cstheme="minorHAnsi"/>
                <w:i/>
                <w:iCs/>
                <w:color w:val="000000"/>
                <w:sz w:val="18"/>
                <w:szCs w:val="18"/>
                <w:lang w:val="en-US"/>
              </w:rPr>
            </w:pPr>
            <w:r w:rsidRPr="00705F8B">
              <w:rPr>
                <w:rFonts w:ascii="Calibri" w:hAnsi="Calibri" w:cstheme="minorHAnsi"/>
                <w:i/>
                <w:iCs/>
                <w:color w:val="000000"/>
                <w:sz w:val="18"/>
                <w:szCs w:val="18"/>
                <w:lang w:val="en-US"/>
              </w:rPr>
              <w:t>N/A</w:t>
            </w:r>
          </w:p>
        </w:tc>
        <w:tc>
          <w:tcPr>
            <w:tcW w:w="4961" w:type="dxa"/>
            <w:shd w:val="clear" w:color="auto" w:fill="auto"/>
          </w:tcPr>
          <w:p w14:paraId="445F4B86"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To assist the government of Gambia to improve ICT access and use by school children and members of the local community, including the disadvantaged and vulnerable groups in remote, rural or underserved areas.</w:t>
            </w:r>
          </w:p>
        </w:tc>
      </w:tr>
      <w:tr w:rsidR="00BF337C" w:rsidRPr="00D8156B" w14:paraId="0AA74C9C" w14:textId="77777777" w:rsidTr="00BF337C">
        <w:trPr>
          <w:trHeight w:val="576"/>
        </w:trPr>
        <w:tc>
          <w:tcPr>
            <w:tcW w:w="2123" w:type="dxa"/>
            <w:shd w:val="clear" w:color="auto" w:fill="auto"/>
          </w:tcPr>
          <w:p w14:paraId="5631E948" w14:textId="77777777" w:rsidR="00BF337C" w:rsidRPr="006E67F3" w:rsidRDefault="00BF337C" w:rsidP="00BF337C">
            <w:pPr>
              <w:spacing w:beforeLines="30" w:before="72" w:afterLines="30" w:after="72"/>
              <w:rPr>
                <w:rFonts w:ascii="Calibri" w:hAnsi="Calibri" w:cstheme="minorHAnsi"/>
                <w:i/>
                <w:iCs/>
                <w:sz w:val="18"/>
                <w:szCs w:val="18"/>
                <w:lang w:val="fr-CH"/>
              </w:rPr>
            </w:pPr>
            <w:r w:rsidRPr="006E67F3">
              <w:rPr>
                <w:rFonts w:ascii="Calibri" w:hAnsi="Calibri" w:cstheme="minorHAnsi"/>
                <w:i/>
                <w:iCs/>
                <w:sz w:val="18"/>
                <w:szCs w:val="18"/>
                <w:lang w:val="fr-CH"/>
              </w:rPr>
              <w:t xml:space="preserve">ITU – </w:t>
            </w:r>
            <w:r w:rsidRPr="006E67F3">
              <w:rPr>
                <w:rFonts w:cstheme="minorHAnsi"/>
                <w:i/>
                <w:iCs/>
                <w:sz w:val="18"/>
                <w:szCs w:val="18"/>
                <w:lang w:val="fr-CH"/>
              </w:rPr>
              <w:t>Ministère de la Communication et des Nouvelles Technologies de l'Information, Niger</w:t>
            </w:r>
          </w:p>
        </w:tc>
        <w:tc>
          <w:tcPr>
            <w:tcW w:w="2698" w:type="dxa"/>
          </w:tcPr>
          <w:p w14:paraId="53CF5D13" w14:textId="77777777" w:rsidR="00BF337C" w:rsidRPr="00705F8B" w:rsidRDefault="00BF337C" w:rsidP="00BF337C">
            <w:pPr>
              <w:spacing w:beforeLines="30" w:before="72" w:afterLines="30" w:after="72"/>
              <w:rPr>
                <w:rFonts w:cstheme="minorHAnsi"/>
                <w:i/>
                <w:iCs/>
                <w:sz w:val="18"/>
                <w:szCs w:val="18"/>
                <w:lang w:val="en-US"/>
              </w:rPr>
            </w:pPr>
            <w:r w:rsidRPr="00705F8B">
              <w:rPr>
                <w:rFonts w:cstheme="minorHAnsi"/>
                <w:i/>
                <w:iCs/>
                <w:sz w:val="18"/>
                <w:szCs w:val="18"/>
                <w:lang w:val="en-US"/>
              </w:rPr>
              <w:t>Connect a School, Connect a Community in Niger</w:t>
            </w:r>
          </w:p>
        </w:tc>
        <w:tc>
          <w:tcPr>
            <w:tcW w:w="1417" w:type="dxa"/>
          </w:tcPr>
          <w:p w14:paraId="55328DA6" w14:textId="77777777" w:rsidR="00BF337C" w:rsidRPr="00705F8B"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 xml:space="preserve">Addendum </w:t>
            </w:r>
            <w:r w:rsidRPr="00705F8B">
              <w:rPr>
                <w:rFonts w:ascii="Calibri" w:hAnsi="Calibri" w:cstheme="minorHAnsi"/>
                <w:i/>
                <w:iCs/>
                <w:color w:val="000000"/>
                <w:sz w:val="18"/>
                <w:szCs w:val="18"/>
                <w:lang w:val="en-US"/>
              </w:rPr>
              <w:t>to Project Document</w:t>
            </w:r>
          </w:p>
        </w:tc>
        <w:tc>
          <w:tcPr>
            <w:tcW w:w="567" w:type="dxa"/>
          </w:tcPr>
          <w:p w14:paraId="0F70FACA" w14:textId="77777777" w:rsidR="00BF337C" w:rsidRPr="00705F8B" w:rsidRDefault="00BF337C" w:rsidP="00BF337C">
            <w:pPr>
              <w:spacing w:beforeLines="30" w:before="72" w:afterLines="30" w:after="72"/>
              <w:jc w:val="center"/>
              <w:rPr>
                <w:rFonts w:ascii="Calibri" w:hAnsi="Calibri" w:cstheme="minorHAnsi"/>
                <w:i/>
                <w:iCs/>
                <w:color w:val="000000"/>
                <w:sz w:val="18"/>
                <w:szCs w:val="18"/>
                <w:lang w:val="en-US"/>
              </w:rPr>
            </w:pPr>
          </w:p>
        </w:tc>
        <w:tc>
          <w:tcPr>
            <w:tcW w:w="1130" w:type="dxa"/>
          </w:tcPr>
          <w:p w14:paraId="7C51D6EB" w14:textId="77777777" w:rsidR="00BF337C" w:rsidRPr="00705F8B" w:rsidRDefault="00BF337C" w:rsidP="00BF337C">
            <w:pPr>
              <w:spacing w:beforeLines="30" w:before="72" w:afterLines="30" w:after="72"/>
              <w:jc w:val="center"/>
              <w:rPr>
                <w:rFonts w:ascii="Calibri" w:hAnsi="Calibri" w:cstheme="minorHAnsi"/>
                <w:i/>
                <w:iCs/>
                <w:color w:val="000000"/>
                <w:sz w:val="18"/>
                <w:szCs w:val="18"/>
                <w:lang w:val="en-US"/>
              </w:rPr>
            </w:pPr>
            <w:r w:rsidRPr="00705F8B">
              <w:rPr>
                <w:rFonts w:ascii="Calibri" w:hAnsi="Calibri" w:cstheme="minorHAnsi"/>
                <w:i/>
                <w:iCs/>
                <w:color w:val="000000"/>
                <w:sz w:val="18"/>
                <w:szCs w:val="18"/>
                <w:lang w:val="en-US"/>
              </w:rPr>
              <w:t>X</w:t>
            </w:r>
          </w:p>
        </w:tc>
        <w:tc>
          <w:tcPr>
            <w:tcW w:w="1422" w:type="dxa"/>
            <w:gridSpan w:val="2"/>
            <w:shd w:val="clear" w:color="auto" w:fill="auto"/>
          </w:tcPr>
          <w:p w14:paraId="6AAEF6C5" w14:textId="77777777" w:rsidR="00BF337C" w:rsidRPr="00705F8B" w:rsidRDefault="00BF337C" w:rsidP="00BF337C">
            <w:pPr>
              <w:spacing w:beforeLines="30" w:before="72" w:afterLines="30" w:after="72"/>
              <w:rPr>
                <w:rFonts w:ascii="Calibri" w:hAnsi="Calibri" w:cstheme="minorHAnsi"/>
                <w:i/>
                <w:iCs/>
                <w:color w:val="000000"/>
                <w:sz w:val="18"/>
                <w:szCs w:val="18"/>
                <w:lang w:val="en-US"/>
              </w:rPr>
            </w:pPr>
            <w:r w:rsidRPr="00705F8B">
              <w:rPr>
                <w:rFonts w:ascii="Calibri" w:hAnsi="Calibri" w:cstheme="minorHAnsi"/>
                <w:i/>
                <w:iCs/>
                <w:color w:val="000000"/>
                <w:sz w:val="18"/>
                <w:szCs w:val="18"/>
                <w:lang w:val="en-US"/>
              </w:rPr>
              <w:t>20.05.2013</w:t>
            </w:r>
          </w:p>
        </w:tc>
        <w:tc>
          <w:tcPr>
            <w:tcW w:w="1417" w:type="dxa"/>
            <w:shd w:val="clear" w:color="auto" w:fill="auto"/>
          </w:tcPr>
          <w:p w14:paraId="553DD814" w14:textId="77777777" w:rsidR="00BF337C" w:rsidRPr="00705F8B" w:rsidRDefault="00BF337C" w:rsidP="00BF337C">
            <w:pPr>
              <w:spacing w:beforeLines="30" w:before="72" w:afterLines="30" w:after="72"/>
              <w:rPr>
                <w:rFonts w:ascii="Calibri" w:hAnsi="Calibri" w:cstheme="minorHAnsi"/>
                <w:i/>
                <w:iCs/>
                <w:color w:val="000000"/>
                <w:sz w:val="18"/>
                <w:szCs w:val="18"/>
                <w:lang w:val="en-US"/>
              </w:rPr>
            </w:pPr>
            <w:r w:rsidRPr="00705F8B">
              <w:rPr>
                <w:rFonts w:ascii="Calibri" w:hAnsi="Calibri" w:cstheme="minorHAnsi"/>
                <w:i/>
                <w:iCs/>
                <w:color w:val="000000"/>
                <w:sz w:val="18"/>
                <w:szCs w:val="18"/>
                <w:lang w:val="en-US"/>
              </w:rPr>
              <w:t>N/A</w:t>
            </w:r>
          </w:p>
        </w:tc>
        <w:tc>
          <w:tcPr>
            <w:tcW w:w="4961" w:type="dxa"/>
            <w:shd w:val="clear" w:color="auto" w:fill="auto"/>
          </w:tcPr>
          <w:p w14:paraId="4097626A" w14:textId="77777777" w:rsidR="00BF337C" w:rsidRPr="00AB37F0" w:rsidRDefault="00BF337C" w:rsidP="00BF337C">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assist the government of Niger to improve ICT access and use by school children and members of the local community, including the disadvantaged and vulnerable groups in remote, rural or underserved areas.</w:t>
            </w:r>
          </w:p>
        </w:tc>
      </w:tr>
      <w:tr w:rsidR="00BF337C" w:rsidRPr="00B76A52" w14:paraId="57B13791" w14:textId="77777777" w:rsidTr="00BF337C">
        <w:trPr>
          <w:trHeight w:val="576"/>
        </w:trPr>
        <w:tc>
          <w:tcPr>
            <w:tcW w:w="2123" w:type="dxa"/>
            <w:shd w:val="clear" w:color="auto" w:fill="auto"/>
          </w:tcPr>
          <w:p w14:paraId="4F32B6D1"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World Health Organization (WHO)</w:t>
            </w:r>
          </w:p>
        </w:tc>
        <w:tc>
          <w:tcPr>
            <w:tcW w:w="2698" w:type="dxa"/>
          </w:tcPr>
          <w:p w14:paraId="679C47F7"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Commission on Information and Accountability for Women's and Children's Health: Activity Area 2.5, Digital health strategy</w:t>
            </w:r>
          </w:p>
        </w:tc>
        <w:tc>
          <w:tcPr>
            <w:tcW w:w="1417" w:type="dxa"/>
          </w:tcPr>
          <w:p w14:paraId="7181B8FA" w14:textId="77777777" w:rsidR="00BF337C" w:rsidRPr="00EF1780" w:rsidRDefault="00BF337C" w:rsidP="00BF337C">
            <w:pPr>
              <w:spacing w:beforeLines="30" w:before="72" w:afterLines="30" w:after="72"/>
              <w:rPr>
                <w:rFonts w:ascii="Calibri" w:hAnsi="Calibri" w:cstheme="minorHAnsi"/>
                <w:color w:val="000000"/>
                <w:sz w:val="18"/>
                <w:szCs w:val="18"/>
                <w:lang w:val="en-US"/>
              </w:rPr>
            </w:pPr>
            <w:proofErr w:type="spellStart"/>
            <w:r w:rsidRPr="00EF1780">
              <w:rPr>
                <w:rFonts w:ascii="Calibri" w:hAnsi="Calibri" w:cstheme="minorHAnsi"/>
                <w:color w:val="000000"/>
                <w:sz w:val="18"/>
                <w:szCs w:val="18"/>
                <w:lang w:val="en-US"/>
              </w:rPr>
              <w:t>LoA</w:t>
            </w:r>
            <w:proofErr w:type="spellEnd"/>
          </w:p>
        </w:tc>
        <w:tc>
          <w:tcPr>
            <w:tcW w:w="567" w:type="dxa"/>
          </w:tcPr>
          <w:p w14:paraId="18A23E64"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400024">
              <w:rPr>
                <w:rFonts w:cstheme="minorHAnsi"/>
                <w:color w:val="000000"/>
                <w:sz w:val="18"/>
                <w:szCs w:val="18"/>
                <w:lang w:val="en-US"/>
              </w:rPr>
              <w:t>X</w:t>
            </w:r>
          </w:p>
        </w:tc>
        <w:tc>
          <w:tcPr>
            <w:tcW w:w="1130" w:type="dxa"/>
          </w:tcPr>
          <w:p w14:paraId="234047A4"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740912BA"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17.05.2013</w:t>
            </w:r>
          </w:p>
        </w:tc>
        <w:tc>
          <w:tcPr>
            <w:tcW w:w="1417" w:type="dxa"/>
            <w:shd w:val="clear" w:color="auto" w:fill="auto"/>
          </w:tcPr>
          <w:p w14:paraId="1B205399"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247’751</w:t>
            </w:r>
          </w:p>
        </w:tc>
        <w:tc>
          <w:tcPr>
            <w:tcW w:w="4961" w:type="dxa"/>
          </w:tcPr>
          <w:p w14:paraId="4233C8F5"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implement the Recommendations of the Commission on Information and Accountability.</w:t>
            </w:r>
          </w:p>
        </w:tc>
      </w:tr>
      <w:tr w:rsidR="00BF337C" w:rsidRPr="00B76A52" w14:paraId="0316C211" w14:textId="77777777" w:rsidTr="00BF337C">
        <w:trPr>
          <w:trHeight w:val="576"/>
        </w:trPr>
        <w:tc>
          <w:tcPr>
            <w:tcW w:w="2123" w:type="dxa"/>
            <w:shd w:val="clear" w:color="auto" w:fill="auto"/>
          </w:tcPr>
          <w:p w14:paraId="44ADAA57"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Ministry of Communications, Science and Technology, Lesotho</w:t>
            </w:r>
          </w:p>
        </w:tc>
        <w:tc>
          <w:tcPr>
            <w:tcW w:w="2698" w:type="dxa"/>
          </w:tcPr>
          <w:p w14:paraId="556C9E53"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Broadband Wireless Network</w:t>
            </w:r>
          </w:p>
        </w:tc>
        <w:tc>
          <w:tcPr>
            <w:tcW w:w="1417" w:type="dxa"/>
          </w:tcPr>
          <w:p w14:paraId="4302C45F"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CA &amp; Project Document</w:t>
            </w:r>
          </w:p>
        </w:tc>
        <w:tc>
          <w:tcPr>
            <w:tcW w:w="567" w:type="dxa"/>
          </w:tcPr>
          <w:p w14:paraId="5C3451C4"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400024">
              <w:rPr>
                <w:rFonts w:cstheme="minorHAnsi"/>
                <w:color w:val="000000"/>
                <w:sz w:val="18"/>
                <w:szCs w:val="18"/>
                <w:lang w:val="en-US"/>
              </w:rPr>
              <w:t>X</w:t>
            </w:r>
          </w:p>
        </w:tc>
        <w:tc>
          <w:tcPr>
            <w:tcW w:w="1130" w:type="dxa"/>
          </w:tcPr>
          <w:p w14:paraId="5E31C390"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362852B7"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16.05.2013</w:t>
            </w:r>
          </w:p>
        </w:tc>
        <w:tc>
          <w:tcPr>
            <w:tcW w:w="1417" w:type="dxa"/>
            <w:shd w:val="clear" w:color="auto" w:fill="auto"/>
          </w:tcPr>
          <w:p w14:paraId="43FA036F"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855’000</w:t>
            </w:r>
          </w:p>
        </w:tc>
        <w:tc>
          <w:tcPr>
            <w:tcW w:w="4961" w:type="dxa"/>
          </w:tcPr>
          <w:p w14:paraId="696281B4"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develop and implement wireless  broadband connectivity and ICT applications that will provide free or low cost digital access for schools and hospitals, and for underserved populations in rural and remote areas, in the Kingdom of Lesotho.</w:t>
            </w:r>
          </w:p>
        </w:tc>
      </w:tr>
      <w:tr w:rsidR="00BF337C" w:rsidRPr="00B76A52" w14:paraId="2EC1AF1D" w14:textId="77777777" w:rsidTr="00BF337C">
        <w:trPr>
          <w:trHeight w:val="576"/>
        </w:trPr>
        <w:tc>
          <w:tcPr>
            <w:tcW w:w="2123" w:type="dxa"/>
            <w:shd w:val="clear" w:color="auto" w:fill="auto"/>
          </w:tcPr>
          <w:p w14:paraId="1B1FBA54"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lastRenderedPageBreak/>
              <w:t>ITU - Ministry of Communications, Ghana</w:t>
            </w:r>
          </w:p>
        </w:tc>
        <w:tc>
          <w:tcPr>
            <w:tcW w:w="2698" w:type="dxa"/>
          </w:tcPr>
          <w:p w14:paraId="2B3BEC2E"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National CIRT Establishment</w:t>
            </w:r>
          </w:p>
        </w:tc>
        <w:tc>
          <w:tcPr>
            <w:tcW w:w="1417" w:type="dxa"/>
          </w:tcPr>
          <w:p w14:paraId="34E06C04"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AA &amp; Project Document</w:t>
            </w:r>
          </w:p>
        </w:tc>
        <w:tc>
          <w:tcPr>
            <w:tcW w:w="567" w:type="dxa"/>
          </w:tcPr>
          <w:p w14:paraId="209C9DFC"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A66BF7">
              <w:rPr>
                <w:rFonts w:cstheme="minorHAnsi"/>
                <w:color w:val="000000"/>
                <w:sz w:val="18"/>
                <w:szCs w:val="18"/>
                <w:lang w:val="en-US"/>
              </w:rPr>
              <w:t>X</w:t>
            </w:r>
          </w:p>
        </w:tc>
        <w:tc>
          <w:tcPr>
            <w:tcW w:w="1130" w:type="dxa"/>
          </w:tcPr>
          <w:p w14:paraId="33659FCB"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5CB00104"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14.05.2013</w:t>
            </w:r>
          </w:p>
        </w:tc>
        <w:tc>
          <w:tcPr>
            <w:tcW w:w="1417" w:type="dxa"/>
            <w:shd w:val="clear" w:color="auto" w:fill="auto"/>
          </w:tcPr>
          <w:p w14:paraId="6723E139"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CHF 163’163</w:t>
            </w:r>
          </w:p>
          <w:p w14:paraId="668441B0" w14:textId="77777777" w:rsidR="00BF337C" w:rsidRPr="00EF1780" w:rsidRDefault="00BF337C" w:rsidP="00BF337C">
            <w:pPr>
              <w:pStyle w:val="ListParagraph"/>
              <w:numPr>
                <w:ilvl w:val="0"/>
                <w:numId w:val="27"/>
              </w:numPr>
              <w:tabs>
                <w:tab w:val="clear" w:pos="1134"/>
                <w:tab w:val="clear" w:pos="1871"/>
                <w:tab w:val="clear" w:pos="2268"/>
              </w:tabs>
              <w:overflowPunct/>
              <w:autoSpaceDE/>
              <w:autoSpaceDN/>
              <w:adjustRightInd/>
              <w:spacing w:beforeLines="30" w:before="72" w:afterLines="30" w:after="72"/>
              <w:ind w:left="113" w:hanging="113"/>
              <w:textAlignment w:val="auto"/>
              <w:rPr>
                <w:rFonts w:ascii="Calibri" w:hAnsi="Calibri" w:cstheme="minorHAnsi"/>
                <w:color w:val="000000"/>
                <w:sz w:val="18"/>
                <w:szCs w:val="18"/>
              </w:rPr>
            </w:pPr>
            <w:r w:rsidRPr="00EF1780">
              <w:rPr>
                <w:rFonts w:ascii="Calibri" w:hAnsi="Calibri" w:cstheme="minorHAnsi"/>
                <w:color w:val="000000"/>
                <w:sz w:val="18"/>
                <w:szCs w:val="18"/>
              </w:rPr>
              <w:t>CHF 138’163 (in cash)</w:t>
            </w:r>
          </w:p>
          <w:p w14:paraId="7AD8F20C" w14:textId="77777777" w:rsidR="00BF337C" w:rsidRDefault="00BF337C" w:rsidP="00BF337C">
            <w:pPr>
              <w:pStyle w:val="ListParagraph"/>
              <w:numPr>
                <w:ilvl w:val="0"/>
                <w:numId w:val="27"/>
              </w:numPr>
              <w:tabs>
                <w:tab w:val="clear" w:pos="1134"/>
                <w:tab w:val="clear" w:pos="1871"/>
                <w:tab w:val="clear" w:pos="2268"/>
              </w:tabs>
              <w:overflowPunct/>
              <w:autoSpaceDE/>
              <w:autoSpaceDN/>
              <w:adjustRightInd/>
              <w:spacing w:beforeLines="30" w:before="72" w:afterLines="30" w:after="72"/>
              <w:ind w:left="113" w:hanging="113"/>
              <w:textAlignment w:val="auto"/>
              <w:rPr>
                <w:rFonts w:ascii="Calibri" w:hAnsi="Calibri" w:cstheme="minorHAnsi"/>
                <w:color w:val="000000"/>
                <w:sz w:val="18"/>
                <w:szCs w:val="18"/>
              </w:rPr>
            </w:pPr>
            <w:r w:rsidRPr="00EF1780">
              <w:rPr>
                <w:rFonts w:ascii="Calibri" w:hAnsi="Calibri" w:cstheme="minorHAnsi"/>
                <w:color w:val="000000"/>
                <w:sz w:val="18"/>
                <w:szCs w:val="18"/>
              </w:rPr>
              <w:t>CHF 25’000</w:t>
            </w:r>
          </w:p>
          <w:p w14:paraId="6FCAB2E3" w14:textId="77777777" w:rsidR="00BF337C" w:rsidRPr="00EF1780" w:rsidRDefault="00BF337C" w:rsidP="00BF337C">
            <w:pPr>
              <w:pStyle w:val="ListParagraph"/>
              <w:spacing w:beforeLines="30" w:before="72" w:afterLines="30" w:after="72"/>
              <w:ind w:left="113"/>
              <w:rPr>
                <w:rFonts w:ascii="Calibri" w:hAnsi="Calibri" w:cstheme="minorHAnsi"/>
                <w:color w:val="000000"/>
                <w:sz w:val="18"/>
                <w:szCs w:val="18"/>
              </w:rPr>
            </w:pPr>
            <w:r>
              <w:rPr>
                <w:rFonts w:ascii="Calibri" w:hAnsi="Calibri" w:cstheme="minorHAnsi"/>
                <w:color w:val="000000"/>
                <w:sz w:val="18"/>
                <w:szCs w:val="18"/>
              </w:rPr>
              <w:t>(</w:t>
            </w:r>
            <w:r w:rsidRPr="00EF1780">
              <w:rPr>
                <w:rFonts w:ascii="Calibri" w:hAnsi="Calibri" w:cstheme="minorHAnsi"/>
                <w:color w:val="000000"/>
                <w:sz w:val="18"/>
                <w:szCs w:val="18"/>
              </w:rPr>
              <w:t>in kind)</w:t>
            </w:r>
          </w:p>
        </w:tc>
        <w:tc>
          <w:tcPr>
            <w:tcW w:w="4961" w:type="dxa"/>
          </w:tcPr>
          <w:p w14:paraId="4E3DAA78"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assist the government of Ghana in establishing and further developing its cybersecurity capabilities, including the establishment of a Computer Incident Response Team with national responsibility.</w:t>
            </w:r>
          </w:p>
        </w:tc>
      </w:tr>
      <w:tr w:rsidR="00BF337C" w:rsidRPr="00B76A52" w14:paraId="3DB5E977" w14:textId="77777777" w:rsidTr="00BF337C">
        <w:trPr>
          <w:trHeight w:val="576"/>
        </w:trPr>
        <w:tc>
          <w:tcPr>
            <w:tcW w:w="2123" w:type="dxa"/>
            <w:shd w:val="clear" w:color="auto" w:fill="auto"/>
          </w:tcPr>
          <w:p w14:paraId="5767A621"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Ministry of Telecommunications &amp; Information Technology, State of Palestine</w:t>
            </w:r>
          </w:p>
        </w:tc>
        <w:tc>
          <w:tcPr>
            <w:tcW w:w="2698" w:type="dxa"/>
          </w:tcPr>
          <w:p w14:paraId="3E5D1B7A"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Connect a School, Connect a Community in the State of Palestine</w:t>
            </w:r>
          </w:p>
        </w:tc>
        <w:tc>
          <w:tcPr>
            <w:tcW w:w="1417" w:type="dxa"/>
          </w:tcPr>
          <w:p w14:paraId="14F3E8D8"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Project Document</w:t>
            </w:r>
          </w:p>
        </w:tc>
        <w:tc>
          <w:tcPr>
            <w:tcW w:w="567" w:type="dxa"/>
          </w:tcPr>
          <w:p w14:paraId="6C3871EB"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A66BF7">
              <w:rPr>
                <w:rFonts w:cstheme="minorHAnsi"/>
                <w:color w:val="000000"/>
                <w:sz w:val="18"/>
                <w:szCs w:val="18"/>
                <w:lang w:val="en-US"/>
              </w:rPr>
              <w:t>X</w:t>
            </w:r>
          </w:p>
        </w:tc>
        <w:tc>
          <w:tcPr>
            <w:tcW w:w="1130" w:type="dxa"/>
          </w:tcPr>
          <w:p w14:paraId="4C774134"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160D330C"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14.05.2013</w:t>
            </w:r>
          </w:p>
        </w:tc>
        <w:tc>
          <w:tcPr>
            <w:tcW w:w="1417" w:type="dxa"/>
            <w:shd w:val="clear" w:color="auto" w:fill="auto"/>
          </w:tcPr>
          <w:p w14:paraId="136C0DF5" w14:textId="77777777" w:rsidR="00BF337C" w:rsidRPr="00EF1780" w:rsidRDefault="00BF337C" w:rsidP="00BF337C">
            <w:pPr>
              <w:spacing w:before="60"/>
              <w:rPr>
                <w:rFonts w:ascii="Calibri" w:hAnsi="Calibri" w:cstheme="minorHAnsi"/>
                <w:color w:val="000000"/>
                <w:sz w:val="18"/>
                <w:szCs w:val="18"/>
                <w:lang w:val="en-US"/>
              </w:rPr>
            </w:pPr>
            <w:r w:rsidRPr="00EF1780">
              <w:rPr>
                <w:rFonts w:ascii="Calibri" w:hAnsi="Calibri" w:cstheme="minorHAnsi"/>
                <w:color w:val="000000"/>
                <w:sz w:val="18"/>
                <w:szCs w:val="18"/>
                <w:lang w:val="en-US"/>
              </w:rPr>
              <w:t>CHF 134’950</w:t>
            </w:r>
          </w:p>
          <w:p w14:paraId="33602521" w14:textId="77777777" w:rsidR="00BF337C" w:rsidRPr="00EF1780" w:rsidRDefault="00BF337C" w:rsidP="00BF337C">
            <w:pPr>
              <w:pStyle w:val="ListParagraph"/>
              <w:numPr>
                <w:ilvl w:val="0"/>
                <w:numId w:val="31"/>
              </w:numPr>
              <w:tabs>
                <w:tab w:val="clear" w:pos="1134"/>
                <w:tab w:val="clear" w:pos="1871"/>
                <w:tab w:val="clear" w:pos="2268"/>
              </w:tabs>
              <w:overflowPunct/>
              <w:autoSpaceDE/>
              <w:autoSpaceDN/>
              <w:adjustRightInd/>
              <w:spacing w:before="60"/>
              <w:ind w:left="170" w:hanging="170"/>
              <w:textAlignment w:val="auto"/>
              <w:rPr>
                <w:rFonts w:ascii="Calibri" w:hAnsi="Calibri" w:cstheme="minorHAnsi"/>
                <w:color w:val="000000"/>
                <w:sz w:val="18"/>
                <w:szCs w:val="18"/>
              </w:rPr>
            </w:pPr>
            <w:r w:rsidRPr="00EF1780">
              <w:rPr>
                <w:rFonts w:ascii="Calibri" w:hAnsi="Calibri" w:cstheme="minorHAnsi"/>
                <w:color w:val="000000"/>
                <w:sz w:val="18"/>
                <w:szCs w:val="18"/>
              </w:rPr>
              <w:t>CHF 74’950 (in cash)</w:t>
            </w:r>
          </w:p>
          <w:p w14:paraId="0A7D3484" w14:textId="77777777" w:rsidR="00BF337C" w:rsidRPr="00EF1780" w:rsidRDefault="00BF337C" w:rsidP="00BF337C">
            <w:pPr>
              <w:pStyle w:val="ListParagraph"/>
              <w:numPr>
                <w:ilvl w:val="0"/>
                <w:numId w:val="31"/>
              </w:numPr>
              <w:tabs>
                <w:tab w:val="clear" w:pos="1134"/>
                <w:tab w:val="clear" w:pos="1871"/>
                <w:tab w:val="clear" w:pos="2268"/>
              </w:tabs>
              <w:overflowPunct/>
              <w:autoSpaceDE/>
              <w:autoSpaceDN/>
              <w:adjustRightInd/>
              <w:spacing w:before="60"/>
              <w:ind w:left="170" w:hanging="170"/>
              <w:textAlignment w:val="auto"/>
              <w:rPr>
                <w:rFonts w:ascii="Calibri" w:hAnsi="Calibri" w:cstheme="minorHAnsi"/>
                <w:color w:val="000000"/>
                <w:sz w:val="18"/>
                <w:szCs w:val="18"/>
              </w:rPr>
            </w:pPr>
            <w:r w:rsidRPr="00EF1780">
              <w:rPr>
                <w:rFonts w:ascii="Calibri" w:hAnsi="Calibri" w:cstheme="minorHAnsi"/>
                <w:color w:val="000000"/>
                <w:sz w:val="18"/>
                <w:szCs w:val="18"/>
              </w:rPr>
              <w:t>CHF 60’000 (in kind)</w:t>
            </w:r>
          </w:p>
        </w:tc>
        <w:tc>
          <w:tcPr>
            <w:tcW w:w="4961" w:type="dxa"/>
          </w:tcPr>
          <w:p w14:paraId="0054510C"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assist the State of Palestine to improve ICT access and use by school children and members of the local community, including the disadvantaged and vulnerable groups in remote, rural or underserved areas.</w:t>
            </w:r>
          </w:p>
        </w:tc>
      </w:tr>
      <w:tr w:rsidR="00BF337C" w:rsidRPr="00B76A52" w14:paraId="4665A8E2" w14:textId="77777777" w:rsidTr="00BF337C">
        <w:trPr>
          <w:trHeight w:val="576"/>
        </w:trPr>
        <w:tc>
          <w:tcPr>
            <w:tcW w:w="2123" w:type="dxa"/>
            <w:shd w:val="clear" w:color="auto" w:fill="auto"/>
          </w:tcPr>
          <w:p w14:paraId="06CA453D"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United Nations High Commissioner for Refugees (UNHCR)</w:t>
            </w:r>
          </w:p>
        </w:tc>
        <w:tc>
          <w:tcPr>
            <w:tcW w:w="2698" w:type="dxa"/>
          </w:tcPr>
          <w:p w14:paraId="18CEF035"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Loan of satellite terminals</w:t>
            </w:r>
          </w:p>
        </w:tc>
        <w:tc>
          <w:tcPr>
            <w:tcW w:w="1417" w:type="dxa"/>
          </w:tcPr>
          <w:p w14:paraId="55E1D9D3"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Agreement</w:t>
            </w:r>
          </w:p>
        </w:tc>
        <w:tc>
          <w:tcPr>
            <w:tcW w:w="567" w:type="dxa"/>
          </w:tcPr>
          <w:p w14:paraId="546E52CF"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A66BF7">
              <w:rPr>
                <w:rFonts w:cstheme="minorHAnsi"/>
                <w:color w:val="000000"/>
                <w:sz w:val="18"/>
                <w:szCs w:val="18"/>
                <w:lang w:val="en-US"/>
              </w:rPr>
              <w:t>X</w:t>
            </w:r>
          </w:p>
        </w:tc>
        <w:tc>
          <w:tcPr>
            <w:tcW w:w="1130" w:type="dxa"/>
          </w:tcPr>
          <w:p w14:paraId="276BC344"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6C2EC90A"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14.05.2013</w:t>
            </w:r>
          </w:p>
        </w:tc>
        <w:tc>
          <w:tcPr>
            <w:tcW w:w="1417" w:type="dxa"/>
            <w:shd w:val="clear" w:color="auto" w:fill="auto"/>
          </w:tcPr>
          <w:p w14:paraId="59E36D75"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tcPr>
          <w:p w14:paraId="04EAFFD8"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 xml:space="preserve">To cooperate for response and relief activities in the humanitarian crisis in Mali. </w:t>
            </w:r>
          </w:p>
        </w:tc>
      </w:tr>
      <w:tr w:rsidR="00BF337C" w:rsidRPr="00B76A52" w14:paraId="41E1C64D" w14:textId="77777777" w:rsidTr="00BF337C">
        <w:trPr>
          <w:trHeight w:val="576"/>
        </w:trPr>
        <w:tc>
          <w:tcPr>
            <w:tcW w:w="2123" w:type="dxa"/>
            <w:shd w:val="clear" w:color="auto" w:fill="auto"/>
          </w:tcPr>
          <w:p w14:paraId="450CAE68" w14:textId="77777777" w:rsidR="00BF337C" w:rsidRPr="00C47937" w:rsidRDefault="00BF337C" w:rsidP="00BF337C">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ITU – Tanzania Communications Regulatory Authority (TCRA)</w:t>
            </w:r>
          </w:p>
        </w:tc>
        <w:tc>
          <w:tcPr>
            <w:tcW w:w="2698" w:type="dxa"/>
          </w:tcPr>
          <w:p w14:paraId="128BB07D" w14:textId="77777777" w:rsidR="00BF337C" w:rsidRPr="00C47937" w:rsidRDefault="00BF337C" w:rsidP="00BF337C">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fr-CH"/>
              </w:rPr>
              <w:t xml:space="preserve">National CIRT Establishment in </w:t>
            </w:r>
            <w:proofErr w:type="spellStart"/>
            <w:r>
              <w:rPr>
                <w:rFonts w:ascii="Calibri" w:hAnsi="Calibri" w:cstheme="minorHAnsi"/>
                <w:i/>
                <w:iCs/>
                <w:sz w:val="18"/>
                <w:szCs w:val="18"/>
                <w:lang w:val="fr-CH"/>
              </w:rPr>
              <w:t>Tanzania</w:t>
            </w:r>
            <w:proofErr w:type="spellEnd"/>
          </w:p>
        </w:tc>
        <w:tc>
          <w:tcPr>
            <w:tcW w:w="1417" w:type="dxa"/>
          </w:tcPr>
          <w:p w14:paraId="13FE63AF" w14:textId="77777777" w:rsidR="00BF337C" w:rsidRPr="00C47937" w:rsidRDefault="00BF337C" w:rsidP="00BF337C">
            <w:pPr>
              <w:spacing w:beforeLines="30" w:before="72" w:afterLines="30" w:after="72"/>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 xml:space="preserve">Addendum to </w:t>
            </w:r>
            <w:r w:rsidRPr="00FE0017">
              <w:rPr>
                <w:rFonts w:ascii="Calibri" w:hAnsi="Calibri" w:cstheme="minorHAnsi"/>
                <w:i/>
                <w:iCs/>
                <w:color w:val="000000"/>
                <w:sz w:val="18"/>
                <w:szCs w:val="18"/>
                <w:lang w:val="en-US"/>
              </w:rPr>
              <w:t xml:space="preserve">Project </w:t>
            </w:r>
            <w:r>
              <w:rPr>
                <w:rFonts w:ascii="Calibri" w:hAnsi="Calibri" w:cstheme="minorHAnsi"/>
                <w:i/>
                <w:iCs/>
                <w:color w:val="000000"/>
                <w:sz w:val="18"/>
                <w:szCs w:val="18"/>
                <w:lang w:val="en-US"/>
              </w:rPr>
              <w:t>D</w:t>
            </w:r>
            <w:r w:rsidRPr="00266695">
              <w:rPr>
                <w:rFonts w:ascii="Calibri" w:hAnsi="Calibri" w:cstheme="minorHAnsi"/>
                <w:i/>
                <w:iCs/>
                <w:color w:val="000000"/>
                <w:sz w:val="18"/>
                <w:szCs w:val="18"/>
                <w:lang w:val="en-US"/>
              </w:rPr>
              <w:t>ocument</w:t>
            </w:r>
          </w:p>
        </w:tc>
        <w:tc>
          <w:tcPr>
            <w:tcW w:w="567" w:type="dxa"/>
          </w:tcPr>
          <w:p w14:paraId="2142F3DD" w14:textId="77777777" w:rsidR="00BF337C" w:rsidRPr="00B76A52" w:rsidRDefault="00BF337C" w:rsidP="00BF337C">
            <w:pPr>
              <w:spacing w:beforeLines="30" w:before="72" w:afterLines="30" w:after="72"/>
              <w:jc w:val="center"/>
              <w:rPr>
                <w:rFonts w:ascii="Calibri" w:hAnsi="Calibri" w:cstheme="minorHAnsi"/>
                <w:color w:val="000000"/>
                <w:sz w:val="18"/>
                <w:szCs w:val="18"/>
                <w:lang w:val="en-US"/>
              </w:rPr>
            </w:pPr>
          </w:p>
        </w:tc>
        <w:tc>
          <w:tcPr>
            <w:tcW w:w="1130" w:type="dxa"/>
          </w:tcPr>
          <w:p w14:paraId="20921D1C" w14:textId="77777777" w:rsidR="00BF337C" w:rsidRPr="00C47937" w:rsidRDefault="00BF337C" w:rsidP="00BF337C">
            <w:pPr>
              <w:spacing w:beforeLines="30" w:before="72" w:afterLines="30" w:after="72"/>
              <w:jc w:val="center"/>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X</w:t>
            </w:r>
          </w:p>
        </w:tc>
        <w:tc>
          <w:tcPr>
            <w:tcW w:w="1422" w:type="dxa"/>
            <w:gridSpan w:val="2"/>
            <w:shd w:val="clear" w:color="auto" w:fill="auto"/>
          </w:tcPr>
          <w:p w14:paraId="20737B03" w14:textId="77777777" w:rsidR="00BF337C" w:rsidRPr="00C47937" w:rsidRDefault="00BF337C" w:rsidP="00BF337C">
            <w:pPr>
              <w:spacing w:beforeLines="30" w:before="72" w:afterLines="30" w:after="72"/>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1</w:t>
            </w:r>
            <w:r>
              <w:rPr>
                <w:rFonts w:ascii="Calibri" w:hAnsi="Calibri" w:cstheme="minorHAnsi"/>
                <w:i/>
                <w:iCs/>
                <w:color w:val="000000"/>
                <w:sz w:val="18"/>
                <w:szCs w:val="18"/>
                <w:lang w:val="en-US"/>
              </w:rPr>
              <w:t>3.05.2013</w:t>
            </w:r>
          </w:p>
        </w:tc>
        <w:tc>
          <w:tcPr>
            <w:tcW w:w="1417" w:type="dxa"/>
            <w:shd w:val="clear" w:color="auto" w:fill="auto"/>
          </w:tcPr>
          <w:p w14:paraId="0942F2A4" w14:textId="77777777" w:rsidR="00BF337C" w:rsidRPr="00C47937" w:rsidRDefault="00BF337C" w:rsidP="00BF337C">
            <w:pPr>
              <w:spacing w:beforeLines="30" w:before="72" w:afterLines="30" w:after="72"/>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N/A</w:t>
            </w:r>
          </w:p>
        </w:tc>
        <w:tc>
          <w:tcPr>
            <w:tcW w:w="4961" w:type="dxa"/>
          </w:tcPr>
          <w:p w14:paraId="68633B2B" w14:textId="77777777" w:rsidR="00BF337C" w:rsidRPr="00741F58" w:rsidRDefault="00BF337C" w:rsidP="00BF337C">
            <w:pPr>
              <w:spacing w:beforeLines="30" w:before="72" w:afterLines="30" w:after="72"/>
              <w:rPr>
                <w:rFonts w:ascii="Calibri" w:hAnsi="Calibri" w:cstheme="minorHAnsi"/>
                <w:i/>
                <w:iCs/>
                <w:color w:val="000000"/>
                <w:sz w:val="18"/>
                <w:szCs w:val="18"/>
                <w:lang w:val="en-US"/>
              </w:rPr>
            </w:pPr>
            <w:r w:rsidRPr="00741F58">
              <w:rPr>
                <w:rFonts w:ascii="Calibri" w:hAnsi="Calibri" w:cstheme="minorHAnsi"/>
                <w:i/>
                <w:iCs/>
                <w:color w:val="000000"/>
                <w:sz w:val="18"/>
                <w:szCs w:val="18"/>
                <w:lang w:val="en-US"/>
              </w:rPr>
              <w:t>To assist Tanzania in establishing and further developing its cybersecurity capabilities, including the establishment of a Computer Incident Response Team with national responsibility.</w:t>
            </w:r>
          </w:p>
        </w:tc>
      </w:tr>
      <w:tr w:rsidR="00BF337C" w:rsidRPr="00DD16C5" w14:paraId="24FE6F9F" w14:textId="77777777" w:rsidTr="00BF337C">
        <w:trPr>
          <w:trHeight w:val="576"/>
        </w:trPr>
        <w:tc>
          <w:tcPr>
            <w:tcW w:w="2123" w:type="dxa"/>
            <w:shd w:val="clear" w:color="auto" w:fill="auto"/>
          </w:tcPr>
          <w:p w14:paraId="0D813E1C" w14:textId="77777777" w:rsidR="00BF337C" w:rsidRPr="00DD16C5" w:rsidRDefault="00BF337C" w:rsidP="00BF337C">
            <w:pPr>
              <w:spacing w:beforeLines="30" w:before="72" w:afterLines="30" w:after="72"/>
              <w:rPr>
                <w:rFonts w:ascii="Calibri" w:hAnsi="Calibri" w:cstheme="minorHAnsi"/>
                <w:i/>
                <w:iCs/>
                <w:sz w:val="18"/>
                <w:szCs w:val="18"/>
                <w:lang w:val="en-US"/>
              </w:rPr>
            </w:pPr>
            <w:r w:rsidRPr="00DD16C5">
              <w:rPr>
                <w:rFonts w:ascii="Calibri" w:hAnsi="Calibri" w:cstheme="minorHAnsi"/>
                <w:i/>
                <w:iCs/>
                <w:sz w:val="18"/>
                <w:szCs w:val="18"/>
                <w:lang w:val="en-US"/>
              </w:rPr>
              <w:t xml:space="preserve">ITU – </w:t>
            </w:r>
            <w:r w:rsidRPr="00741F58">
              <w:rPr>
                <w:rFonts w:ascii="Calibri" w:hAnsi="Calibri" w:cstheme="minorHAnsi"/>
                <w:i/>
                <w:iCs/>
                <w:sz w:val="18"/>
                <w:szCs w:val="18"/>
                <w:lang w:val="en-US"/>
              </w:rPr>
              <w:t>Ministry of Internal Affairs and Communications (MIC), Japan</w:t>
            </w:r>
          </w:p>
        </w:tc>
        <w:tc>
          <w:tcPr>
            <w:tcW w:w="2698" w:type="dxa"/>
          </w:tcPr>
          <w:p w14:paraId="32386C40" w14:textId="77777777" w:rsidR="00BF337C" w:rsidRPr="00DD16C5" w:rsidRDefault="00BF337C" w:rsidP="00BF337C">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Transition from Analogue to Digital Broadcasting in Africa &amp; Asia and the Pacific</w:t>
            </w:r>
          </w:p>
        </w:tc>
        <w:tc>
          <w:tcPr>
            <w:tcW w:w="1417" w:type="dxa"/>
          </w:tcPr>
          <w:p w14:paraId="399D8FF1" w14:textId="77777777" w:rsidR="00BF337C" w:rsidRPr="00DD16C5"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 xml:space="preserve">Addendum </w:t>
            </w:r>
            <w:r w:rsidRPr="0099221E">
              <w:rPr>
                <w:rFonts w:ascii="Calibri" w:hAnsi="Calibri" w:cstheme="minorHAnsi"/>
                <w:i/>
                <w:iCs/>
                <w:color w:val="000000"/>
                <w:sz w:val="18"/>
                <w:szCs w:val="18"/>
                <w:lang w:val="en-US"/>
              </w:rPr>
              <w:t xml:space="preserve">to Project </w:t>
            </w:r>
            <w:r>
              <w:rPr>
                <w:rFonts w:ascii="Calibri" w:hAnsi="Calibri" w:cstheme="minorHAnsi"/>
                <w:i/>
                <w:iCs/>
                <w:color w:val="000000"/>
                <w:sz w:val="18"/>
                <w:szCs w:val="18"/>
                <w:lang w:val="en-US"/>
              </w:rPr>
              <w:t>D</w:t>
            </w:r>
            <w:r w:rsidRPr="0099221E">
              <w:rPr>
                <w:rFonts w:ascii="Calibri" w:hAnsi="Calibri" w:cstheme="minorHAnsi"/>
                <w:i/>
                <w:iCs/>
                <w:color w:val="000000"/>
                <w:sz w:val="18"/>
                <w:szCs w:val="18"/>
                <w:lang w:val="en-US"/>
              </w:rPr>
              <w:t>ocument</w:t>
            </w:r>
          </w:p>
        </w:tc>
        <w:tc>
          <w:tcPr>
            <w:tcW w:w="567" w:type="dxa"/>
          </w:tcPr>
          <w:p w14:paraId="6CA7EF55" w14:textId="77777777" w:rsidR="00BF337C" w:rsidRPr="00741F58" w:rsidRDefault="00BF337C" w:rsidP="00BF337C">
            <w:pPr>
              <w:spacing w:beforeLines="30" w:before="72" w:afterLines="30" w:after="72"/>
              <w:jc w:val="center"/>
              <w:rPr>
                <w:rFonts w:ascii="Calibri" w:hAnsi="Calibri" w:cstheme="minorHAnsi"/>
                <w:i/>
                <w:iCs/>
                <w:color w:val="000000"/>
                <w:sz w:val="18"/>
                <w:szCs w:val="18"/>
                <w:lang w:val="en-US"/>
              </w:rPr>
            </w:pPr>
          </w:p>
        </w:tc>
        <w:tc>
          <w:tcPr>
            <w:tcW w:w="1130" w:type="dxa"/>
          </w:tcPr>
          <w:p w14:paraId="01958778" w14:textId="77777777" w:rsidR="00BF337C" w:rsidRPr="00DD16C5" w:rsidRDefault="00BF337C" w:rsidP="00BF337C">
            <w:pPr>
              <w:spacing w:beforeLines="30" w:before="72" w:afterLines="30" w:after="72"/>
              <w:jc w:val="center"/>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X</w:t>
            </w:r>
          </w:p>
        </w:tc>
        <w:tc>
          <w:tcPr>
            <w:tcW w:w="1422" w:type="dxa"/>
            <w:gridSpan w:val="2"/>
            <w:shd w:val="clear" w:color="auto" w:fill="auto"/>
          </w:tcPr>
          <w:p w14:paraId="607AB62C" w14:textId="77777777" w:rsidR="00BF337C" w:rsidRPr="00DD16C5"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10.05.2013</w:t>
            </w:r>
          </w:p>
        </w:tc>
        <w:tc>
          <w:tcPr>
            <w:tcW w:w="1417" w:type="dxa"/>
            <w:shd w:val="clear" w:color="auto" w:fill="auto"/>
          </w:tcPr>
          <w:p w14:paraId="5EAB9CEF" w14:textId="77777777" w:rsidR="00BF337C" w:rsidRPr="00DD16C5"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 xml:space="preserve">USD 38’000 </w:t>
            </w:r>
          </w:p>
        </w:tc>
        <w:tc>
          <w:tcPr>
            <w:tcW w:w="4961" w:type="dxa"/>
          </w:tcPr>
          <w:p w14:paraId="78B07827" w14:textId="77777777" w:rsidR="00BF337C" w:rsidRPr="00741F58" w:rsidRDefault="00BF337C" w:rsidP="00BF337C">
            <w:pPr>
              <w:spacing w:beforeLines="30" w:before="72" w:afterLines="30" w:after="72"/>
              <w:rPr>
                <w:rFonts w:ascii="Calibri" w:hAnsi="Calibri" w:cstheme="minorHAnsi"/>
                <w:i/>
                <w:iCs/>
                <w:color w:val="000000"/>
                <w:sz w:val="18"/>
                <w:szCs w:val="18"/>
                <w:lang w:val="en-US"/>
              </w:rPr>
            </w:pPr>
            <w:r w:rsidRPr="00741F58">
              <w:rPr>
                <w:rFonts w:ascii="Calibri" w:hAnsi="Calibri" w:cstheme="minorHAnsi"/>
                <w:i/>
                <w:iCs/>
                <w:color w:val="000000"/>
                <w:sz w:val="18"/>
                <w:szCs w:val="18"/>
                <w:lang w:val="en-US"/>
              </w:rPr>
              <w:t>To assist Members in Africa and Asia-Pacific countries in making smooth transition from analogue to digital broadcasting.</w:t>
            </w:r>
          </w:p>
        </w:tc>
      </w:tr>
      <w:tr w:rsidR="00BF337C" w:rsidRPr="00DD16C5" w14:paraId="452F841B" w14:textId="77777777" w:rsidTr="00BF337C">
        <w:trPr>
          <w:trHeight w:val="576"/>
        </w:trPr>
        <w:tc>
          <w:tcPr>
            <w:tcW w:w="2123" w:type="dxa"/>
            <w:shd w:val="clear" w:color="auto" w:fill="auto"/>
          </w:tcPr>
          <w:p w14:paraId="500CFF8D" w14:textId="77777777" w:rsidR="00BF337C" w:rsidRPr="00741F58" w:rsidRDefault="00BF337C" w:rsidP="00BF337C">
            <w:pPr>
              <w:spacing w:beforeLines="30" w:before="72" w:afterLines="30" w:after="72"/>
              <w:rPr>
                <w:rFonts w:ascii="Calibri" w:hAnsi="Calibri" w:cstheme="minorHAnsi"/>
                <w:i/>
                <w:iCs/>
                <w:sz w:val="18"/>
                <w:szCs w:val="18"/>
                <w:lang w:val="fr-CH"/>
              </w:rPr>
            </w:pPr>
            <w:r w:rsidRPr="00C47937">
              <w:rPr>
                <w:rFonts w:ascii="Calibri" w:hAnsi="Calibri" w:cstheme="minorHAnsi"/>
                <w:i/>
                <w:iCs/>
                <w:sz w:val="18"/>
                <w:szCs w:val="18"/>
                <w:lang w:val="fr-CH"/>
              </w:rPr>
              <w:t>ITU – Uganda Communications Commission (UCC)</w:t>
            </w:r>
          </w:p>
        </w:tc>
        <w:tc>
          <w:tcPr>
            <w:tcW w:w="2698" w:type="dxa"/>
          </w:tcPr>
          <w:p w14:paraId="1DB4A76E" w14:textId="77777777" w:rsidR="00BF337C" w:rsidRDefault="00BF337C" w:rsidP="00BF337C">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fr-CH"/>
              </w:rPr>
              <w:t>National CIRT Establishment in Uganda</w:t>
            </w:r>
          </w:p>
        </w:tc>
        <w:tc>
          <w:tcPr>
            <w:tcW w:w="1417" w:type="dxa"/>
          </w:tcPr>
          <w:p w14:paraId="3687ED52" w14:textId="77777777" w:rsidR="00BF337C" w:rsidRDefault="00BF337C" w:rsidP="00BF337C">
            <w:pPr>
              <w:spacing w:beforeLines="30" w:before="72" w:afterLines="30" w:after="72"/>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 xml:space="preserve">Addendum to </w:t>
            </w:r>
            <w:r w:rsidRPr="00FE0017">
              <w:rPr>
                <w:rFonts w:ascii="Calibri" w:hAnsi="Calibri" w:cstheme="minorHAnsi"/>
                <w:i/>
                <w:iCs/>
                <w:color w:val="000000"/>
                <w:sz w:val="18"/>
                <w:szCs w:val="18"/>
                <w:lang w:val="en-US"/>
              </w:rPr>
              <w:t xml:space="preserve">Project </w:t>
            </w:r>
            <w:r>
              <w:rPr>
                <w:rFonts w:ascii="Calibri" w:hAnsi="Calibri" w:cstheme="minorHAnsi"/>
                <w:i/>
                <w:iCs/>
                <w:color w:val="000000"/>
                <w:sz w:val="18"/>
                <w:szCs w:val="18"/>
                <w:lang w:val="en-US"/>
              </w:rPr>
              <w:t>D</w:t>
            </w:r>
            <w:r w:rsidRPr="00266695">
              <w:rPr>
                <w:rFonts w:ascii="Calibri" w:hAnsi="Calibri" w:cstheme="minorHAnsi"/>
                <w:i/>
                <w:iCs/>
                <w:color w:val="000000"/>
                <w:sz w:val="18"/>
                <w:szCs w:val="18"/>
                <w:lang w:val="en-US"/>
              </w:rPr>
              <w:t>ocument</w:t>
            </w:r>
          </w:p>
        </w:tc>
        <w:tc>
          <w:tcPr>
            <w:tcW w:w="567" w:type="dxa"/>
          </w:tcPr>
          <w:p w14:paraId="17A82BC6" w14:textId="77777777" w:rsidR="00BF337C" w:rsidRPr="00DD16C5" w:rsidRDefault="00BF337C" w:rsidP="00BF337C">
            <w:pPr>
              <w:spacing w:beforeLines="30" w:before="72" w:afterLines="30" w:after="72"/>
              <w:jc w:val="center"/>
              <w:rPr>
                <w:rFonts w:ascii="Calibri" w:hAnsi="Calibri" w:cstheme="minorHAnsi"/>
                <w:i/>
                <w:iCs/>
                <w:color w:val="000000"/>
                <w:sz w:val="18"/>
                <w:szCs w:val="18"/>
                <w:lang w:val="en-US"/>
              </w:rPr>
            </w:pPr>
          </w:p>
        </w:tc>
        <w:tc>
          <w:tcPr>
            <w:tcW w:w="1130" w:type="dxa"/>
          </w:tcPr>
          <w:p w14:paraId="29A3FB43" w14:textId="77777777" w:rsidR="00BF337C" w:rsidRPr="00266695" w:rsidRDefault="00BF337C" w:rsidP="00BF337C">
            <w:pPr>
              <w:spacing w:beforeLines="30" w:before="72" w:afterLines="30" w:after="72"/>
              <w:jc w:val="center"/>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X</w:t>
            </w:r>
          </w:p>
        </w:tc>
        <w:tc>
          <w:tcPr>
            <w:tcW w:w="1422" w:type="dxa"/>
            <w:gridSpan w:val="2"/>
            <w:shd w:val="clear" w:color="auto" w:fill="auto"/>
          </w:tcPr>
          <w:p w14:paraId="12EAF2E3" w14:textId="77777777" w:rsidR="00BF337C" w:rsidRDefault="00BF337C" w:rsidP="00BF337C">
            <w:pPr>
              <w:spacing w:beforeLines="30" w:before="72" w:afterLines="30" w:after="72"/>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1</w:t>
            </w:r>
            <w:r>
              <w:rPr>
                <w:rFonts w:ascii="Calibri" w:hAnsi="Calibri" w:cstheme="minorHAnsi"/>
                <w:i/>
                <w:iCs/>
                <w:color w:val="000000"/>
                <w:sz w:val="18"/>
                <w:szCs w:val="18"/>
                <w:lang w:val="en-US"/>
              </w:rPr>
              <w:t>0</w:t>
            </w:r>
            <w:r w:rsidRPr="00266695">
              <w:rPr>
                <w:rFonts w:ascii="Calibri" w:hAnsi="Calibri" w:cstheme="minorHAnsi"/>
                <w:i/>
                <w:iCs/>
                <w:color w:val="000000"/>
                <w:sz w:val="18"/>
                <w:szCs w:val="18"/>
                <w:lang w:val="en-US"/>
              </w:rPr>
              <w:t>.05.201</w:t>
            </w:r>
            <w:r>
              <w:rPr>
                <w:rFonts w:ascii="Calibri" w:hAnsi="Calibri" w:cstheme="minorHAnsi"/>
                <w:i/>
                <w:iCs/>
                <w:color w:val="000000"/>
                <w:sz w:val="18"/>
                <w:szCs w:val="18"/>
                <w:lang w:val="en-US"/>
              </w:rPr>
              <w:t>3</w:t>
            </w:r>
          </w:p>
        </w:tc>
        <w:tc>
          <w:tcPr>
            <w:tcW w:w="1417" w:type="dxa"/>
            <w:shd w:val="clear" w:color="auto" w:fill="auto"/>
          </w:tcPr>
          <w:p w14:paraId="5A74B51F" w14:textId="77777777" w:rsidR="00BF337C" w:rsidRDefault="00BF337C" w:rsidP="00BF337C">
            <w:pPr>
              <w:spacing w:beforeLines="30" w:before="72" w:afterLines="30" w:after="72"/>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N/A</w:t>
            </w:r>
          </w:p>
        </w:tc>
        <w:tc>
          <w:tcPr>
            <w:tcW w:w="4961" w:type="dxa"/>
          </w:tcPr>
          <w:p w14:paraId="4A554B1D" w14:textId="77777777" w:rsidR="00BF337C" w:rsidRPr="00741F58" w:rsidRDefault="00BF337C" w:rsidP="00BF337C">
            <w:pPr>
              <w:spacing w:beforeLines="30" w:before="72" w:afterLines="30" w:after="72"/>
              <w:rPr>
                <w:rFonts w:ascii="Calibri" w:hAnsi="Calibri" w:cstheme="minorHAnsi"/>
                <w:i/>
                <w:iCs/>
                <w:color w:val="000000"/>
                <w:sz w:val="18"/>
                <w:szCs w:val="18"/>
                <w:lang w:val="en-US"/>
              </w:rPr>
            </w:pPr>
            <w:r w:rsidRPr="00741F58">
              <w:rPr>
                <w:rFonts w:cstheme="minorHAnsi"/>
                <w:i/>
                <w:iCs/>
                <w:color w:val="000000"/>
                <w:sz w:val="18"/>
                <w:szCs w:val="18"/>
              </w:rPr>
              <w:t>To assist Uganda in establishing and further developing its cybersecurity capabilities, including the establishment of a Computer Incident Response Team with national responsibility.</w:t>
            </w:r>
          </w:p>
        </w:tc>
      </w:tr>
      <w:tr w:rsidR="00BF337C" w:rsidRPr="00B76A52" w14:paraId="740036EB" w14:textId="77777777" w:rsidTr="00BF337C">
        <w:trPr>
          <w:trHeight w:val="576"/>
        </w:trPr>
        <w:tc>
          <w:tcPr>
            <w:tcW w:w="2123" w:type="dxa"/>
            <w:shd w:val="clear" w:color="auto" w:fill="auto"/>
          </w:tcPr>
          <w:p w14:paraId="4AEBE137"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Economic Community of West African States (ECOWAS)</w:t>
            </w:r>
          </w:p>
        </w:tc>
        <w:tc>
          <w:tcPr>
            <w:tcW w:w="2698" w:type="dxa"/>
          </w:tcPr>
          <w:p w14:paraId="562BD9EA"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Mapping of West Africa Information Superhighway</w:t>
            </w:r>
          </w:p>
        </w:tc>
        <w:tc>
          <w:tcPr>
            <w:tcW w:w="1417" w:type="dxa"/>
          </w:tcPr>
          <w:p w14:paraId="6B53C52A" w14:textId="77777777" w:rsidR="00BF337C" w:rsidRPr="00EF1780" w:rsidRDefault="00BF337C" w:rsidP="00BF337C">
            <w:pPr>
              <w:spacing w:beforeLines="30" w:before="72" w:afterLines="30" w:after="72"/>
              <w:rPr>
                <w:rFonts w:ascii="Calibri" w:hAnsi="Calibri" w:cstheme="minorHAnsi"/>
                <w:color w:val="000000"/>
                <w:sz w:val="18"/>
                <w:szCs w:val="18"/>
                <w:lang w:val="en-US"/>
              </w:rPr>
            </w:pPr>
            <w:proofErr w:type="spellStart"/>
            <w:r w:rsidRPr="00EF1780">
              <w:rPr>
                <w:rFonts w:ascii="Calibri" w:hAnsi="Calibri" w:cstheme="minorHAnsi"/>
                <w:color w:val="000000"/>
                <w:sz w:val="18"/>
                <w:szCs w:val="18"/>
                <w:lang w:val="en-US"/>
              </w:rPr>
              <w:t>LoE</w:t>
            </w:r>
            <w:proofErr w:type="spellEnd"/>
          </w:p>
        </w:tc>
        <w:tc>
          <w:tcPr>
            <w:tcW w:w="567" w:type="dxa"/>
          </w:tcPr>
          <w:p w14:paraId="07BFD053"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A66BF7">
              <w:rPr>
                <w:rFonts w:cstheme="minorHAnsi"/>
                <w:color w:val="000000"/>
                <w:sz w:val="18"/>
                <w:szCs w:val="18"/>
                <w:lang w:val="en-US"/>
              </w:rPr>
              <w:t>X</w:t>
            </w:r>
          </w:p>
        </w:tc>
        <w:tc>
          <w:tcPr>
            <w:tcW w:w="1130" w:type="dxa"/>
          </w:tcPr>
          <w:p w14:paraId="64A7C190"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12B9A11C"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09.05.2103</w:t>
            </w:r>
          </w:p>
        </w:tc>
        <w:tc>
          <w:tcPr>
            <w:tcW w:w="1417" w:type="dxa"/>
            <w:shd w:val="clear" w:color="auto" w:fill="auto"/>
          </w:tcPr>
          <w:p w14:paraId="766662F2"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tcPr>
          <w:p w14:paraId="50EECB75"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collaborate and share information, in order to produce comprehensive, interactive and integrated transmission maps of the information superhighway for regional members and associate members of ECOWAS and ITU members in West Africa.</w:t>
            </w:r>
          </w:p>
        </w:tc>
      </w:tr>
      <w:tr w:rsidR="00BF337C" w:rsidRPr="00B76A52" w14:paraId="5C283F68" w14:textId="77777777" w:rsidTr="00BF337C">
        <w:trPr>
          <w:trHeight w:val="576"/>
        </w:trPr>
        <w:tc>
          <w:tcPr>
            <w:tcW w:w="2123" w:type="dxa"/>
            <w:shd w:val="clear" w:color="auto" w:fill="auto"/>
          </w:tcPr>
          <w:p w14:paraId="4747D965"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Allied Business Intelligence Inc. (ABI Research)</w:t>
            </w:r>
          </w:p>
        </w:tc>
        <w:tc>
          <w:tcPr>
            <w:tcW w:w="2698" w:type="dxa"/>
          </w:tcPr>
          <w:p w14:paraId="2A6BD3A1"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Research collaboration on the Development of a Global Cybersecurity Index and Other related Products</w:t>
            </w:r>
          </w:p>
        </w:tc>
        <w:tc>
          <w:tcPr>
            <w:tcW w:w="1417" w:type="dxa"/>
          </w:tcPr>
          <w:p w14:paraId="05A29C76"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Research Collaboration Agreement</w:t>
            </w:r>
          </w:p>
        </w:tc>
        <w:tc>
          <w:tcPr>
            <w:tcW w:w="567" w:type="dxa"/>
          </w:tcPr>
          <w:p w14:paraId="4A590D98"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193651">
              <w:rPr>
                <w:rFonts w:cstheme="minorHAnsi"/>
                <w:color w:val="000000"/>
                <w:sz w:val="18"/>
                <w:szCs w:val="18"/>
                <w:lang w:val="en-US"/>
              </w:rPr>
              <w:t>X</w:t>
            </w:r>
          </w:p>
        </w:tc>
        <w:tc>
          <w:tcPr>
            <w:tcW w:w="1130" w:type="dxa"/>
          </w:tcPr>
          <w:p w14:paraId="556B58EF"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123FA510"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08.05.2013</w:t>
            </w:r>
          </w:p>
        </w:tc>
        <w:tc>
          <w:tcPr>
            <w:tcW w:w="1417" w:type="dxa"/>
            <w:shd w:val="clear" w:color="auto" w:fill="auto"/>
          </w:tcPr>
          <w:p w14:paraId="2EAC214B"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tcPr>
          <w:p w14:paraId="1C8602DB"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cooperate and to undertake collaborative research activities for the purpose of jointly developing a Global Cybersecurity Index and other related products.</w:t>
            </w:r>
          </w:p>
        </w:tc>
      </w:tr>
      <w:tr w:rsidR="00BF337C" w:rsidRPr="007D2F66" w14:paraId="46ECC2A6" w14:textId="77777777" w:rsidTr="00BF337C">
        <w:trPr>
          <w:trHeight w:val="576"/>
        </w:trPr>
        <w:tc>
          <w:tcPr>
            <w:tcW w:w="2123" w:type="dxa"/>
            <w:shd w:val="clear" w:color="auto" w:fill="auto"/>
          </w:tcPr>
          <w:p w14:paraId="0F156D4C" w14:textId="77777777" w:rsidR="00BF337C" w:rsidRPr="007D2F66" w:rsidRDefault="00BF337C" w:rsidP="00BF337C">
            <w:pPr>
              <w:spacing w:beforeLines="30" w:before="72" w:afterLines="30" w:after="72"/>
              <w:rPr>
                <w:rFonts w:ascii="Calibri" w:hAnsi="Calibri" w:cstheme="minorHAnsi"/>
                <w:sz w:val="18"/>
                <w:szCs w:val="18"/>
                <w:lang w:val="en-US"/>
              </w:rPr>
            </w:pPr>
            <w:r w:rsidRPr="00266695">
              <w:rPr>
                <w:rFonts w:ascii="Calibri" w:hAnsi="Calibri" w:cstheme="minorHAnsi"/>
                <w:i/>
                <w:iCs/>
                <w:sz w:val="18"/>
                <w:szCs w:val="18"/>
                <w:lang w:val="en-US"/>
              </w:rPr>
              <w:t xml:space="preserve">ITU </w:t>
            </w:r>
          </w:p>
        </w:tc>
        <w:tc>
          <w:tcPr>
            <w:tcW w:w="2698" w:type="dxa"/>
          </w:tcPr>
          <w:p w14:paraId="440EC165" w14:textId="77777777" w:rsidR="00BF337C" w:rsidRPr="007D2F66" w:rsidRDefault="00BF337C" w:rsidP="00BF337C">
            <w:pPr>
              <w:spacing w:beforeLines="30" w:before="72" w:afterLines="30" w:after="72"/>
              <w:rPr>
                <w:rFonts w:ascii="Calibri" w:hAnsi="Calibri" w:cstheme="minorHAnsi"/>
                <w:sz w:val="18"/>
                <w:szCs w:val="18"/>
                <w:lang w:val="en-US"/>
              </w:rPr>
            </w:pPr>
            <w:r>
              <w:rPr>
                <w:rFonts w:ascii="Calibri" w:hAnsi="Calibri" w:cstheme="minorHAnsi"/>
                <w:i/>
                <w:iCs/>
                <w:sz w:val="18"/>
                <w:szCs w:val="18"/>
                <w:lang w:val="en-US"/>
              </w:rPr>
              <w:t>School Connectivity in Five ITU Member States</w:t>
            </w:r>
          </w:p>
        </w:tc>
        <w:tc>
          <w:tcPr>
            <w:tcW w:w="1417" w:type="dxa"/>
          </w:tcPr>
          <w:p w14:paraId="051E0FCB" w14:textId="77777777" w:rsidR="00BF337C" w:rsidRPr="007D2F66" w:rsidRDefault="00BF337C" w:rsidP="00BF337C">
            <w:pPr>
              <w:spacing w:beforeLines="30" w:before="72" w:afterLines="30" w:after="72"/>
              <w:rPr>
                <w:rFonts w:ascii="Calibri" w:hAnsi="Calibri" w:cstheme="minorHAnsi"/>
                <w:color w:val="000000"/>
                <w:sz w:val="18"/>
                <w:szCs w:val="18"/>
                <w:lang w:val="en-US"/>
              </w:rPr>
            </w:pPr>
            <w:r>
              <w:rPr>
                <w:rFonts w:ascii="Calibri" w:hAnsi="Calibri" w:cstheme="minorHAnsi"/>
                <w:i/>
                <w:iCs/>
                <w:color w:val="000000"/>
                <w:sz w:val="18"/>
                <w:szCs w:val="18"/>
                <w:lang w:val="en-US"/>
              </w:rPr>
              <w:t xml:space="preserve">Addendum </w:t>
            </w:r>
            <w:r w:rsidRPr="0099221E">
              <w:rPr>
                <w:rFonts w:ascii="Calibri" w:hAnsi="Calibri" w:cstheme="minorHAnsi"/>
                <w:i/>
                <w:iCs/>
                <w:color w:val="000000"/>
                <w:sz w:val="18"/>
                <w:szCs w:val="18"/>
                <w:lang w:val="en-US"/>
              </w:rPr>
              <w:t xml:space="preserve">to Project </w:t>
            </w:r>
            <w:r>
              <w:rPr>
                <w:rFonts w:ascii="Calibri" w:hAnsi="Calibri" w:cstheme="minorHAnsi"/>
                <w:i/>
                <w:iCs/>
                <w:color w:val="000000"/>
                <w:sz w:val="18"/>
                <w:szCs w:val="18"/>
                <w:lang w:val="en-US"/>
              </w:rPr>
              <w:t>D</w:t>
            </w:r>
            <w:r w:rsidRPr="0099221E">
              <w:rPr>
                <w:rFonts w:ascii="Calibri" w:hAnsi="Calibri" w:cstheme="minorHAnsi"/>
                <w:i/>
                <w:iCs/>
                <w:color w:val="000000"/>
                <w:sz w:val="18"/>
                <w:szCs w:val="18"/>
                <w:lang w:val="en-US"/>
              </w:rPr>
              <w:t>ocument</w:t>
            </w:r>
          </w:p>
        </w:tc>
        <w:tc>
          <w:tcPr>
            <w:tcW w:w="567" w:type="dxa"/>
          </w:tcPr>
          <w:p w14:paraId="6D5098E3" w14:textId="77777777" w:rsidR="00BF337C" w:rsidRPr="007D2F66" w:rsidRDefault="00BF337C" w:rsidP="00BF337C">
            <w:pPr>
              <w:spacing w:beforeLines="30" w:before="72" w:afterLines="30" w:after="72"/>
              <w:jc w:val="center"/>
              <w:rPr>
                <w:rFonts w:ascii="Calibri" w:hAnsi="Calibri" w:cstheme="minorHAnsi"/>
                <w:color w:val="000000"/>
                <w:sz w:val="18"/>
                <w:szCs w:val="18"/>
                <w:lang w:val="en-US"/>
              </w:rPr>
            </w:pPr>
          </w:p>
        </w:tc>
        <w:tc>
          <w:tcPr>
            <w:tcW w:w="1130" w:type="dxa"/>
          </w:tcPr>
          <w:p w14:paraId="48063ADE" w14:textId="77777777" w:rsidR="00BF337C" w:rsidRPr="007D2F66" w:rsidRDefault="00BF337C" w:rsidP="00BF337C">
            <w:pPr>
              <w:spacing w:beforeLines="30" w:before="72" w:afterLines="30" w:after="72"/>
              <w:jc w:val="center"/>
              <w:rPr>
                <w:rFonts w:ascii="Calibri" w:hAnsi="Calibri" w:cstheme="minorHAnsi"/>
                <w:color w:val="000000"/>
                <w:sz w:val="18"/>
                <w:szCs w:val="18"/>
                <w:lang w:val="en-US"/>
              </w:rPr>
            </w:pPr>
            <w:r w:rsidRPr="00266695">
              <w:rPr>
                <w:rFonts w:ascii="Calibri" w:hAnsi="Calibri" w:cstheme="minorHAnsi"/>
                <w:i/>
                <w:iCs/>
                <w:color w:val="000000"/>
                <w:sz w:val="18"/>
                <w:szCs w:val="18"/>
                <w:lang w:val="en-US"/>
              </w:rPr>
              <w:t>X</w:t>
            </w:r>
          </w:p>
        </w:tc>
        <w:tc>
          <w:tcPr>
            <w:tcW w:w="1422" w:type="dxa"/>
            <w:gridSpan w:val="2"/>
            <w:shd w:val="clear" w:color="auto" w:fill="auto"/>
          </w:tcPr>
          <w:p w14:paraId="320D40F9" w14:textId="77777777" w:rsidR="00BF337C" w:rsidRPr="007D2F66" w:rsidRDefault="00BF337C" w:rsidP="00BF337C">
            <w:pPr>
              <w:spacing w:beforeLines="30" w:before="72" w:afterLines="30" w:after="72"/>
              <w:rPr>
                <w:rFonts w:ascii="Calibri" w:hAnsi="Calibri" w:cstheme="minorHAnsi"/>
                <w:color w:val="000000"/>
                <w:sz w:val="18"/>
                <w:szCs w:val="18"/>
                <w:lang w:val="en-US"/>
              </w:rPr>
            </w:pPr>
            <w:r>
              <w:rPr>
                <w:rFonts w:ascii="Calibri" w:hAnsi="Calibri" w:cstheme="minorHAnsi"/>
                <w:i/>
                <w:iCs/>
                <w:color w:val="000000"/>
                <w:sz w:val="18"/>
                <w:szCs w:val="18"/>
                <w:lang w:val="en-US"/>
              </w:rPr>
              <w:t>06.05.2013</w:t>
            </w:r>
          </w:p>
        </w:tc>
        <w:tc>
          <w:tcPr>
            <w:tcW w:w="1417" w:type="dxa"/>
            <w:shd w:val="clear" w:color="auto" w:fill="auto"/>
          </w:tcPr>
          <w:p w14:paraId="418260A1" w14:textId="77777777" w:rsidR="00BF337C" w:rsidRPr="007D2F66" w:rsidRDefault="00BF337C" w:rsidP="00BF337C">
            <w:pPr>
              <w:spacing w:beforeLines="30" w:before="72" w:afterLines="30" w:after="72"/>
              <w:rPr>
                <w:rFonts w:ascii="Calibri" w:hAnsi="Calibri" w:cstheme="minorHAnsi"/>
                <w:color w:val="000000"/>
                <w:sz w:val="18"/>
                <w:szCs w:val="18"/>
                <w:lang w:val="en-US"/>
              </w:rPr>
            </w:pPr>
            <w:r w:rsidRPr="00266695">
              <w:rPr>
                <w:rFonts w:ascii="Calibri" w:hAnsi="Calibri" w:cstheme="minorHAnsi"/>
                <w:i/>
                <w:iCs/>
                <w:color w:val="000000"/>
                <w:sz w:val="18"/>
                <w:szCs w:val="18"/>
                <w:lang w:val="en-US"/>
              </w:rPr>
              <w:t>N/A</w:t>
            </w:r>
          </w:p>
        </w:tc>
        <w:tc>
          <w:tcPr>
            <w:tcW w:w="4961" w:type="dxa"/>
          </w:tcPr>
          <w:p w14:paraId="41C1E7F7"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promote school connectivity in five developing countries, equip and connect classrooms in primary or secondary schools, including installation, teacher training on the use of computers and basic software.</w:t>
            </w:r>
          </w:p>
        </w:tc>
      </w:tr>
      <w:tr w:rsidR="00BF337C" w:rsidRPr="009D1721" w14:paraId="4051AE30" w14:textId="77777777" w:rsidTr="00BF337C">
        <w:trPr>
          <w:trHeight w:val="375"/>
        </w:trPr>
        <w:tc>
          <w:tcPr>
            <w:tcW w:w="2123" w:type="dxa"/>
            <w:tcBorders>
              <w:top w:val="single" w:sz="8" w:space="0" w:color="8AB1EC"/>
              <w:left w:val="single" w:sz="8" w:space="0" w:color="8AB1EC"/>
              <w:bottom w:val="single" w:sz="8" w:space="0" w:color="8AB1EC"/>
              <w:right w:val="single" w:sz="8" w:space="0" w:color="8AB1EC"/>
            </w:tcBorders>
            <w:shd w:val="clear" w:color="auto" w:fill="auto"/>
          </w:tcPr>
          <w:p w14:paraId="03F444EE" w14:textId="77777777" w:rsidR="00BF337C" w:rsidRPr="00266695" w:rsidRDefault="00BF337C" w:rsidP="00BF337C">
            <w:pPr>
              <w:spacing w:beforeLines="30" w:before="72" w:afterLines="30" w:after="72"/>
              <w:rPr>
                <w:rFonts w:ascii="Calibri" w:hAnsi="Calibri" w:cstheme="minorHAnsi"/>
                <w:i/>
                <w:iCs/>
                <w:sz w:val="18"/>
                <w:szCs w:val="18"/>
                <w:lang w:val="en-US"/>
              </w:rPr>
            </w:pPr>
            <w:r w:rsidRPr="00266695">
              <w:rPr>
                <w:rFonts w:ascii="Calibri" w:hAnsi="Calibri" w:cstheme="minorHAnsi"/>
                <w:i/>
                <w:iCs/>
                <w:sz w:val="18"/>
                <w:szCs w:val="18"/>
                <w:lang w:val="en-US"/>
              </w:rPr>
              <w:lastRenderedPageBreak/>
              <w:t>ITU - Office of National Broadcasting and Telecommunications Commission (NBTC), Thailand</w:t>
            </w:r>
          </w:p>
        </w:tc>
        <w:tc>
          <w:tcPr>
            <w:tcW w:w="2698" w:type="dxa"/>
            <w:tcBorders>
              <w:top w:val="single" w:sz="8" w:space="0" w:color="8AB1EC"/>
              <w:left w:val="single" w:sz="8" w:space="0" w:color="8AB1EC"/>
              <w:bottom w:val="single" w:sz="8" w:space="0" w:color="8AB1EC"/>
              <w:right w:val="single" w:sz="8" w:space="0" w:color="8AB1EC"/>
            </w:tcBorders>
          </w:tcPr>
          <w:p w14:paraId="4D052425" w14:textId="77777777" w:rsidR="00BF337C" w:rsidRPr="00266695" w:rsidRDefault="00BF337C" w:rsidP="00BF337C">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Licensee Monitoring and Compliance Framework</w:t>
            </w:r>
          </w:p>
        </w:tc>
        <w:tc>
          <w:tcPr>
            <w:tcW w:w="1417" w:type="dxa"/>
            <w:tcBorders>
              <w:top w:val="single" w:sz="8" w:space="0" w:color="8AB1EC"/>
              <w:left w:val="single" w:sz="8" w:space="0" w:color="8AB1EC"/>
              <w:bottom w:val="single" w:sz="8" w:space="0" w:color="8AB1EC"/>
              <w:right w:val="single" w:sz="8" w:space="0" w:color="8AB1EC"/>
            </w:tcBorders>
          </w:tcPr>
          <w:p w14:paraId="5948766F" w14:textId="77777777" w:rsidR="00BF337C" w:rsidRPr="00266695" w:rsidRDefault="00BF337C" w:rsidP="00BF337C">
            <w:pPr>
              <w:spacing w:beforeLines="30" w:before="72" w:afterLines="30" w:after="72"/>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Addendum to Project Document</w:t>
            </w:r>
          </w:p>
        </w:tc>
        <w:tc>
          <w:tcPr>
            <w:tcW w:w="567" w:type="dxa"/>
            <w:tcBorders>
              <w:top w:val="single" w:sz="8" w:space="0" w:color="8AB1EC"/>
              <w:left w:val="single" w:sz="8" w:space="0" w:color="8AB1EC"/>
              <w:bottom w:val="single" w:sz="8" w:space="0" w:color="8AB1EC"/>
              <w:right w:val="single" w:sz="8" w:space="0" w:color="8AB1EC"/>
            </w:tcBorders>
          </w:tcPr>
          <w:p w14:paraId="4BF455BE" w14:textId="77777777" w:rsidR="00BF337C" w:rsidRPr="00266695" w:rsidRDefault="00BF337C" w:rsidP="00BF337C">
            <w:pPr>
              <w:spacing w:beforeLines="30" w:before="72" w:afterLines="30" w:after="72"/>
              <w:jc w:val="center"/>
              <w:rPr>
                <w:rFonts w:ascii="Calibri" w:hAnsi="Calibri" w:cstheme="minorHAnsi"/>
                <w:i/>
                <w:iCs/>
                <w:color w:val="000000"/>
                <w:sz w:val="18"/>
                <w:szCs w:val="18"/>
                <w:lang w:val="en-US"/>
              </w:rPr>
            </w:pPr>
          </w:p>
        </w:tc>
        <w:tc>
          <w:tcPr>
            <w:tcW w:w="1130" w:type="dxa"/>
            <w:tcBorders>
              <w:top w:val="single" w:sz="8" w:space="0" w:color="8AB1EC"/>
              <w:left w:val="single" w:sz="8" w:space="0" w:color="8AB1EC"/>
              <w:bottom w:val="single" w:sz="8" w:space="0" w:color="8AB1EC"/>
              <w:right w:val="single" w:sz="8" w:space="0" w:color="8AB1EC"/>
            </w:tcBorders>
          </w:tcPr>
          <w:p w14:paraId="778A368F" w14:textId="77777777" w:rsidR="00BF337C" w:rsidRPr="00266695" w:rsidRDefault="00BF337C" w:rsidP="00BF337C">
            <w:pPr>
              <w:spacing w:beforeLines="30" w:before="72" w:afterLines="30" w:after="72"/>
              <w:jc w:val="center"/>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X</w:t>
            </w:r>
          </w:p>
        </w:tc>
        <w:tc>
          <w:tcPr>
            <w:tcW w:w="1422" w:type="dxa"/>
            <w:gridSpan w:val="2"/>
            <w:tcBorders>
              <w:top w:val="single" w:sz="8" w:space="0" w:color="8AB1EC"/>
              <w:left w:val="single" w:sz="8" w:space="0" w:color="8AB1EC"/>
              <w:bottom w:val="single" w:sz="8" w:space="0" w:color="8AB1EC"/>
              <w:right w:val="single" w:sz="8" w:space="0" w:color="8AB1EC"/>
            </w:tcBorders>
            <w:shd w:val="clear" w:color="auto" w:fill="auto"/>
          </w:tcPr>
          <w:p w14:paraId="0C5BF24E" w14:textId="77777777" w:rsidR="00BF337C" w:rsidRPr="00266695"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25.03.2013</w:t>
            </w:r>
          </w:p>
        </w:tc>
        <w:tc>
          <w:tcPr>
            <w:tcW w:w="1417" w:type="dxa"/>
            <w:tcBorders>
              <w:top w:val="single" w:sz="8" w:space="0" w:color="8AB1EC"/>
              <w:left w:val="single" w:sz="8" w:space="0" w:color="8AB1EC"/>
              <w:bottom w:val="single" w:sz="8" w:space="0" w:color="8AB1EC"/>
              <w:right w:val="single" w:sz="8" w:space="0" w:color="8AB1EC"/>
            </w:tcBorders>
            <w:shd w:val="clear" w:color="auto" w:fill="auto"/>
          </w:tcPr>
          <w:p w14:paraId="3E6B529C" w14:textId="77777777" w:rsidR="00BF337C" w:rsidRPr="00266695" w:rsidRDefault="00BF337C" w:rsidP="00BF337C">
            <w:pPr>
              <w:spacing w:beforeLines="30" w:before="72" w:afterLines="30" w:after="72"/>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N/A</w:t>
            </w:r>
          </w:p>
        </w:tc>
        <w:tc>
          <w:tcPr>
            <w:tcW w:w="4961" w:type="dxa"/>
            <w:tcBorders>
              <w:top w:val="single" w:sz="8" w:space="0" w:color="8AB1EC"/>
              <w:left w:val="single" w:sz="8" w:space="0" w:color="8AB1EC"/>
              <w:bottom w:val="single" w:sz="8" w:space="0" w:color="8AB1EC"/>
              <w:right w:val="single" w:sz="8" w:space="0" w:color="8AB1EC"/>
            </w:tcBorders>
          </w:tcPr>
          <w:p w14:paraId="364CEDF5" w14:textId="77777777" w:rsidR="00BF337C" w:rsidRPr="00741F58" w:rsidRDefault="00BF337C" w:rsidP="00BF337C">
            <w:pPr>
              <w:spacing w:beforeLines="30" w:before="72" w:afterLines="30" w:after="72"/>
              <w:rPr>
                <w:rFonts w:ascii="Calibri" w:hAnsi="Calibri" w:cstheme="minorHAnsi"/>
                <w:i/>
                <w:iCs/>
                <w:color w:val="000000"/>
                <w:sz w:val="18"/>
                <w:szCs w:val="18"/>
                <w:lang w:val="en-US"/>
              </w:rPr>
            </w:pPr>
            <w:r w:rsidRPr="00741F58">
              <w:rPr>
                <w:rFonts w:cstheme="minorHAnsi"/>
                <w:i/>
                <w:iCs/>
                <w:color w:val="000000"/>
                <w:sz w:val="18"/>
                <w:szCs w:val="18"/>
              </w:rPr>
              <w:t xml:space="preserve">To assist </w:t>
            </w:r>
            <w:r w:rsidRPr="00741F58">
              <w:rPr>
                <w:rFonts w:cstheme="minorHAnsi"/>
                <w:i/>
                <w:iCs/>
                <w:sz w:val="18"/>
                <w:szCs w:val="18"/>
              </w:rPr>
              <w:t>ONTC in reviewing its existing regulatory framework with prime focus on monitoring, compliance and enforcement of licence terms and conditions.</w:t>
            </w:r>
          </w:p>
        </w:tc>
      </w:tr>
      <w:tr w:rsidR="00BF337C" w:rsidRPr="00B76A52" w14:paraId="554B3942" w14:textId="77777777" w:rsidTr="00BF337C">
        <w:trPr>
          <w:trHeight w:val="576"/>
        </w:trPr>
        <w:tc>
          <w:tcPr>
            <w:tcW w:w="2123" w:type="dxa"/>
            <w:shd w:val="clear" w:color="auto" w:fill="auto"/>
          </w:tcPr>
          <w:p w14:paraId="18944DA4"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Ministry of Science, Technology, Energy and Mining, Jamaica</w:t>
            </w:r>
          </w:p>
        </w:tc>
        <w:tc>
          <w:tcPr>
            <w:tcW w:w="2698" w:type="dxa"/>
          </w:tcPr>
          <w:p w14:paraId="0C735D21"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National CIRT Establishment</w:t>
            </w:r>
          </w:p>
        </w:tc>
        <w:tc>
          <w:tcPr>
            <w:tcW w:w="1417" w:type="dxa"/>
          </w:tcPr>
          <w:p w14:paraId="40C87894"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AA &amp; Project Document</w:t>
            </w:r>
          </w:p>
        </w:tc>
        <w:tc>
          <w:tcPr>
            <w:tcW w:w="567" w:type="dxa"/>
          </w:tcPr>
          <w:p w14:paraId="65C6AB71"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193651">
              <w:rPr>
                <w:rFonts w:cstheme="minorHAnsi"/>
                <w:color w:val="000000"/>
                <w:sz w:val="18"/>
                <w:szCs w:val="18"/>
                <w:lang w:val="en-US"/>
              </w:rPr>
              <w:t>X</w:t>
            </w:r>
          </w:p>
        </w:tc>
        <w:tc>
          <w:tcPr>
            <w:tcW w:w="1130" w:type="dxa"/>
          </w:tcPr>
          <w:p w14:paraId="11ABFA8D"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0DB7A74D"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21.03.2013</w:t>
            </w:r>
          </w:p>
        </w:tc>
        <w:tc>
          <w:tcPr>
            <w:tcW w:w="1417" w:type="dxa"/>
            <w:shd w:val="clear" w:color="auto" w:fill="auto"/>
          </w:tcPr>
          <w:p w14:paraId="5999F1AA"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 xml:space="preserve">CHF </w:t>
            </w:r>
            <w:r>
              <w:rPr>
                <w:rFonts w:ascii="Calibri" w:hAnsi="Calibri" w:cstheme="minorHAnsi"/>
                <w:color w:val="000000"/>
                <w:sz w:val="18"/>
                <w:szCs w:val="18"/>
                <w:lang w:val="en-US"/>
              </w:rPr>
              <w:t>163</w:t>
            </w:r>
            <w:r w:rsidRPr="00EF1780">
              <w:rPr>
                <w:rFonts w:ascii="Calibri" w:hAnsi="Calibri" w:cstheme="minorHAnsi"/>
                <w:color w:val="000000"/>
                <w:sz w:val="18"/>
                <w:szCs w:val="18"/>
                <w:lang w:val="en-US"/>
              </w:rPr>
              <w:t>’163</w:t>
            </w:r>
          </w:p>
          <w:p w14:paraId="01D8E58C" w14:textId="77777777" w:rsidR="00BF337C" w:rsidRPr="00EF1780" w:rsidRDefault="00BF337C" w:rsidP="00BF337C">
            <w:pPr>
              <w:pStyle w:val="ListParagraph"/>
              <w:numPr>
                <w:ilvl w:val="0"/>
                <w:numId w:val="27"/>
              </w:numPr>
              <w:tabs>
                <w:tab w:val="clear" w:pos="1134"/>
                <w:tab w:val="clear" w:pos="1871"/>
                <w:tab w:val="clear" w:pos="2268"/>
              </w:tabs>
              <w:overflowPunct/>
              <w:autoSpaceDE/>
              <w:autoSpaceDN/>
              <w:adjustRightInd/>
              <w:spacing w:beforeLines="30" w:before="72" w:afterLines="30" w:after="72"/>
              <w:ind w:left="113" w:hanging="113"/>
              <w:textAlignment w:val="auto"/>
              <w:rPr>
                <w:rFonts w:ascii="Calibri" w:hAnsi="Calibri" w:cstheme="minorHAnsi"/>
                <w:color w:val="000000"/>
                <w:sz w:val="18"/>
                <w:szCs w:val="18"/>
              </w:rPr>
            </w:pPr>
            <w:r w:rsidRPr="00EF1780">
              <w:rPr>
                <w:rFonts w:ascii="Calibri" w:hAnsi="Calibri" w:cstheme="minorHAnsi"/>
                <w:color w:val="000000"/>
                <w:sz w:val="18"/>
                <w:szCs w:val="18"/>
              </w:rPr>
              <w:t>CHF 1</w:t>
            </w:r>
            <w:r>
              <w:rPr>
                <w:rFonts w:ascii="Calibri" w:hAnsi="Calibri" w:cstheme="minorHAnsi"/>
                <w:color w:val="000000"/>
                <w:sz w:val="18"/>
                <w:szCs w:val="18"/>
              </w:rPr>
              <w:t>3</w:t>
            </w:r>
            <w:r w:rsidRPr="00EF1780">
              <w:rPr>
                <w:rFonts w:ascii="Calibri" w:hAnsi="Calibri" w:cstheme="minorHAnsi"/>
                <w:color w:val="000000"/>
                <w:sz w:val="18"/>
                <w:szCs w:val="18"/>
              </w:rPr>
              <w:t>8’163 (in cash)</w:t>
            </w:r>
          </w:p>
          <w:p w14:paraId="78EAD6B7" w14:textId="77777777" w:rsidR="00BF337C" w:rsidRDefault="00BF337C" w:rsidP="00BF337C">
            <w:pPr>
              <w:pStyle w:val="ListParagraph"/>
              <w:numPr>
                <w:ilvl w:val="0"/>
                <w:numId w:val="27"/>
              </w:numPr>
              <w:tabs>
                <w:tab w:val="clear" w:pos="1134"/>
                <w:tab w:val="clear" w:pos="1871"/>
                <w:tab w:val="clear" w:pos="2268"/>
              </w:tabs>
              <w:overflowPunct/>
              <w:autoSpaceDE/>
              <w:autoSpaceDN/>
              <w:adjustRightInd/>
              <w:spacing w:beforeLines="30" w:before="72" w:afterLines="30" w:after="72"/>
              <w:ind w:left="113" w:hanging="113"/>
              <w:textAlignment w:val="auto"/>
              <w:rPr>
                <w:rFonts w:ascii="Calibri" w:hAnsi="Calibri" w:cstheme="minorHAnsi"/>
                <w:color w:val="000000"/>
                <w:sz w:val="18"/>
                <w:szCs w:val="18"/>
              </w:rPr>
            </w:pPr>
            <w:r>
              <w:rPr>
                <w:rFonts w:ascii="Calibri" w:hAnsi="Calibri" w:cstheme="minorHAnsi"/>
                <w:color w:val="000000"/>
                <w:sz w:val="18"/>
                <w:szCs w:val="18"/>
              </w:rPr>
              <w:t>CHF 25’000</w:t>
            </w:r>
          </w:p>
          <w:p w14:paraId="643C26C9" w14:textId="77777777" w:rsidR="00BF337C" w:rsidRPr="00EF1780" w:rsidRDefault="00BF337C" w:rsidP="00BF337C">
            <w:pPr>
              <w:pStyle w:val="ListParagraph"/>
              <w:spacing w:beforeLines="30" w:before="72" w:afterLines="30" w:after="72"/>
              <w:ind w:left="113"/>
              <w:rPr>
                <w:rFonts w:ascii="Calibri" w:hAnsi="Calibri" w:cstheme="minorHAnsi"/>
                <w:color w:val="000000"/>
                <w:sz w:val="18"/>
                <w:szCs w:val="18"/>
              </w:rPr>
            </w:pPr>
            <w:r w:rsidRPr="00EF1780">
              <w:rPr>
                <w:rFonts w:ascii="Calibri" w:hAnsi="Calibri" w:cstheme="minorHAnsi"/>
                <w:color w:val="000000"/>
                <w:sz w:val="18"/>
                <w:szCs w:val="18"/>
              </w:rPr>
              <w:t>(in kind)</w:t>
            </w:r>
          </w:p>
        </w:tc>
        <w:tc>
          <w:tcPr>
            <w:tcW w:w="4961" w:type="dxa"/>
          </w:tcPr>
          <w:p w14:paraId="72A8EAF9"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assist the Government of Jamaica in establishing and further developing its cybersecurity capabilities, including the establishment of a Computer Incident Response Team with national responsibility</w:t>
            </w:r>
            <w:r>
              <w:rPr>
                <w:rFonts w:ascii="Calibri" w:hAnsi="Calibri" w:cstheme="minorHAnsi"/>
                <w:color w:val="000000"/>
                <w:sz w:val="18"/>
                <w:szCs w:val="18"/>
                <w:lang w:val="en-US"/>
              </w:rPr>
              <w:t>.</w:t>
            </w:r>
          </w:p>
        </w:tc>
      </w:tr>
      <w:tr w:rsidR="00BF337C" w:rsidRPr="00B76A52" w14:paraId="3DED4408" w14:textId="77777777" w:rsidTr="00BF337C">
        <w:trPr>
          <w:trHeight w:val="576"/>
        </w:trPr>
        <w:tc>
          <w:tcPr>
            <w:tcW w:w="2123" w:type="dxa"/>
            <w:shd w:val="clear" w:color="auto" w:fill="auto"/>
          </w:tcPr>
          <w:p w14:paraId="41E07AE8"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Office of the National Broadcasting and Telecommunications Commission (NBTC), Thailand</w:t>
            </w:r>
          </w:p>
        </w:tc>
        <w:tc>
          <w:tcPr>
            <w:tcW w:w="2698" w:type="dxa"/>
          </w:tcPr>
          <w:p w14:paraId="5BD7FFA1"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 xml:space="preserve">ITU NBTC Training </w:t>
            </w:r>
            <w:proofErr w:type="spellStart"/>
            <w:r w:rsidRPr="00EF1780">
              <w:rPr>
                <w:rFonts w:ascii="Calibri" w:hAnsi="Calibri" w:cstheme="minorHAnsi"/>
                <w:color w:val="000000"/>
                <w:sz w:val="18"/>
                <w:szCs w:val="18"/>
                <w:lang w:val="en-US"/>
              </w:rPr>
              <w:t>Programme</w:t>
            </w:r>
            <w:proofErr w:type="spellEnd"/>
            <w:r w:rsidRPr="00EF1780">
              <w:rPr>
                <w:rFonts w:ascii="Calibri" w:hAnsi="Calibri" w:cstheme="minorHAnsi"/>
                <w:color w:val="000000"/>
                <w:sz w:val="18"/>
                <w:szCs w:val="18"/>
                <w:lang w:val="en-US"/>
              </w:rPr>
              <w:t xml:space="preserve"> 2013</w:t>
            </w:r>
          </w:p>
        </w:tc>
        <w:tc>
          <w:tcPr>
            <w:tcW w:w="1417" w:type="dxa"/>
          </w:tcPr>
          <w:p w14:paraId="0876AC2B"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VCA &amp; Project Document</w:t>
            </w:r>
          </w:p>
        </w:tc>
        <w:tc>
          <w:tcPr>
            <w:tcW w:w="567" w:type="dxa"/>
          </w:tcPr>
          <w:p w14:paraId="4BB79795"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BE5ABB">
              <w:rPr>
                <w:rFonts w:cstheme="minorHAnsi"/>
                <w:color w:val="000000"/>
                <w:sz w:val="18"/>
                <w:szCs w:val="18"/>
                <w:lang w:val="en-US"/>
              </w:rPr>
              <w:t>X</w:t>
            </w:r>
          </w:p>
        </w:tc>
        <w:tc>
          <w:tcPr>
            <w:tcW w:w="1130" w:type="dxa"/>
          </w:tcPr>
          <w:p w14:paraId="5D3EFE2D"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54A9F663"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15.03.2013</w:t>
            </w:r>
          </w:p>
        </w:tc>
        <w:tc>
          <w:tcPr>
            <w:tcW w:w="1417" w:type="dxa"/>
            <w:shd w:val="clear" w:color="auto" w:fill="auto"/>
          </w:tcPr>
          <w:p w14:paraId="175E1F57"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80’300</w:t>
            </w:r>
          </w:p>
        </w:tc>
        <w:tc>
          <w:tcPr>
            <w:tcW w:w="4961" w:type="dxa"/>
          </w:tcPr>
          <w:p w14:paraId="10E50B40"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554CAA">
              <w:rPr>
                <w:rFonts w:ascii="Calibri" w:hAnsi="Calibri" w:cstheme="minorHAnsi"/>
                <w:sz w:val="18"/>
                <w:szCs w:val="18"/>
                <w:lang w:val="en-US"/>
              </w:rPr>
              <w:t xml:space="preserve">To enhance the skills of NBTC Staff, stakeholders in Thailand and ITU Members </w:t>
            </w:r>
            <w:proofErr w:type="spellStart"/>
            <w:r w:rsidRPr="00554CAA">
              <w:rPr>
                <w:rFonts w:ascii="Calibri" w:hAnsi="Calibri" w:cstheme="minorHAnsi"/>
                <w:sz w:val="18"/>
                <w:szCs w:val="18"/>
                <w:lang w:val="en-US"/>
              </w:rPr>
              <w:t>inf</w:t>
            </w:r>
            <w:proofErr w:type="spellEnd"/>
            <w:r w:rsidRPr="00554CAA">
              <w:rPr>
                <w:rFonts w:ascii="Calibri" w:hAnsi="Calibri" w:cstheme="minorHAnsi"/>
                <w:sz w:val="18"/>
                <w:szCs w:val="18"/>
                <w:lang w:val="en-US"/>
              </w:rPr>
              <w:t xml:space="preserve"> Asia-Pacific region in areas of Mobile security, broadband policy and regulation and licensing and access regulation for submarine </w:t>
            </w:r>
            <w:proofErr w:type="gramStart"/>
            <w:r w:rsidRPr="00554CAA">
              <w:rPr>
                <w:rFonts w:ascii="Calibri" w:hAnsi="Calibri" w:cstheme="minorHAnsi"/>
                <w:sz w:val="18"/>
                <w:szCs w:val="18"/>
                <w:lang w:val="en-US"/>
              </w:rPr>
              <w:t>cable  services</w:t>
            </w:r>
            <w:proofErr w:type="gramEnd"/>
            <w:r w:rsidRPr="00554CAA">
              <w:rPr>
                <w:rFonts w:ascii="Calibri" w:hAnsi="Calibri" w:cstheme="minorHAnsi"/>
                <w:sz w:val="18"/>
                <w:szCs w:val="18"/>
                <w:lang w:val="en-US"/>
              </w:rPr>
              <w:t>.</w:t>
            </w:r>
          </w:p>
        </w:tc>
      </w:tr>
      <w:tr w:rsidR="00BF337C" w:rsidRPr="00B76A52" w14:paraId="10A2C7AF" w14:textId="77777777" w:rsidTr="00BF337C">
        <w:trPr>
          <w:trHeight w:val="576"/>
        </w:trPr>
        <w:tc>
          <w:tcPr>
            <w:tcW w:w="2123" w:type="dxa"/>
            <w:shd w:val="clear" w:color="auto" w:fill="auto"/>
          </w:tcPr>
          <w:p w14:paraId="5257C012" w14:textId="77777777" w:rsidR="00BF337C" w:rsidRPr="00EF1780" w:rsidRDefault="00BF337C" w:rsidP="00BF337C">
            <w:pPr>
              <w:spacing w:beforeLines="30" w:before="72" w:afterLines="30" w:after="72"/>
              <w:rPr>
                <w:rFonts w:ascii="Calibri" w:hAnsi="Calibri" w:cstheme="minorHAnsi"/>
                <w:sz w:val="18"/>
                <w:szCs w:val="18"/>
                <w:lang w:val="pt-BR"/>
              </w:rPr>
            </w:pPr>
            <w:r w:rsidRPr="00EF1780">
              <w:rPr>
                <w:rFonts w:ascii="Calibri" w:hAnsi="Calibri" w:cstheme="minorHAnsi"/>
                <w:sz w:val="18"/>
                <w:szCs w:val="18"/>
                <w:lang w:val="pt-BR"/>
              </w:rPr>
              <w:t>ITU - Telecom Italia S.p.A. Tilab</w:t>
            </w:r>
          </w:p>
        </w:tc>
        <w:tc>
          <w:tcPr>
            <w:tcW w:w="2698" w:type="dxa"/>
          </w:tcPr>
          <w:p w14:paraId="0B70523A"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Conformance and interoperability</w:t>
            </w:r>
          </w:p>
        </w:tc>
        <w:tc>
          <w:tcPr>
            <w:tcW w:w="1417" w:type="dxa"/>
          </w:tcPr>
          <w:p w14:paraId="6F0F2CD2"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MoU</w:t>
            </w:r>
          </w:p>
        </w:tc>
        <w:tc>
          <w:tcPr>
            <w:tcW w:w="567" w:type="dxa"/>
          </w:tcPr>
          <w:p w14:paraId="34376582"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BE5ABB">
              <w:rPr>
                <w:rFonts w:cstheme="minorHAnsi"/>
                <w:color w:val="000000"/>
                <w:sz w:val="18"/>
                <w:szCs w:val="18"/>
                <w:lang w:val="en-US"/>
              </w:rPr>
              <w:t>X</w:t>
            </w:r>
          </w:p>
        </w:tc>
        <w:tc>
          <w:tcPr>
            <w:tcW w:w="1130" w:type="dxa"/>
          </w:tcPr>
          <w:p w14:paraId="4C3DF163"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7F622F8A"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06.03.2013</w:t>
            </w:r>
          </w:p>
        </w:tc>
        <w:tc>
          <w:tcPr>
            <w:tcW w:w="1417" w:type="dxa"/>
            <w:shd w:val="clear" w:color="auto" w:fill="auto"/>
          </w:tcPr>
          <w:p w14:paraId="74C6B365"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tcPr>
          <w:p w14:paraId="05DD2A0C"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 xml:space="preserve">To work collaboratively, on a non-exclusive basis, on a number of related initiatives in connection with the implementation of the WSIS Plan of Action and in supporting the activities of ITU’s C&amp;I </w:t>
            </w:r>
            <w:proofErr w:type="spellStart"/>
            <w:r w:rsidRPr="00EF1780">
              <w:rPr>
                <w:rFonts w:ascii="Calibri" w:hAnsi="Calibri" w:cstheme="minorHAnsi"/>
                <w:color w:val="000000"/>
                <w:sz w:val="18"/>
                <w:szCs w:val="18"/>
                <w:lang w:val="en-US"/>
              </w:rPr>
              <w:t>Programme</w:t>
            </w:r>
            <w:proofErr w:type="spellEnd"/>
            <w:r w:rsidRPr="00EF1780">
              <w:rPr>
                <w:rFonts w:ascii="Calibri" w:hAnsi="Calibri" w:cstheme="minorHAnsi"/>
                <w:color w:val="000000"/>
                <w:sz w:val="18"/>
                <w:szCs w:val="18"/>
                <w:lang w:val="en-US"/>
              </w:rPr>
              <w:t>.</w:t>
            </w:r>
          </w:p>
        </w:tc>
      </w:tr>
      <w:tr w:rsidR="00BF337C" w:rsidRPr="00B76A52" w14:paraId="3E03E75C" w14:textId="77777777" w:rsidTr="00BF337C">
        <w:trPr>
          <w:trHeight w:val="576"/>
        </w:trPr>
        <w:tc>
          <w:tcPr>
            <w:tcW w:w="2123" w:type="dxa"/>
            <w:shd w:val="clear" w:color="auto" w:fill="auto"/>
          </w:tcPr>
          <w:p w14:paraId="4FD33653"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World Health Organization (WHO)</w:t>
            </w:r>
          </w:p>
        </w:tc>
        <w:tc>
          <w:tcPr>
            <w:tcW w:w="2698" w:type="dxa"/>
          </w:tcPr>
          <w:p w14:paraId="74D7FF5E"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Loan of satellite terminals</w:t>
            </w:r>
          </w:p>
        </w:tc>
        <w:tc>
          <w:tcPr>
            <w:tcW w:w="1417" w:type="dxa"/>
          </w:tcPr>
          <w:p w14:paraId="1D6CA499"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Agreement</w:t>
            </w:r>
          </w:p>
        </w:tc>
        <w:tc>
          <w:tcPr>
            <w:tcW w:w="567" w:type="dxa"/>
          </w:tcPr>
          <w:p w14:paraId="6BF34757"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BE5ABB">
              <w:rPr>
                <w:rFonts w:cstheme="minorHAnsi"/>
                <w:color w:val="000000"/>
                <w:sz w:val="18"/>
                <w:szCs w:val="18"/>
                <w:lang w:val="en-US"/>
              </w:rPr>
              <w:t>X</w:t>
            </w:r>
          </w:p>
        </w:tc>
        <w:tc>
          <w:tcPr>
            <w:tcW w:w="1130" w:type="dxa"/>
          </w:tcPr>
          <w:p w14:paraId="6F04B290"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22433620"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06.03.2013</w:t>
            </w:r>
          </w:p>
        </w:tc>
        <w:tc>
          <w:tcPr>
            <w:tcW w:w="1417" w:type="dxa"/>
            <w:shd w:val="clear" w:color="auto" w:fill="auto"/>
          </w:tcPr>
          <w:p w14:paraId="07802E30"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tcPr>
          <w:p w14:paraId="5B78A2A1"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cooperate for response and relief activities in the humanitarian crisis in Mali.</w:t>
            </w:r>
          </w:p>
        </w:tc>
      </w:tr>
      <w:tr w:rsidR="00BF337C" w:rsidRPr="008C58DA" w14:paraId="62BFC272" w14:textId="77777777" w:rsidTr="00BF337C">
        <w:trPr>
          <w:trHeight w:val="576"/>
        </w:trPr>
        <w:tc>
          <w:tcPr>
            <w:tcW w:w="2123" w:type="dxa"/>
            <w:shd w:val="clear" w:color="auto" w:fill="auto"/>
          </w:tcPr>
          <w:p w14:paraId="36CF8B57" w14:textId="77777777" w:rsidR="00BF337C" w:rsidRPr="006E67F3" w:rsidRDefault="00BF337C" w:rsidP="00BF337C">
            <w:pPr>
              <w:spacing w:beforeLines="30" w:before="72" w:afterLines="30" w:after="72"/>
              <w:rPr>
                <w:rFonts w:ascii="Calibri" w:hAnsi="Calibri" w:cstheme="minorHAnsi"/>
                <w:i/>
                <w:iCs/>
                <w:sz w:val="18"/>
                <w:szCs w:val="18"/>
                <w:lang w:val="en-US"/>
              </w:rPr>
            </w:pPr>
            <w:r w:rsidRPr="006E67F3">
              <w:rPr>
                <w:rFonts w:ascii="Calibri" w:hAnsi="Calibri" w:cstheme="minorHAnsi"/>
                <w:i/>
                <w:iCs/>
                <w:sz w:val="18"/>
                <w:szCs w:val="18"/>
                <w:lang w:val="en-US"/>
              </w:rPr>
              <w:t>ITU – Korea Communications Commission (KCC)</w:t>
            </w:r>
          </w:p>
        </w:tc>
        <w:tc>
          <w:tcPr>
            <w:tcW w:w="2698" w:type="dxa"/>
          </w:tcPr>
          <w:p w14:paraId="5321570E" w14:textId="77777777" w:rsidR="00BF337C" w:rsidRPr="008C58DA" w:rsidRDefault="00BF337C" w:rsidP="00BF337C">
            <w:pPr>
              <w:spacing w:beforeLines="30" w:before="72" w:afterLines="30" w:after="72"/>
              <w:rPr>
                <w:rFonts w:ascii="Calibri" w:hAnsi="Calibri" w:cstheme="minorHAnsi"/>
                <w:sz w:val="18"/>
                <w:szCs w:val="18"/>
                <w:lang w:val="en-US"/>
              </w:rPr>
            </w:pPr>
            <w:r>
              <w:rPr>
                <w:rFonts w:ascii="Calibri" w:hAnsi="Calibri" w:cstheme="minorHAnsi"/>
                <w:i/>
                <w:iCs/>
                <w:color w:val="000000"/>
                <w:sz w:val="18"/>
                <w:szCs w:val="18"/>
                <w:lang w:val="en-US"/>
              </w:rPr>
              <w:t>Master Plan for Wireless Broadband Access in Africa</w:t>
            </w:r>
          </w:p>
        </w:tc>
        <w:tc>
          <w:tcPr>
            <w:tcW w:w="1417" w:type="dxa"/>
          </w:tcPr>
          <w:p w14:paraId="411594BE" w14:textId="77777777" w:rsidR="00BF337C" w:rsidRPr="008C58DA" w:rsidRDefault="00BF337C" w:rsidP="00BF337C">
            <w:pPr>
              <w:spacing w:beforeLines="30" w:before="72" w:afterLines="30" w:after="72"/>
              <w:rPr>
                <w:rFonts w:ascii="Calibri" w:hAnsi="Calibri" w:cstheme="minorHAnsi"/>
                <w:color w:val="000000"/>
                <w:sz w:val="18"/>
                <w:szCs w:val="18"/>
                <w:lang w:val="en-US"/>
              </w:rPr>
            </w:pPr>
            <w:r w:rsidRPr="007D2F66">
              <w:rPr>
                <w:rFonts w:ascii="Calibri" w:hAnsi="Calibri" w:cstheme="minorHAnsi"/>
                <w:i/>
                <w:iCs/>
                <w:color w:val="000000"/>
                <w:sz w:val="18"/>
                <w:szCs w:val="18"/>
                <w:lang w:val="en-US"/>
              </w:rPr>
              <w:t>Addendum to Project Document</w:t>
            </w:r>
          </w:p>
        </w:tc>
        <w:tc>
          <w:tcPr>
            <w:tcW w:w="567" w:type="dxa"/>
          </w:tcPr>
          <w:p w14:paraId="73F822FF" w14:textId="77777777" w:rsidR="00BF337C" w:rsidRPr="008C58DA" w:rsidRDefault="00BF337C" w:rsidP="00BF337C">
            <w:pPr>
              <w:spacing w:beforeLines="30" w:before="72" w:afterLines="30" w:after="72"/>
              <w:jc w:val="center"/>
              <w:rPr>
                <w:rFonts w:ascii="Calibri" w:hAnsi="Calibri" w:cstheme="minorHAnsi"/>
                <w:color w:val="000000"/>
                <w:sz w:val="18"/>
                <w:szCs w:val="18"/>
                <w:lang w:val="en-US"/>
              </w:rPr>
            </w:pPr>
          </w:p>
        </w:tc>
        <w:tc>
          <w:tcPr>
            <w:tcW w:w="1130" w:type="dxa"/>
          </w:tcPr>
          <w:p w14:paraId="11639902" w14:textId="77777777" w:rsidR="00BF337C" w:rsidRPr="008C58DA" w:rsidRDefault="00BF337C" w:rsidP="00BF337C">
            <w:pPr>
              <w:spacing w:beforeLines="30" w:before="72" w:afterLines="30" w:after="72"/>
              <w:jc w:val="center"/>
              <w:rPr>
                <w:rFonts w:ascii="Calibri" w:hAnsi="Calibri" w:cstheme="minorHAnsi"/>
                <w:color w:val="000000"/>
                <w:sz w:val="18"/>
                <w:szCs w:val="18"/>
                <w:lang w:val="en-US"/>
              </w:rPr>
            </w:pPr>
            <w:r w:rsidRPr="007D2F66">
              <w:rPr>
                <w:rFonts w:ascii="Calibri" w:hAnsi="Calibri" w:cstheme="minorHAnsi"/>
                <w:i/>
                <w:iCs/>
                <w:color w:val="000000"/>
                <w:sz w:val="18"/>
                <w:szCs w:val="18"/>
                <w:lang w:val="en-US"/>
              </w:rPr>
              <w:t>X</w:t>
            </w:r>
          </w:p>
        </w:tc>
        <w:tc>
          <w:tcPr>
            <w:tcW w:w="1422" w:type="dxa"/>
            <w:gridSpan w:val="2"/>
            <w:shd w:val="clear" w:color="auto" w:fill="auto"/>
          </w:tcPr>
          <w:p w14:paraId="34F1ABAF" w14:textId="77777777" w:rsidR="00BF337C" w:rsidRPr="008C58DA" w:rsidRDefault="00BF337C" w:rsidP="00BF337C">
            <w:pPr>
              <w:spacing w:beforeLines="30" w:before="72" w:afterLines="30" w:after="72"/>
              <w:rPr>
                <w:rFonts w:ascii="Calibri" w:hAnsi="Calibri" w:cstheme="minorHAnsi"/>
                <w:color w:val="000000"/>
                <w:sz w:val="18"/>
                <w:szCs w:val="18"/>
                <w:lang w:val="en-US"/>
              </w:rPr>
            </w:pPr>
            <w:r>
              <w:rPr>
                <w:rFonts w:ascii="Calibri" w:hAnsi="Calibri" w:cstheme="minorHAnsi"/>
                <w:i/>
                <w:iCs/>
                <w:color w:val="000000"/>
                <w:sz w:val="18"/>
                <w:szCs w:val="18"/>
                <w:lang w:val="en-US"/>
              </w:rPr>
              <w:t>06.03.2013</w:t>
            </w:r>
          </w:p>
        </w:tc>
        <w:tc>
          <w:tcPr>
            <w:tcW w:w="1417" w:type="dxa"/>
            <w:shd w:val="clear" w:color="auto" w:fill="auto"/>
          </w:tcPr>
          <w:p w14:paraId="365416C4" w14:textId="77777777" w:rsidR="00BF337C" w:rsidRPr="008C58DA" w:rsidRDefault="00BF337C" w:rsidP="00BF337C">
            <w:pPr>
              <w:spacing w:beforeLines="30" w:before="72" w:afterLines="30" w:after="72"/>
              <w:rPr>
                <w:rFonts w:ascii="Calibri" w:hAnsi="Calibri" w:cstheme="minorHAnsi"/>
                <w:color w:val="000000"/>
                <w:sz w:val="18"/>
                <w:szCs w:val="18"/>
                <w:lang w:val="en-US"/>
              </w:rPr>
            </w:pPr>
            <w:r w:rsidRPr="007D2F66">
              <w:rPr>
                <w:rFonts w:ascii="Calibri" w:hAnsi="Calibri" w:cstheme="minorHAnsi"/>
                <w:i/>
                <w:iCs/>
                <w:color w:val="000000"/>
                <w:sz w:val="18"/>
                <w:szCs w:val="18"/>
                <w:lang w:val="en-US"/>
              </w:rPr>
              <w:t>N/A</w:t>
            </w:r>
          </w:p>
        </w:tc>
        <w:tc>
          <w:tcPr>
            <w:tcW w:w="4961" w:type="dxa"/>
          </w:tcPr>
          <w:p w14:paraId="52FA2DE6"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assist African countries in developing their own wireless broadband access master plan which will eventually provide access to broadband supported services and applications at rates that are affordable and comparable to those in developed countries.</w:t>
            </w:r>
          </w:p>
        </w:tc>
      </w:tr>
      <w:tr w:rsidR="00BF337C" w:rsidRPr="00B76A52" w14:paraId="3ABC64E9" w14:textId="77777777" w:rsidTr="00BF337C">
        <w:trPr>
          <w:trHeight w:val="576"/>
        </w:trPr>
        <w:tc>
          <w:tcPr>
            <w:tcW w:w="2123" w:type="dxa"/>
            <w:shd w:val="clear" w:color="auto" w:fill="auto"/>
          </w:tcPr>
          <w:p w14:paraId="71936CD9" w14:textId="77777777" w:rsidR="00BF337C" w:rsidRPr="00FA1345" w:rsidRDefault="00BF337C" w:rsidP="00BF337C">
            <w:pPr>
              <w:spacing w:beforeLines="30" w:before="72" w:afterLines="30" w:after="72"/>
              <w:rPr>
                <w:rFonts w:ascii="Calibri" w:hAnsi="Calibri" w:cstheme="minorHAnsi"/>
                <w:sz w:val="18"/>
                <w:szCs w:val="18"/>
                <w:lang w:val="en-US"/>
              </w:rPr>
            </w:pPr>
            <w:r w:rsidRPr="00741F58">
              <w:rPr>
                <w:rFonts w:ascii="Calibri" w:hAnsi="Calibri" w:cstheme="minorHAnsi"/>
                <w:sz w:val="18"/>
                <w:szCs w:val="18"/>
                <w:lang w:val="en-US"/>
              </w:rPr>
              <w:t>ITU - Office of the National Broadcasting and Telecommunications Commission (NBTC), Thailand</w:t>
            </w:r>
          </w:p>
        </w:tc>
        <w:tc>
          <w:tcPr>
            <w:tcW w:w="2698" w:type="dxa"/>
          </w:tcPr>
          <w:p w14:paraId="3FC3AE14" w14:textId="77777777" w:rsidR="00BF337C" w:rsidRPr="00FA1345" w:rsidRDefault="00BF337C" w:rsidP="00BF337C">
            <w:pPr>
              <w:spacing w:beforeLines="30" w:before="72" w:afterLines="30" w:after="72"/>
              <w:rPr>
                <w:rFonts w:ascii="Calibri" w:hAnsi="Calibri" w:cstheme="minorHAnsi"/>
                <w:sz w:val="18"/>
                <w:szCs w:val="18"/>
                <w:lang w:val="en-US"/>
              </w:rPr>
            </w:pPr>
            <w:r>
              <w:rPr>
                <w:rFonts w:ascii="Calibri" w:hAnsi="Calibri" w:cstheme="minorHAnsi"/>
                <w:sz w:val="18"/>
                <w:szCs w:val="18"/>
                <w:lang w:val="en-US"/>
              </w:rPr>
              <w:t>ASEAN USOF Forum 2013</w:t>
            </w:r>
          </w:p>
        </w:tc>
        <w:tc>
          <w:tcPr>
            <w:tcW w:w="1417" w:type="dxa"/>
          </w:tcPr>
          <w:p w14:paraId="50FA08CF" w14:textId="77777777" w:rsidR="00BF337C" w:rsidRPr="00FA1345" w:rsidRDefault="00BF337C" w:rsidP="00BF337C">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Exchange of Letters</w:t>
            </w:r>
          </w:p>
        </w:tc>
        <w:tc>
          <w:tcPr>
            <w:tcW w:w="567" w:type="dxa"/>
          </w:tcPr>
          <w:p w14:paraId="2330DB59" w14:textId="77777777" w:rsidR="00BF337C" w:rsidRPr="00FA1345" w:rsidRDefault="00BF337C" w:rsidP="00BF337C">
            <w:pPr>
              <w:spacing w:beforeLines="30" w:before="72" w:afterLines="30" w:after="72"/>
              <w:jc w:val="center"/>
              <w:rPr>
                <w:rFonts w:ascii="Calibri" w:hAnsi="Calibri" w:cstheme="minorHAnsi"/>
                <w:color w:val="000000"/>
                <w:sz w:val="18"/>
                <w:szCs w:val="18"/>
                <w:lang w:val="en-US"/>
              </w:rPr>
            </w:pPr>
            <w:r>
              <w:rPr>
                <w:rFonts w:ascii="Calibri" w:hAnsi="Calibri" w:cstheme="minorHAnsi"/>
                <w:color w:val="000000"/>
                <w:sz w:val="18"/>
                <w:szCs w:val="18"/>
                <w:lang w:val="en-US"/>
              </w:rPr>
              <w:t>X</w:t>
            </w:r>
          </w:p>
        </w:tc>
        <w:tc>
          <w:tcPr>
            <w:tcW w:w="1130" w:type="dxa"/>
          </w:tcPr>
          <w:p w14:paraId="245B9942" w14:textId="77777777" w:rsidR="00BF337C" w:rsidRPr="00741F58"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69134E18" w14:textId="77777777" w:rsidR="00BF337C" w:rsidRPr="00FA1345" w:rsidRDefault="00BF337C" w:rsidP="00BF337C">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19.02.2013</w:t>
            </w:r>
          </w:p>
        </w:tc>
        <w:tc>
          <w:tcPr>
            <w:tcW w:w="1417" w:type="dxa"/>
            <w:shd w:val="clear" w:color="auto" w:fill="auto"/>
          </w:tcPr>
          <w:p w14:paraId="24A7D5BF" w14:textId="77777777" w:rsidR="00BF337C" w:rsidRPr="00FA1345" w:rsidRDefault="00BF337C" w:rsidP="00BF337C">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CHF 59’470</w:t>
            </w:r>
          </w:p>
        </w:tc>
        <w:tc>
          <w:tcPr>
            <w:tcW w:w="4961" w:type="dxa"/>
          </w:tcPr>
          <w:p w14:paraId="55BFD0DC" w14:textId="77777777" w:rsidR="00BF337C" w:rsidRPr="00FA1345" w:rsidRDefault="00BF337C" w:rsidP="00BF337C">
            <w:pPr>
              <w:spacing w:beforeLines="30" w:before="72" w:afterLines="30" w:after="72"/>
              <w:rPr>
                <w:rFonts w:ascii="Calibri" w:hAnsi="Calibri" w:cstheme="minorHAnsi"/>
                <w:color w:val="000000"/>
                <w:sz w:val="18"/>
                <w:szCs w:val="18"/>
                <w:lang w:val="en-US"/>
              </w:rPr>
            </w:pPr>
            <w:r>
              <w:rPr>
                <w:rFonts w:ascii="Calibri" w:hAnsi="Calibri" w:cstheme="minorHAnsi"/>
                <w:color w:val="000000"/>
                <w:sz w:val="18"/>
                <w:szCs w:val="18"/>
                <w:lang w:val="en-US"/>
              </w:rPr>
              <w:t>To provide a forum for policy makers and regulators to exchange ideas, knowledge and experience, to enhance human capacity building among ASEAN Members, to create human networking with an aim to initiate a ASEAN USOF Association and to strengthen international cooperation particularly amongst the ASEAN Member Countries and ITU.</w:t>
            </w:r>
          </w:p>
        </w:tc>
      </w:tr>
      <w:tr w:rsidR="00BF337C" w:rsidRPr="00B76A52" w14:paraId="771CCEBF" w14:textId="77777777" w:rsidTr="00BF337C">
        <w:trPr>
          <w:trHeight w:val="576"/>
        </w:trPr>
        <w:tc>
          <w:tcPr>
            <w:tcW w:w="2123" w:type="dxa"/>
            <w:shd w:val="clear" w:color="auto" w:fill="auto"/>
          </w:tcPr>
          <w:p w14:paraId="68780214" w14:textId="77777777" w:rsidR="00BF337C" w:rsidRPr="00EF1780" w:rsidRDefault="00BF337C" w:rsidP="00BF337C">
            <w:pPr>
              <w:spacing w:beforeLines="30" w:before="72" w:afterLines="30" w:after="72"/>
              <w:rPr>
                <w:rFonts w:ascii="Calibri" w:hAnsi="Calibri" w:cstheme="minorHAnsi"/>
                <w:sz w:val="18"/>
                <w:szCs w:val="18"/>
                <w:lang w:val="es-ES"/>
              </w:rPr>
            </w:pPr>
            <w:r w:rsidRPr="00EF1780">
              <w:rPr>
                <w:rFonts w:ascii="Calibri" w:hAnsi="Calibri" w:cstheme="minorHAnsi"/>
                <w:sz w:val="18"/>
                <w:szCs w:val="18"/>
                <w:lang w:val="es-ES"/>
              </w:rPr>
              <w:t>ITU - Instituto Costarricense de Electricidad (ICE)</w:t>
            </w:r>
          </w:p>
        </w:tc>
        <w:tc>
          <w:tcPr>
            <w:tcW w:w="2698" w:type="dxa"/>
          </w:tcPr>
          <w:p w14:paraId="5EF4A563"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sz w:val="18"/>
                <w:szCs w:val="18"/>
                <w:lang w:val="en-US"/>
              </w:rPr>
              <w:t>Human capacity building in technologies for ICE specialists</w:t>
            </w:r>
          </w:p>
        </w:tc>
        <w:tc>
          <w:tcPr>
            <w:tcW w:w="1417" w:type="dxa"/>
          </w:tcPr>
          <w:p w14:paraId="6A79A4EC"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Project Document</w:t>
            </w:r>
          </w:p>
        </w:tc>
        <w:tc>
          <w:tcPr>
            <w:tcW w:w="567" w:type="dxa"/>
          </w:tcPr>
          <w:p w14:paraId="57B8E965"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193651">
              <w:rPr>
                <w:rFonts w:cstheme="minorHAnsi"/>
                <w:color w:val="000000"/>
                <w:sz w:val="18"/>
                <w:szCs w:val="18"/>
                <w:lang w:val="en-US"/>
              </w:rPr>
              <w:t>X</w:t>
            </w:r>
          </w:p>
        </w:tc>
        <w:tc>
          <w:tcPr>
            <w:tcW w:w="1130" w:type="dxa"/>
          </w:tcPr>
          <w:p w14:paraId="6BDEA49A"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575D8AC6"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11.02.2013</w:t>
            </w:r>
          </w:p>
        </w:tc>
        <w:tc>
          <w:tcPr>
            <w:tcW w:w="1417" w:type="dxa"/>
            <w:shd w:val="clear" w:color="auto" w:fill="auto"/>
          </w:tcPr>
          <w:p w14:paraId="3AA1BE3F"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USD 128’064</w:t>
            </w:r>
          </w:p>
        </w:tc>
        <w:tc>
          <w:tcPr>
            <w:tcW w:w="4961" w:type="dxa"/>
          </w:tcPr>
          <w:p w14:paraId="6A0C5B70"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Style w:val="hps"/>
                <w:rFonts w:ascii="Calibri" w:hAnsi="Calibri" w:cstheme="minorHAnsi"/>
                <w:color w:val="222222"/>
                <w:sz w:val="18"/>
                <w:szCs w:val="18"/>
                <w:lang w:val="en-US"/>
              </w:rPr>
              <w:t>To improve knowledge and</w:t>
            </w:r>
            <w:r w:rsidRPr="00EF1780">
              <w:rPr>
                <w:rFonts w:ascii="Calibri" w:hAnsi="Calibri" w:cstheme="minorHAnsi"/>
                <w:color w:val="222222"/>
                <w:sz w:val="18"/>
                <w:szCs w:val="18"/>
                <w:lang w:val="en-US"/>
              </w:rPr>
              <w:t xml:space="preserve"> ability of </w:t>
            </w:r>
            <w:r w:rsidRPr="00EF1780">
              <w:rPr>
                <w:rStyle w:val="hps"/>
                <w:rFonts w:ascii="Calibri" w:hAnsi="Calibri" w:cstheme="minorHAnsi"/>
                <w:color w:val="222222"/>
                <w:sz w:val="18"/>
                <w:szCs w:val="18"/>
                <w:lang w:val="en-US"/>
              </w:rPr>
              <w:t>ICE</w:t>
            </w:r>
            <w:r w:rsidRPr="00EF1780">
              <w:rPr>
                <w:rFonts w:ascii="Calibri" w:hAnsi="Calibri" w:cstheme="minorHAnsi"/>
                <w:color w:val="222222"/>
                <w:sz w:val="18"/>
                <w:szCs w:val="18"/>
                <w:lang w:val="en-US"/>
              </w:rPr>
              <w:t xml:space="preserve"> staff </w:t>
            </w:r>
            <w:r w:rsidRPr="00EF1780">
              <w:rPr>
                <w:rStyle w:val="hps"/>
                <w:rFonts w:ascii="Calibri" w:hAnsi="Calibri" w:cstheme="minorHAnsi"/>
                <w:color w:val="222222"/>
                <w:sz w:val="18"/>
                <w:szCs w:val="18"/>
                <w:lang w:val="en-US"/>
              </w:rPr>
              <w:t>in the operation, implementation and configuration of systems (</w:t>
            </w:r>
            <w:r w:rsidRPr="00EF1780">
              <w:rPr>
                <w:rFonts w:ascii="Calibri" w:hAnsi="Calibri" w:cstheme="minorHAnsi"/>
                <w:color w:val="222222"/>
                <w:sz w:val="18"/>
                <w:szCs w:val="18"/>
                <w:lang w:val="en-US"/>
              </w:rPr>
              <w:t xml:space="preserve">platforms, infrastructure, equipment, etc.) </w:t>
            </w:r>
            <w:r w:rsidRPr="00EF1780">
              <w:rPr>
                <w:rStyle w:val="hps"/>
                <w:rFonts w:ascii="Calibri" w:hAnsi="Calibri" w:cstheme="minorHAnsi"/>
                <w:color w:val="222222"/>
                <w:sz w:val="18"/>
                <w:szCs w:val="18"/>
                <w:lang w:val="en-US"/>
              </w:rPr>
              <w:t>identified through</w:t>
            </w:r>
            <w:r w:rsidRPr="00EF1780">
              <w:rPr>
                <w:rFonts w:ascii="Calibri" w:hAnsi="Calibri" w:cstheme="minorHAnsi"/>
                <w:color w:val="222222"/>
                <w:sz w:val="18"/>
                <w:szCs w:val="18"/>
                <w:lang w:val="en-US"/>
              </w:rPr>
              <w:t xml:space="preserve"> </w:t>
            </w:r>
            <w:r w:rsidRPr="00EF1780">
              <w:rPr>
                <w:rStyle w:val="hps"/>
                <w:rFonts w:ascii="Calibri" w:hAnsi="Calibri" w:cstheme="minorHAnsi"/>
                <w:color w:val="222222"/>
                <w:sz w:val="18"/>
                <w:szCs w:val="18"/>
                <w:lang w:val="en-US"/>
              </w:rPr>
              <w:t>a needs study conducted by ICE</w:t>
            </w:r>
            <w:r w:rsidRPr="00EF1780">
              <w:rPr>
                <w:rFonts w:ascii="Calibri" w:hAnsi="Calibri" w:cstheme="minorHAnsi"/>
                <w:color w:val="222222"/>
                <w:sz w:val="18"/>
                <w:szCs w:val="18"/>
                <w:lang w:val="en-US"/>
              </w:rPr>
              <w:t xml:space="preserve"> </w:t>
            </w:r>
            <w:r w:rsidRPr="00EF1780">
              <w:rPr>
                <w:rStyle w:val="hps"/>
                <w:rFonts w:ascii="Calibri" w:hAnsi="Calibri" w:cstheme="minorHAnsi"/>
                <w:color w:val="222222"/>
                <w:sz w:val="18"/>
                <w:szCs w:val="18"/>
                <w:lang w:val="en-US"/>
              </w:rPr>
              <w:t>during the second</w:t>
            </w:r>
            <w:r w:rsidRPr="00EF1780">
              <w:rPr>
                <w:rFonts w:ascii="Calibri" w:hAnsi="Calibri" w:cstheme="minorHAnsi"/>
                <w:color w:val="222222"/>
                <w:sz w:val="18"/>
                <w:szCs w:val="18"/>
                <w:lang w:val="en-US"/>
              </w:rPr>
              <w:t xml:space="preserve"> </w:t>
            </w:r>
            <w:r w:rsidRPr="00EF1780">
              <w:rPr>
                <w:rStyle w:val="hps"/>
                <w:rFonts w:ascii="Calibri" w:hAnsi="Calibri" w:cstheme="minorHAnsi"/>
                <w:color w:val="222222"/>
                <w:sz w:val="18"/>
                <w:szCs w:val="18"/>
                <w:lang w:val="en-US"/>
              </w:rPr>
              <w:t>half of 2011.</w:t>
            </w:r>
          </w:p>
        </w:tc>
      </w:tr>
      <w:tr w:rsidR="00BF337C" w:rsidRPr="00C47937" w14:paraId="44B8F6C4" w14:textId="77777777" w:rsidTr="00BF337C">
        <w:trPr>
          <w:trHeight w:val="576"/>
        </w:trPr>
        <w:tc>
          <w:tcPr>
            <w:tcW w:w="2123" w:type="dxa"/>
            <w:shd w:val="clear" w:color="auto" w:fill="auto"/>
          </w:tcPr>
          <w:p w14:paraId="27346748" w14:textId="77777777" w:rsidR="00BF337C" w:rsidRPr="00EF1780" w:rsidRDefault="00BF337C" w:rsidP="00BF337C">
            <w:pPr>
              <w:spacing w:beforeLines="30" w:before="72" w:afterLines="30" w:after="72"/>
              <w:rPr>
                <w:rFonts w:ascii="Calibri" w:hAnsi="Calibri" w:cstheme="minorHAnsi"/>
                <w:i/>
                <w:iCs/>
                <w:sz w:val="18"/>
                <w:szCs w:val="18"/>
                <w:lang w:val="fr-CH"/>
              </w:rPr>
            </w:pPr>
            <w:r w:rsidRPr="00EF1780">
              <w:rPr>
                <w:rFonts w:ascii="Calibri" w:hAnsi="Calibri" w:cstheme="minorHAnsi"/>
                <w:i/>
                <w:iCs/>
                <w:sz w:val="18"/>
                <w:szCs w:val="18"/>
                <w:lang w:val="fr-CH"/>
              </w:rPr>
              <w:lastRenderedPageBreak/>
              <w:t>ITU – Ministère de la Communication</w:t>
            </w:r>
            <w:r>
              <w:rPr>
                <w:rFonts w:ascii="Calibri" w:hAnsi="Calibri" w:cstheme="minorHAnsi"/>
                <w:i/>
                <w:iCs/>
                <w:sz w:val="18"/>
                <w:szCs w:val="18"/>
                <w:lang w:val="fr-CH"/>
              </w:rPr>
              <w:t>, Mali</w:t>
            </w:r>
          </w:p>
        </w:tc>
        <w:tc>
          <w:tcPr>
            <w:tcW w:w="2698" w:type="dxa"/>
          </w:tcPr>
          <w:p w14:paraId="206AEC3B" w14:textId="77777777" w:rsidR="00BF337C" w:rsidRPr="00C47937" w:rsidRDefault="00BF337C" w:rsidP="00BF337C">
            <w:pPr>
              <w:spacing w:beforeLines="30" w:before="72" w:afterLines="30" w:after="72"/>
              <w:rPr>
                <w:rFonts w:ascii="Calibri" w:hAnsi="Calibri" w:cstheme="minorHAnsi"/>
                <w:i/>
                <w:iCs/>
                <w:color w:val="000000"/>
                <w:sz w:val="18"/>
                <w:szCs w:val="18"/>
                <w:lang w:val="en-US"/>
              </w:rPr>
            </w:pPr>
            <w:r w:rsidRPr="00C47937">
              <w:rPr>
                <w:rFonts w:cstheme="minorHAnsi"/>
                <w:i/>
                <w:iCs/>
                <w:color w:val="000000"/>
                <w:sz w:val="18"/>
                <w:szCs w:val="18"/>
                <w:lang w:val="en-US"/>
              </w:rPr>
              <w:t>Capacity building and development of ORTM’s regional stations</w:t>
            </w:r>
          </w:p>
        </w:tc>
        <w:tc>
          <w:tcPr>
            <w:tcW w:w="1417" w:type="dxa"/>
          </w:tcPr>
          <w:p w14:paraId="40F55A51" w14:textId="77777777" w:rsidR="00BF337C" w:rsidRPr="00C47937"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Addendum to Project Document</w:t>
            </w:r>
          </w:p>
        </w:tc>
        <w:tc>
          <w:tcPr>
            <w:tcW w:w="567" w:type="dxa"/>
          </w:tcPr>
          <w:p w14:paraId="1F96A8D3" w14:textId="77777777" w:rsidR="00BF337C" w:rsidRPr="00C47937" w:rsidRDefault="00BF337C" w:rsidP="00BF337C">
            <w:pPr>
              <w:spacing w:beforeLines="30" w:before="72" w:afterLines="30" w:after="72"/>
              <w:jc w:val="center"/>
              <w:rPr>
                <w:rFonts w:ascii="Calibri" w:hAnsi="Calibri" w:cstheme="minorHAnsi"/>
                <w:i/>
                <w:iCs/>
                <w:color w:val="000000"/>
                <w:sz w:val="18"/>
                <w:szCs w:val="18"/>
                <w:lang w:val="en-US"/>
              </w:rPr>
            </w:pPr>
          </w:p>
        </w:tc>
        <w:tc>
          <w:tcPr>
            <w:tcW w:w="1130" w:type="dxa"/>
          </w:tcPr>
          <w:p w14:paraId="71D7607F" w14:textId="77777777" w:rsidR="00BF337C" w:rsidRPr="00C47937" w:rsidRDefault="00BF337C" w:rsidP="00BF337C">
            <w:pPr>
              <w:spacing w:beforeLines="30" w:before="72" w:afterLines="30" w:after="72"/>
              <w:jc w:val="center"/>
              <w:rPr>
                <w:rFonts w:ascii="Calibri" w:hAnsi="Calibri" w:cstheme="minorHAnsi"/>
                <w:i/>
                <w:iCs/>
                <w:color w:val="000000"/>
                <w:sz w:val="18"/>
                <w:szCs w:val="18"/>
                <w:lang w:val="en-US"/>
              </w:rPr>
            </w:pPr>
            <w:r w:rsidRPr="007D2F66">
              <w:rPr>
                <w:rFonts w:ascii="Calibri" w:hAnsi="Calibri" w:cstheme="minorHAnsi"/>
                <w:i/>
                <w:iCs/>
                <w:color w:val="000000"/>
                <w:sz w:val="18"/>
                <w:szCs w:val="18"/>
                <w:lang w:val="en-US"/>
              </w:rPr>
              <w:t>X</w:t>
            </w:r>
          </w:p>
        </w:tc>
        <w:tc>
          <w:tcPr>
            <w:tcW w:w="1422" w:type="dxa"/>
            <w:gridSpan w:val="2"/>
            <w:shd w:val="clear" w:color="auto" w:fill="auto"/>
          </w:tcPr>
          <w:p w14:paraId="6E9DCAAA" w14:textId="77777777" w:rsidR="00BF337C" w:rsidRPr="00705F8B" w:rsidRDefault="00BF337C" w:rsidP="00BF337C">
            <w:pPr>
              <w:spacing w:beforeLines="30" w:before="72" w:afterLines="30" w:after="72"/>
              <w:rPr>
                <w:rFonts w:ascii="Calibri" w:hAnsi="Calibri" w:cstheme="minorHAnsi"/>
                <w:i/>
                <w:iCs/>
                <w:color w:val="000000"/>
                <w:sz w:val="18"/>
                <w:szCs w:val="18"/>
                <w:lang w:val="en-US"/>
              </w:rPr>
            </w:pPr>
            <w:r w:rsidRPr="00705F8B">
              <w:rPr>
                <w:rFonts w:ascii="Calibri" w:hAnsi="Calibri" w:cstheme="minorHAnsi"/>
                <w:i/>
                <w:iCs/>
                <w:color w:val="000000"/>
                <w:sz w:val="18"/>
                <w:szCs w:val="18"/>
                <w:lang w:val="en-US"/>
              </w:rPr>
              <w:t>02.2013</w:t>
            </w:r>
          </w:p>
        </w:tc>
        <w:tc>
          <w:tcPr>
            <w:tcW w:w="1417" w:type="dxa"/>
            <w:shd w:val="clear" w:color="auto" w:fill="auto"/>
          </w:tcPr>
          <w:p w14:paraId="3674D691" w14:textId="77777777" w:rsidR="00BF337C" w:rsidRPr="00C47937" w:rsidRDefault="00BF337C" w:rsidP="00BF337C">
            <w:pPr>
              <w:spacing w:beforeLines="30" w:before="72" w:afterLines="30" w:after="72"/>
              <w:rPr>
                <w:rFonts w:ascii="Calibri" w:hAnsi="Calibri" w:cstheme="minorHAnsi"/>
                <w:i/>
                <w:iCs/>
                <w:color w:val="000000"/>
                <w:sz w:val="18"/>
                <w:szCs w:val="18"/>
                <w:lang w:val="en-US"/>
              </w:rPr>
            </w:pPr>
            <w:r w:rsidRPr="007D2F66">
              <w:rPr>
                <w:rFonts w:ascii="Calibri" w:hAnsi="Calibri" w:cstheme="minorHAnsi"/>
                <w:i/>
                <w:iCs/>
                <w:color w:val="000000"/>
                <w:sz w:val="18"/>
                <w:szCs w:val="18"/>
                <w:lang w:val="en-US"/>
              </w:rPr>
              <w:t>N/A</w:t>
            </w:r>
          </w:p>
        </w:tc>
        <w:tc>
          <w:tcPr>
            <w:tcW w:w="4961" w:type="dxa"/>
          </w:tcPr>
          <w:p w14:paraId="3B58476D" w14:textId="77777777" w:rsidR="00BF337C" w:rsidRPr="00C47937" w:rsidRDefault="00BF337C" w:rsidP="00BF337C">
            <w:pPr>
              <w:spacing w:beforeLines="30" w:before="72" w:afterLines="30" w:after="72"/>
              <w:rPr>
                <w:rFonts w:ascii="Calibri" w:hAnsi="Calibri" w:cstheme="minorHAnsi"/>
                <w:i/>
                <w:iCs/>
                <w:color w:val="000000"/>
                <w:sz w:val="18"/>
                <w:szCs w:val="18"/>
                <w:lang w:val="en-US"/>
              </w:rPr>
            </w:pPr>
            <w:r w:rsidRPr="00C47937">
              <w:rPr>
                <w:rFonts w:cstheme="minorHAnsi"/>
                <w:i/>
                <w:iCs/>
                <w:color w:val="000000"/>
                <w:sz w:val="18"/>
                <w:szCs w:val="18"/>
              </w:rPr>
              <w:t xml:space="preserve">To support the efforts of the government of Mali in modernizing the Office de Radio et </w:t>
            </w:r>
            <w:proofErr w:type="spellStart"/>
            <w:r w:rsidRPr="00C47937">
              <w:rPr>
                <w:rFonts w:cstheme="minorHAnsi"/>
                <w:i/>
                <w:iCs/>
                <w:color w:val="000000"/>
                <w:sz w:val="18"/>
                <w:szCs w:val="18"/>
              </w:rPr>
              <w:t>Télévision</w:t>
            </w:r>
            <w:proofErr w:type="spellEnd"/>
            <w:r w:rsidRPr="00C47937">
              <w:rPr>
                <w:rFonts w:cstheme="minorHAnsi"/>
                <w:i/>
                <w:iCs/>
                <w:color w:val="000000"/>
                <w:sz w:val="18"/>
                <w:szCs w:val="18"/>
              </w:rPr>
              <w:t xml:space="preserve"> du Mali (ORTM).</w:t>
            </w:r>
          </w:p>
        </w:tc>
      </w:tr>
      <w:tr w:rsidR="00BF337C" w:rsidRPr="00B76A52" w14:paraId="3AE3D9F1" w14:textId="77777777" w:rsidTr="00BF337C">
        <w:trPr>
          <w:trHeight w:val="374"/>
        </w:trPr>
        <w:tc>
          <w:tcPr>
            <w:tcW w:w="2123" w:type="dxa"/>
            <w:shd w:val="clear" w:color="auto" w:fill="auto"/>
          </w:tcPr>
          <w:p w14:paraId="06DF92B3" w14:textId="77777777" w:rsidR="00BF337C" w:rsidRPr="00EF1780" w:rsidRDefault="00BF337C" w:rsidP="00BF337C">
            <w:pPr>
              <w:spacing w:beforeLines="30" w:before="72" w:afterLines="30" w:after="72"/>
              <w:rPr>
                <w:rFonts w:ascii="Calibri" w:hAnsi="Calibri" w:cstheme="minorHAnsi"/>
                <w:sz w:val="18"/>
                <w:szCs w:val="18"/>
                <w:lang w:val="en-US"/>
              </w:rPr>
            </w:pPr>
            <w:r w:rsidRPr="00EF1780">
              <w:rPr>
                <w:rFonts w:ascii="Calibri" w:hAnsi="Calibri" w:cstheme="minorHAnsi"/>
                <w:sz w:val="18"/>
                <w:szCs w:val="18"/>
                <w:lang w:val="en-US"/>
              </w:rPr>
              <w:t>ITU - United Nations Economic and Social Commission for Asia and the Pacific (ESCAP)</w:t>
            </w:r>
          </w:p>
        </w:tc>
        <w:tc>
          <w:tcPr>
            <w:tcW w:w="2698" w:type="dxa"/>
          </w:tcPr>
          <w:p w14:paraId="4A0B9A2B"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Mapping of Asia-Pacific Information Superhighway</w:t>
            </w:r>
          </w:p>
        </w:tc>
        <w:tc>
          <w:tcPr>
            <w:tcW w:w="1417" w:type="dxa"/>
          </w:tcPr>
          <w:p w14:paraId="3A2645DA" w14:textId="77777777" w:rsidR="00BF337C" w:rsidRPr="00EF1780" w:rsidRDefault="00BF337C" w:rsidP="00BF337C">
            <w:pPr>
              <w:spacing w:beforeLines="30" w:before="72" w:afterLines="30" w:after="72"/>
              <w:rPr>
                <w:rFonts w:ascii="Calibri" w:hAnsi="Calibri" w:cstheme="minorHAnsi"/>
                <w:color w:val="000000"/>
                <w:sz w:val="18"/>
                <w:szCs w:val="18"/>
                <w:lang w:val="en-US"/>
              </w:rPr>
            </w:pPr>
            <w:proofErr w:type="spellStart"/>
            <w:r w:rsidRPr="00EF1780">
              <w:rPr>
                <w:rFonts w:ascii="Calibri" w:hAnsi="Calibri" w:cstheme="minorHAnsi"/>
                <w:color w:val="000000"/>
                <w:sz w:val="18"/>
                <w:szCs w:val="18"/>
                <w:lang w:val="en-US"/>
              </w:rPr>
              <w:t>LoE</w:t>
            </w:r>
            <w:proofErr w:type="spellEnd"/>
          </w:p>
        </w:tc>
        <w:tc>
          <w:tcPr>
            <w:tcW w:w="567" w:type="dxa"/>
          </w:tcPr>
          <w:p w14:paraId="69529B0D"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r w:rsidRPr="00193651">
              <w:rPr>
                <w:rFonts w:cstheme="minorHAnsi"/>
                <w:color w:val="000000"/>
                <w:sz w:val="18"/>
                <w:szCs w:val="18"/>
                <w:lang w:val="en-US"/>
              </w:rPr>
              <w:t>X</w:t>
            </w:r>
          </w:p>
        </w:tc>
        <w:tc>
          <w:tcPr>
            <w:tcW w:w="1130" w:type="dxa"/>
          </w:tcPr>
          <w:p w14:paraId="21134047" w14:textId="77777777" w:rsidR="00BF337C" w:rsidRPr="00EF1780" w:rsidRDefault="00BF337C" w:rsidP="00BF337C">
            <w:pPr>
              <w:spacing w:beforeLines="30" w:before="72" w:afterLines="30" w:after="72"/>
              <w:jc w:val="center"/>
              <w:rPr>
                <w:rFonts w:ascii="Calibri" w:hAnsi="Calibri" w:cstheme="minorHAnsi"/>
                <w:color w:val="000000"/>
                <w:sz w:val="18"/>
                <w:szCs w:val="18"/>
                <w:lang w:val="en-US"/>
              </w:rPr>
            </w:pPr>
          </w:p>
        </w:tc>
        <w:tc>
          <w:tcPr>
            <w:tcW w:w="1422" w:type="dxa"/>
            <w:gridSpan w:val="2"/>
            <w:shd w:val="clear" w:color="auto" w:fill="auto"/>
          </w:tcPr>
          <w:p w14:paraId="7A95B59D"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30.01.2013</w:t>
            </w:r>
          </w:p>
        </w:tc>
        <w:tc>
          <w:tcPr>
            <w:tcW w:w="1417" w:type="dxa"/>
            <w:shd w:val="clear" w:color="auto" w:fill="auto"/>
          </w:tcPr>
          <w:p w14:paraId="5C652F5C" w14:textId="77777777" w:rsidR="00BF337C" w:rsidRPr="00EF1780" w:rsidRDefault="00BF337C" w:rsidP="00BF337C">
            <w:pPr>
              <w:spacing w:beforeLines="30" w:before="72" w:afterLines="30" w:after="72"/>
              <w:rPr>
                <w:rFonts w:ascii="Calibri" w:hAnsi="Calibri" w:cstheme="minorHAnsi"/>
                <w:color w:val="000000"/>
                <w:sz w:val="18"/>
                <w:szCs w:val="18"/>
                <w:lang w:val="en-US"/>
              </w:rPr>
            </w:pPr>
            <w:r w:rsidRPr="00EF1780">
              <w:rPr>
                <w:rFonts w:ascii="Calibri" w:hAnsi="Calibri" w:cstheme="minorHAnsi"/>
                <w:color w:val="000000"/>
                <w:sz w:val="18"/>
                <w:szCs w:val="18"/>
                <w:lang w:val="en-US"/>
              </w:rPr>
              <w:t>N/A</w:t>
            </w:r>
          </w:p>
        </w:tc>
        <w:tc>
          <w:tcPr>
            <w:tcW w:w="4961" w:type="dxa"/>
          </w:tcPr>
          <w:p w14:paraId="30D6C8D8" w14:textId="77777777" w:rsidR="00BF337C" w:rsidRPr="00EF1780" w:rsidRDefault="00BF337C" w:rsidP="00BF337C">
            <w:pPr>
              <w:spacing w:beforeLines="30" w:before="72" w:afterLines="30" w:after="72"/>
              <w:rPr>
                <w:rFonts w:ascii="Calibri" w:hAnsi="Calibri" w:cs="Calibri"/>
                <w:color w:val="000000"/>
                <w:sz w:val="18"/>
                <w:szCs w:val="18"/>
                <w:lang w:val="en-US"/>
              </w:rPr>
            </w:pPr>
            <w:r w:rsidRPr="00EF1780">
              <w:rPr>
                <w:rFonts w:ascii="Calibri" w:hAnsi="Calibri" w:cstheme="minorHAnsi"/>
                <w:color w:val="000000"/>
                <w:sz w:val="18"/>
                <w:szCs w:val="18"/>
                <w:lang w:val="en-US"/>
              </w:rPr>
              <w:t>To collaborate and share information, in order to produce comprehensive, interactive and integrated transmission maps of the information superhighway for regional members and associate members of ESCAP and ITU members in the Asian and Pacific region.</w:t>
            </w:r>
          </w:p>
        </w:tc>
      </w:tr>
      <w:tr w:rsidR="00BF337C" w:rsidRPr="007D2F66" w14:paraId="42D7CDDD" w14:textId="77777777" w:rsidTr="00BF337C">
        <w:trPr>
          <w:trHeight w:val="374"/>
        </w:trPr>
        <w:tc>
          <w:tcPr>
            <w:tcW w:w="2123" w:type="dxa"/>
            <w:shd w:val="clear" w:color="auto" w:fill="auto"/>
          </w:tcPr>
          <w:p w14:paraId="522CB35D" w14:textId="77777777" w:rsidR="00BF337C" w:rsidRPr="00EF1780" w:rsidRDefault="00BF337C" w:rsidP="00BF337C">
            <w:pPr>
              <w:spacing w:beforeLines="30" w:before="72" w:afterLines="30" w:after="72"/>
              <w:rPr>
                <w:rFonts w:ascii="Calibri" w:hAnsi="Calibri" w:cstheme="minorHAnsi"/>
                <w:i/>
                <w:iCs/>
                <w:sz w:val="18"/>
                <w:szCs w:val="18"/>
                <w:lang w:val="en-US"/>
              </w:rPr>
            </w:pPr>
            <w:r w:rsidRPr="00EF1780">
              <w:rPr>
                <w:rFonts w:ascii="Calibri" w:hAnsi="Calibri" w:cstheme="minorHAnsi"/>
                <w:i/>
                <w:iCs/>
                <w:sz w:val="18"/>
                <w:szCs w:val="18"/>
                <w:lang w:val="en-US"/>
              </w:rPr>
              <w:t>ITU – Ministry of Posts and Telecommunications, Lao PDR</w:t>
            </w:r>
          </w:p>
        </w:tc>
        <w:tc>
          <w:tcPr>
            <w:tcW w:w="2698" w:type="dxa"/>
          </w:tcPr>
          <w:p w14:paraId="17E9D533"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ascii="Calibri" w:hAnsi="Calibri" w:cstheme="minorHAnsi"/>
                <w:i/>
                <w:iCs/>
                <w:color w:val="000000"/>
                <w:sz w:val="18"/>
                <w:szCs w:val="18"/>
                <w:lang w:val="en-US"/>
              </w:rPr>
              <w:t>Strengthening the Training Capacity of the Institute of Posts and Telecommunications</w:t>
            </w:r>
          </w:p>
        </w:tc>
        <w:tc>
          <w:tcPr>
            <w:tcW w:w="1417" w:type="dxa"/>
          </w:tcPr>
          <w:p w14:paraId="00A4B3EA"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7D2F66">
              <w:rPr>
                <w:rFonts w:ascii="Calibri" w:hAnsi="Calibri" w:cstheme="minorHAnsi"/>
                <w:i/>
                <w:iCs/>
                <w:color w:val="000000"/>
                <w:sz w:val="18"/>
                <w:szCs w:val="18"/>
                <w:lang w:val="en-US"/>
              </w:rPr>
              <w:t>Addendum to Project Document</w:t>
            </w:r>
          </w:p>
        </w:tc>
        <w:tc>
          <w:tcPr>
            <w:tcW w:w="567" w:type="dxa"/>
          </w:tcPr>
          <w:p w14:paraId="4996B5D4"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p>
        </w:tc>
        <w:tc>
          <w:tcPr>
            <w:tcW w:w="1130" w:type="dxa"/>
          </w:tcPr>
          <w:p w14:paraId="35CA6B19" w14:textId="77777777" w:rsidR="00BF337C" w:rsidRPr="00EF1780" w:rsidRDefault="00BF337C" w:rsidP="00BF337C">
            <w:pPr>
              <w:spacing w:beforeLines="30" w:before="72" w:afterLines="30" w:after="72"/>
              <w:jc w:val="center"/>
              <w:rPr>
                <w:rFonts w:ascii="Calibri" w:hAnsi="Calibri" w:cstheme="minorHAnsi"/>
                <w:i/>
                <w:iCs/>
                <w:color w:val="000000"/>
                <w:sz w:val="18"/>
                <w:szCs w:val="18"/>
                <w:lang w:val="en-US"/>
              </w:rPr>
            </w:pPr>
            <w:r w:rsidRPr="007D2F66">
              <w:rPr>
                <w:rFonts w:ascii="Calibri" w:hAnsi="Calibri" w:cstheme="minorHAnsi"/>
                <w:i/>
                <w:iCs/>
                <w:color w:val="000000"/>
                <w:sz w:val="18"/>
                <w:szCs w:val="18"/>
                <w:lang w:val="en-US"/>
              </w:rPr>
              <w:t>X</w:t>
            </w:r>
          </w:p>
        </w:tc>
        <w:tc>
          <w:tcPr>
            <w:tcW w:w="1422" w:type="dxa"/>
            <w:gridSpan w:val="2"/>
            <w:shd w:val="clear" w:color="auto" w:fill="auto"/>
          </w:tcPr>
          <w:p w14:paraId="317B5E4C"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7D2F66">
              <w:rPr>
                <w:rFonts w:ascii="Calibri" w:hAnsi="Calibri" w:cstheme="minorHAnsi"/>
                <w:i/>
                <w:iCs/>
                <w:color w:val="000000"/>
                <w:sz w:val="18"/>
                <w:szCs w:val="18"/>
                <w:lang w:val="en-US"/>
              </w:rPr>
              <w:t>30.01.2013</w:t>
            </w:r>
          </w:p>
        </w:tc>
        <w:tc>
          <w:tcPr>
            <w:tcW w:w="1417" w:type="dxa"/>
            <w:shd w:val="clear" w:color="auto" w:fill="auto"/>
          </w:tcPr>
          <w:p w14:paraId="64DD56A2"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7D2F66">
              <w:rPr>
                <w:rFonts w:ascii="Calibri" w:hAnsi="Calibri" w:cstheme="minorHAnsi"/>
                <w:i/>
                <w:iCs/>
                <w:color w:val="000000"/>
                <w:sz w:val="18"/>
                <w:szCs w:val="18"/>
                <w:lang w:val="en-US"/>
              </w:rPr>
              <w:t>N/A</w:t>
            </w:r>
          </w:p>
        </w:tc>
        <w:tc>
          <w:tcPr>
            <w:tcW w:w="4961" w:type="dxa"/>
          </w:tcPr>
          <w:p w14:paraId="1A517A91"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assist Lao PDR in strengthening the training capability of the Institute of Posts and Telecommunications (IPT).</w:t>
            </w:r>
          </w:p>
        </w:tc>
      </w:tr>
      <w:tr w:rsidR="00BF337C" w:rsidRPr="00023443" w14:paraId="0D2D34D1" w14:textId="77777777" w:rsidTr="00BF337C">
        <w:trPr>
          <w:trHeight w:val="576"/>
        </w:trPr>
        <w:tc>
          <w:tcPr>
            <w:tcW w:w="2123" w:type="dxa"/>
            <w:shd w:val="clear" w:color="auto" w:fill="auto"/>
          </w:tcPr>
          <w:p w14:paraId="6C01722C" w14:textId="77777777" w:rsidR="00BF337C" w:rsidRPr="00741F58" w:rsidRDefault="00BF337C" w:rsidP="00BF337C">
            <w:pPr>
              <w:spacing w:beforeLines="30" w:before="72" w:afterLines="30" w:after="72"/>
              <w:rPr>
                <w:rFonts w:ascii="Calibri" w:hAnsi="Calibri" w:cstheme="minorHAnsi"/>
                <w:i/>
                <w:iCs/>
                <w:sz w:val="18"/>
                <w:szCs w:val="18"/>
                <w:lang w:val="en-US"/>
              </w:rPr>
            </w:pPr>
            <w:r w:rsidRPr="00741F58">
              <w:rPr>
                <w:rFonts w:ascii="Calibri" w:hAnsi="Calibri" w:cstheme="minorHAnsi"/>
                <w:i/>
                <w:iCs/>
                <w:sz w:val="18"/>
                <w:szCs w:val="18"/>
                <w:lang w:val="en-US"/>
              </w:rPr>
              <w:t>ITU - Department of Broadband, Communications and the Digital Economy (DBCDE), Australia</w:t>
            </w:r>
          </w:p>
        </w:tc>
        <w:tc>
          <w:tcPr>
            <w:tcW w:w="2698" w:type="dxa"/>
          </w:tcPr>
          <w:p w14:paraId="0E85E87D" w14:textId="77777777" w:rsidR="00BF337C" w:rsidRPr="00741F58" w:rsidRDefault="00BF337C" w:rsidP="00BF337C">
            <w:pPr>
              <w:spacing w:beforeLines="30" w:before="72" w:afterLines="30" w:after="72"/>
              <w:rPr>
                <w:rFonts w:ascii="Calibri" w:hAnsi="Calibri" w:cstheme="minorHAnsi"/>
                <w:i/>
                <w:iCs/>
                <w:sz w:val="18"/>
                <w:szCs w:val="18"/>
                <w:lang w:val="en-US"/>
              </w:rPr>
            </w:pPr>
            <w:r>
              <w:rPr>
                <w:rFonts w:ascii="Calibri" w:hAnsi="Calibri" w:cstheme="minorHAnsi"/>
                <w:i/>
                <w:iCs/>
                <w:sz w:val="18"/>
                <w:szCs w:val="18"/>
                <w:lang w:val="en-US"/>
              </w:rPr>
              <w:t>Assistance in Telecommunication/ICT in ASP</w:t>
            </w:r>
          </w:p>
        </w:tc>
        <w:tc>
          <w:tcPr>
            <w:tcW w:w="1417" w:type="dxa"/>
          </w:tcPr>
          <w:p w14:paraId="4234C978" w14:textId="77777777" w:rsidR="00BF337C" w:rsidRPr="00741F58" w:rsidRDefault="00BF337C" w:rsidP="00BF337C">
            <w:pPr>
              <w:spacing w:beforeLines="30" w:before="72" w:afterLines="30" w:after="72"/>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Addendum to Project Document</w:t>
            </w:r>
          </w:p>
        </w:tc>
        <w:tc>
          <w:tcPr>
            <w:tcW w:w="567" w:type="dxa"/>
          </w:tcPr>
          <w:p w14:paraId="7E21D40F" w14:textId="77777777" w:rsidR="00BF337C" w:rsidRPr="00741F58" w:rsidRDefault="00BF337C" w:rsidP="00BF337C">
            <w:pPr>
              <w:spacing w:beforeLines="30" w:before="72" w:afterLines="30" w:after="72"/>
              <w:jc w:val="center"/>
              <w:rPr>
                <w:rFonts w:ascii="Calibri" w:hAnsi="Calibri" w:cstheme="minorHAnsi"/>
                <w:i/>
                <w:iCs/>
                <w:color w:val="000000"/>
                <w:sz w:val="18"/>
                <w:szCs w:val="18"/>
                <w:lang w:val="en-US"/>
              </w:rPr>
            </w:pPr>
          </w:p>
        </w:tc>
        <w:tc>
          <w:tcPr>
            <w:tcW w:w="1130" w:type="dxa"/>
          </w:tcPr>
          <w:p w14:paraId="72D150FC" w14:textId="77777777" w:rsidR="00BF337C" w:rsidRPr="00741F58" w:rsidRDefault="00BF337C" w:rsidP="00BF337C">
            <w:pPr>
              <w:spacing w:beforeLines="30" w:before="72" w:afterLines="30" w:after="72"/>
              <w:jc w:val="center"/>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X</w:t>
            </w:r>
          </w:p>
        </w:tc>
        <w:tc>
          <w:tcPr>
            <w:tcW w:w="1422" w:type="dxa"/>
            <w:gridSpan w:val="2"/>
            <w:shd w:val="clear" w:color="auto" w:fill="auto"/>
          </w:tcPr>
          <w:p w14:paraId="631CD865" w14:textId="77777777" w:rsidR="00BF337C" w:rsidRPr="00741F58"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26.01.2013</w:t>
            </w:r>
          </w:p>
        </w:tc>
        <w:tc>
          <w:tcPr>
            <w:tcW w:w="1417" w:type="dxa"/>
            <w:shd w:val="clear" w:color="auto" w:fill="auto"/>
          </w:tcPr>
          <w:p w14:paraId="64A6767A" w14:textId="77777777" w:rsidR="00BF337C" w:rsidRPr="00741F58" w:rsidRDefault="00BF337C" w:rsidP="00BF337C">
            <w:pPr>
              <w:spacing w:beforeLines="30" w:before="72" w:afterLines="30" w:after="72"/>
              <w:rPr>
                <w:rFonts w:ascii="Calibri" w:hAnsi="Calibri" w:cstheme="minorHAnsi"/>
                <w:i/>
                <w:iCs/>
                <w:color w:val="000000"/>
                <w:sz w:val="18"/>
                <w:szCs w:val="18"/>
                <w:lang w:val="en-US"/>
              </w:rPr>
            </w:pPr>
            <w:r w:rsidRPr="00266695">
              <w:rPr>
                <w:rFonts w:ascii="Calibri" w:hAnsi="Calibri" w:cstheme="minorHAnsi"/>
                <w:i/>
                <w:iCs/>
                <w:color w:val="000000"/>
                <w:sz w:val="18"/>
                <w:szCs w:val="18"/>
                <w:lang w:val="en-US"/>
              </w:rPr>
              <w:t>N/A</w:t>
            </w:r>
          </w:p>
        </w:tc>
        <w:tc>
          <w:tcPr>
            <w:tcW w:w="4961" w:type="dxa"/>
            <w:shd w:val="clear" w:color="auto" w:fill="auto"/>
          </w:tcPr>
          <w:p w14:paraId="611C13B7" w14:textId="77777777" w:rsidR="00BF337C" w:rsidRPr="00EF1780" w:rsidRDefault="00BF337C" w:rsidP="00BF337C">
            <w:pPr>
              <w:spacing w:beforeLines="30" w:before="72" w:afterLines="30" w:after="72"/>
              <w:rPr>
                <w:rFonts w:ascii="Calibri" w:hAnsi="Calibri" w:cstheme="minorHAnsi"/>
                <w:i/>
                <w:iCs/>
                <w:color w:val="000000"/>
                <w:sz w:val="18"/>
                <w:szCs w:val="18"/>
                <w:lang w:val="en-US"/>
              </w:rPr>
            </w:pPr>
            <w:r w:rsidRPr="00EF1780">
              <w:rPr>
                <w:rFonts w:cstheme="minorHAnsi"/>
                <w:i/>
                <w:iCs/>
                <w:color w:val="000000"/>
                <w:sz w:val="18"/>
                <w:szCs w:val="18"/>
              </w:rPr>
              <w:t>To support and facilitate ITU planned activities (regional events and country specific actions relating to all aspects of telecommunication/ICT development) under the Hyderabad Action Plan as well as any new initiatives requested by ITU Member States administrations. Key areas of focus include the five Programmes and the Asia-Pacific Regional Initiatives identified in the HAP.</w:t>
            </w:r>
          </w:p>
        </w:tc>
      </w:tr>
      <w:tr w:rsidR="00BF337C" w:rsidRPr="003F7C47" w14:paraId="23F80555" w14:textId="77777777" w:rsidTr="00BF337C">
        <w:trPr>
          <w:trHeight w:val="374"/>
        </w:trPr>
        <w:tc>
          <w:tcPr>
            <w:tcW w:w="2123" w:type="dxa"/>
            <w:shd w:val="clear" w:color="auto" w:fill="auto"/>
          </w:tcPr>
          <w:p w14:paraId="1A4FE788" w14:textId="77777777" w:rsidR="00BF337C" w:rsidRPr="00EF1780" w:rsidRDefault="00BF337C" w:rsidP="00BF337C">
            <w:pPr>
              <w:spacing w:beforeLines="30" w:before="72" w:afterLines="30" w:after="72"/>
              <w:rPr>
                <w:rFonts w:ascii="Calibri" w:hAnsi="Calibri" w:cstheme="minorHAnsi"/>
                <w:i/>
                <w:iCs/>
                <w:sz w:val="18"/>
                <w:szCs w:val="18"/>
                <w:lang w:val="es-ES"/>
              </w:rPr>
            </w:pPr>
            <w:r w:rsidRPr="00EF1780">
              <w:rPr>
                <w:rFonts w:ascii="Calibri" w:hAnsi="Calibri" w:cstheme="minorHAnsi"/>
                <w:i/>
                <w:iCs/>
                <w:sz w:val="18"/>
                <w:szCs w:val="18"/>
                <w:lang w:val="es-ES"/>
              </w:rPr>
              <w:t xml:space="preserve">ITU – ICP </w:t>
            </w:r>
            <w:proofErr w:type="spellStart"/>
            <w:r w:rsidRPr="00EF1780">
              <w:rPr>
                <w:rFonts w:ascii="Calibri" w:hAnsi="Calibri" w:cstheme="minorHAnsi"/>
                <w:i/>
                <w:iCs/>
                <w:sz w:val="18"/>
                <w:szCs w:val="18"/>
                <w:lang w:val="es-ES"/>
              </w:rPr>
              <w:t>Autoridade</w:t>
            </w:r>
            <w:proofErr w:type="spellEnd"/>
            <w:r w:rsidRPr="00EF1780">
              <w:rPr>
                <w:rFonts w:ascii="Calibri" w:hAnsi="Calibri" w:cstheme="minorHAnsi"/>
                <w:i/>
                <w:iCs/>
                <w:sz w:val="18"/>
                <w:szCs w:val="18"/>
                <w:lang w:val="es-ES"/>
              </w:rPr>
              <w:t xml:space="preserve"> Nacional de </w:t>
            </w:r>
            <w:proofErr w:type="spellStart"/>
            <w:r w:rsidRPr="00EF1780">
              <w:rPr>
                <w:rFonts w:ascii="Calibri" w:hAnsi="Calibri" w:cstheme="minorHAnsi"/>
                <w:i/>
                <w:iCs/>
                <w:sz w:val="18"/>
                <w:szCs w:val="18"/>
                <w:lang w:val="es-ES"/>
              </w:rPr>
              <w:t>Comunicaç</w:t>
            </w:r>
            <w:r>
              <w:rPr>
                <w:rFonts w:ascii="Calibri" w:hAnsi="Calibri" w:cstheme="minorHAnsi"/>
                <w:i/>
                <w:iCs/>
                <w:sz w:val="18"/>
                <w:szCs w:val="18"/>
                <w:lang w:val="es-ES"/>
              </w:rPr>
              <w:t>ões</w:t>
            </w:r>
            <w:proofErr w:type="spellEnd"/>
            <w:r>
              <w:rPr>
                <w:rFonts w:ascii="Calibri" w:hAnsi="Calibri" w:cstheme="minorHAnsi"/>
                <w:i/>
                <w:iCs/>
                <w:sz w:val="18"/>
                <w:szCs w:val="18"/>
                <w:lang w:val="es-ES"/>
              </w:rPr>
              <w:t xml:space="preserve"> (ICP-ANACOM)</w:t>
            </w:r>
          </w:p>
        </w:tc>
        <w:tc>
          <w:tcPr>
            <w:tcW w:w="2698" w:type="dxa"/>
          </w:tcPr>
          <w:p w14:paraId="06720954" w14:textId="77777777" w:rsidR="00BF337C" w:rsidRPr="003F7C47"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Centre of Excellence Network for Spanish and Portuguese speaking countries in Africa</w:t>
            </w:r>
          </w:p>
        </w:tc>
        <w:tc>
          <w:tcPr>
            <w:tcW w:w="1417" w:type="dxa"/>
          </w:tcPr>
          <w:p w14:paraId="5FDC827A" w14:textId="77777777" w:rsidR="00BF337C" w:rsidRPr="007D2F66" w:rsidRDefault="00BF337C" w:rsidP="00BF337C">
            <w:pPr>
              <w:spacing w:beforeLines="30" w:before="72" w:afterLines="30" w:after="72"/>
              <w:rPr>
                <w:rFonts w:ascii="Calibri" w:hAnsi="Calibri" w:cstheme="minorHAnsi"/>
                <w:i/>
                <w:iCs/>
                <w:color w:val="000000"/>
                <w:sz w:val="18"/>
                <w:szCs w:val="18"/>
                <w:lang w:val="en-US"/>
              </w:rPr>
            </w:pPr>
            <w:r w:rsidRPr="007D2F66">
              <w:rPr>
                <w:rFonts w:ascii="Calibri" w:hAnsi="Calibri" w:cstheme="minorHAnsi"/>
                <w:i/>
                <w:iCs/>
                <w:color w:val="000000"/>
                <w:sz w:val="18"/>
                <w:szCs w:val="18"/>
                <w:lang w:val="en-US"/>
              </w:rPr>
              <w:t>A</w:t>
            </w:r>
            <w:r>
              <w:rPr>
                <w:rFonts w:ascii="Calibri" w:hAnsi="Calibri" w:cstheme="minorHAnsi"/>
                <w:i/>
                <w:iCs/>
                <w:color w:val="000000"/>
                <w:sz w:val="18"/>
                <w:szCs w:val="18"/>
                <w:lang w:val="en-US"/>
              </w:rPr>
              <w:t>mendment</w:t>
            </w:r>
            <w:r w:rsidRPr="007D2F66">
              <w:rPr>
                <w:rFonts w:ascii="Calibri" w:hAnsi="Calibri" w:cstheme="minorHAnsi"/>
                <w:i/>
                <w:iCs/>
                <w:color w:val="000000"/>
                <w:sz w:val="18"/>
                <w:szCs w:val="18"/>
                <w:lang w:val="en-US"/>
              </w:rPr>
              <w:t xml:space="preserve"> to </w:t>
            </w:r>
            <w:r>
              <w:rPr>
                <w:rFonts w:ascii="Calibri" w:hAnsi="Calibri" w:cstheme="minorHAnsi"/>
                <w:i/>
                <w:iCs/>
                <w:color w:val="000000"/>
                <w:sz w:val="18"/>
                <w:szCs w:val="18"/>
                <w:lang w:val="en-US"/>
              </w:rPr>
              <w:t xml:space="preserve">AA &amp; </w:t>
            </w:r>
            <w:r w:rsidRPr="007D2F66">
              <w:rPr>
                <w:rFonts w:ascii="Calibri" w:hAnsi="Calibri" w:cstheme="minorHAnsi"/>
                <w:i/>
                <w:iCs/>
                <w:color w:val="000000"/>
                <w:sz w:val="18"/>
                <w:szCs w:val="18"/>
                <w:lang w:val="en-US"/>
              </w:rPr>
              <w:t>Project Document</w:t>
            </w:r>
          </w:p>
        </w:tc>
        <w:tc>
          <w:tcPr>
            <w:tcW w:w="567" w:type="dxa"/>
          </w:tcPr>
          <w:p w14:paraId="29866D8B" w14:textId="77777777" w:rsidR="00BF337C" w:rsidRPr="003F7C47" w:rsidRDefault="00BF337C" w:rsidP="00BF337C">
            <w:pPr>
              <w:spacing w:beforeLines="30" w:before="72" w:afterLines="30" w:after="72"/>
              <w:jc w:val="center"/>
              <w:rPr>
                <w:rFonts w:ascii="Calibri" w:hAnsi="Calibri" w:cstheme="minorHAnsi"/>
                <w:i/>
                <w:iCs/>
                <w:color w:val="000000"/>
                <w:sz w:val="18"/>
                <w:szCs w:val="18"/>
                <w:lang w:val="en-US"/>
              </w:rPr>
            </w:pPr>
          </w:p>
        </w:tc>
        <w:tc>
          <w:tcPr>
            <w:tcW w:w="1130" w:type="dxa"/>
          </w:tcPr>
          <w:p w14:paraId="25254491" w14:textId="77777777" w:rsidR="00BF337C" w:rsidRPr="007D2F66" w:rsidRDefault="00BF337C" w:rsidP="00BF337C">
            <w:pPr>
              <w:spacing w:beforeLines="30" w:before="72" w:afterLines="30" w:after="72"/>
              <w:jc w:val="center"/>
              <w:rPr>
                <w:rFonts w:ascii="Calibri" w:hAnsi="Calibri" w:cstheme="minorHAnsi"/>
                <w:i/>
                <w:iCs/>
                <w:color w:val="000000"/>
                <w:sz w:val="18"/>
                <w:szCs w:val="18"/>
                <w:lang w:val="en-US"/>
              </w:rPr>
            </w:pPr>
            <w:r w:rsidRPr="007D2F66">
              <w:rPr>
                <w:rFonts w:ascii="Calibri" w:hAnsi="Calibri" w:cstheme="minorHAnsi"/>
                <w:i/>
                <w:iCs/>
                <w:color w:val="000000"/>
                <w:sz w:val="18"/>
                <w:szCs w:val="18"/>
                <w:lang w:val="en-US"/>
              </w:rPr>
              <w:t>X</w:t>
            </w:r>
          </w:p>
        </w:tc>
        <w:tc>
          <w:tcPr>
            <w:tcW w:w="1422" w:type="dxa"/>
            <w:gridSpan w:val="2"/>
            <w:shd w:val="clear" w:color="auto" w:fill="auto"/>
          </w:tcPr>
          <w:p w14:paraId="21C424B4" w14:textId="77777777" w:rsidR="00BF337C" w:rsidRPr="007D2F66"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08</w:t>
            </w:r>
            <w:r w:rsidRPr="007D2F66">
              <w:rPr>
                <w:rFonts w:ascii="Calibri" w:hAnsi="Calibri" w:cstheme="minorHAnsi"/>
                <w:i/>
                <w:iCs/>
                <w:color w:val="000000"/>
                <w:sz w:val="18"/>
                <w:szCs w:val="18"/>
                <w:lang w:val="en-US"/>
              </w:rPr>
              <w:t>.01.2013</w:t>
            </w:r>
          </w:p>
        </w:tc>
        <w:tc>
          <w:tcPr>
            <w:tcW w:w="1417" w:type="dxa"/>
            <w:shd w:val="clear" w:color="auto" w:fill="auto"/>
          </w:tcPr>
          <w:p w14:paraId="7CC0BF70" w14:textId="77777777" w:rsidR="00BF337C" w:rsidRPr="007D2F66" w:rsidRDefault="00BF337C" w:rsidP="00BF337C">
            <w:pPr>
              <w:spacing w:beforeLines="30" w:before="72" w:afterLines="30" w:after="72"/>
              <w:rPr>
                <w:rFonts w:ascii="Calibri" w:hAnsi="Calibri" w:cstheme="minorHAnsi"/>
                <w:i/>
                <w:iCs/>
                <w:color w:val="000000"/>
                <w:sz w:val="18"/>
                <w:szCs w:val="18"/>
                <w:lang w:val="en-US"/>
              </w:rPr>
            </w:pPr>
            <w:r w:rsidRPr="007D2F66">
              <w:rPr>
                <w:rFonts w:ascii="Calibri" w:hAnsi="Calibri" w:cstheme="minorHAnsi"/>
                <w:i/>
                <w:iCs/>
                <w:color w:val="000000"/>
                <w:sz w:val="18"/>
                <w:szCs w:val="18"/>
                <w:lang w:val="en-US"/>
              </w:rPr>
              <w:t>N/A</w:t>
            </w:r>
          </w:p>
        </w:tc>
        <w:tc>
          <w:tcPr>
            <w:tcW w:w="4961" w:type="dxa"/>
          </w:tcPr>
          <w:p w14:paraId="097D38C8" w14:textId="77777777" w:rsidR="00BF337C" w:rsidRPr="003F7C47" w:rsidRDefault="00BF337C" w:rsidP="00BF337C">
            <w:pPr>
              <w:spacing w:beforeLines="30" w:before="72" w:afterLines="30" w:after="72"/>
              <w:rPr>
                <w:rFonts w:ascii="Calibri" w:hAnsi="Calibri" w:cstheme="minorHAnsi"/>
                <w:i/>
                <w:iCs/>
                <w:color w:val="000000"/>
                <w:sz w:val="18"/>
                <w:szCs w:val="18"/>
                <w:lang w:val="en-US"/>
              </w:rPr>
            </w:pPr>
            <w:r>
              <w:rPr>
                <w:rFonts w:ascii="Calibri" w:hAnsi="Calibri" w:cstheme="minorHAnsi"/>
                <w:i/>
                <w:iCs/>
                <w:color w:val="000000"/>
                <w:sz w:val="18"/>
                <w:szCs w:val="18"/>
                <w:lang w:val="en-US"/>
              </w:rPr>
              <w:t>To build dedicated Centre of Excellence mechanism to address the capacity needs of the Spanish and Portuguese speaking countries of Africa.</w:t>
            </w:r>
          </w:p>
        </w:tc>
      </w:tr>
    </w:tbl>
    <w:p w14:paraId="17F8BCBF" w14:textId="7B97A2FF" w:rsidR="00154D76" w:rsidRDefault="00D84951" w:rsidP="00D84951">
      <w:pPr>
        <w:pStyle w:val="CEONormal"/>
        <w:jc w:val="center"/>
        <w:rPr>
          <w:b/>
          <w:bCs/>
        </w:rPr>
      </w:pPr>
      <w:r>
        <w:rPr>
          <w:b/>
          <w:bCs/>
        </w:rPr>
        <w:t>____________________</w:t>
      </w:r>
    </w:p>
    <w:sectPr w:rsidR="00154D76" w:rsidSect="008B1F83">
      <w:headerReference w:type="default" r:id="rId13"/>
      <w:pgSz w:w="16834" w:h="11907" w:orient="landscape" w:code="9"/>
      <w:pgMar w:top="851" w:right="1276" w:bottom="1134" w:left="851" w:header="510" w:footer="113"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1E828" w14:textId="77777777" w:rsidR="005A13FE" w:rsidRDefault="005A13FE">
      <w:r>
        <w:separator/>
      </w:r>
    </w:p>
  </w:endnote>
  <w:endnote w:type="continuationSeparator" w:id="0">
    <w:p w14:paraId="54706DED" w14:textId="77777777" w:rsidR="005A13FE" w:rsidRDefault="005A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C6855" w14:textId="77777777" w:rsidR="005A13FE" w:rsidRPr="008802F9" w:rsidRDefault="001D01B4" w:rsidP="00B80157">
    <w:pPr>
      <w:pStyle w:val="Footer"/>
      <w:jc w:val="center"/>
    </w:pPr>
    <w:hyperlink r:id="rId1" w:history="1">
      <w:r w:rsidR="005A13FE"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61A8C" w14:textId="77777777" w:rsidR="005A13FE" w:rsidRDefault="005A13FE">
      <w:r>
        <w:t>____________________</w:t>
      </w:r>
    </w:p>
  </w:footnote>
  <w:footnote w:type="continuationSeparator" w:id="0">
    <w:p w14:paraId="3594468B" w14:textId="77777777" w:rsidR="005A13FE" w:rsidRDefault="005A13FE">
      <w:r>
        <w:continuationSeparator/>
      </w:r>
    </w:p>
  </w:footnote>
  <w:footnote w:id="1">
    <w:p w14:paraId="526183D2" w14:textId="77777777" w:rsidR="005A13FE" w:rsidRPr="00B91FA1" w:rsidRDefault="005A13FE" w:rsidP="00BF337C">
      <w:pPr>
        <w:pStyle w:val="FootnoteText"/>
        <w:rPr>
          <w:rFonts w:cstheme="minorHAnsi"/>
          <w:sz w:val="16"/>
          <w:szCs w:val="16"/>
          <w:lang w:val="en-US"/>
        </w:rPr>
      </w:pPr>
      <w:r w:rsidRPr="00B91FA1">
        <w:rPr>
          <w:rStyle w:val="FootnoteReference"/>
          <w:rFonts w:cstheme="minorHAnsi"/>
          <w:sz w:val="16"/>
          <w:szCs w:val="16"/>
        </w:rPr>
        <w:footnoteRef/>
      </w:r>
      <w:r w:rsidRPr="00B91FA1">
        <w:rPr>
          <w:rFonts w:cstheme="minorHAnsi"/>
          <w:sz w:val="16"/>
          <w:szCs w:val="16"/>
        </w:rPr>
        <w:t xml:space="preserve"> </w:t>
      </w:r>
      <w:r w:rsidRPr="00B91FA1">
        <w:rPr>
          <w:rFonts w:cstheme="minorHAnsi"/>
          <w:sz w:val="16"/>
          <w:szCs w:val="16"/>
          <w:lang w:val="en-US"/>
        </w:rPr>
        <w:t>Letter of Agreement.</w:t>
      </w:r>
    </w:p>
  </w:footnote>
  <w:footnote w:id="2">
    <w:p w14:paraId="020AE396" w14:textId="77777777" w:rsidR="005A13FE" w:rsidRPr="00B91FA1" w:rsidRDefault="005A13FE" w:rsidP="00BF337C">
      <w:pPr>
        <w:pStyle w:val="FootnoteText"/>
        <w:rPr>
          <w:rFonts w:cstheme="minorHAnsi"/>
          <w:sz w:val="16"/>
          <w:szCs w:val="16"/>
          <w:lang w:val="en-US"/>
        </w:rPr>
      </w:pPr>
      <w:r w:rsidRPr="00B91FA1">
        <w:rPr>
          <w:rStyle w:val="FootnoteReference"/>
          <w:rFonts w:cstheme="minorHAnsi"/>
          <w:sz w:val="16"/>
          <w:szCs w:val="16"/>
        </w:rPr>
        <w:footnoteRef/>
      </w:r>
      <w:r w:rsidRPr="00B91FA1">
        <w:rPr>
          <w:rFonts w:cstheme="minorHAnsi"/>
          <w:sz w:val="16"/>
          <w:szCs w:val="16"/>
        </w:rPr>
        <w:t xml:space="preserve"> </w:t>
      </w:r>
      <w:r w:rsidRPr="00B91FA1">
        <w:rPr>
          <w:rFonts w:cstheme="minorHAnsi"/>
          <w:sz w:val="16"/>
          <w:szCs w:val="16"/>
          <w:lang w:val="en-US"/>
        </w:rPr>
        <w:t>Memorandum of Understanding.</w:t>
      </w:r>
    </w:p>
  </w:footnote>
  <w:footnote w:id="3">
    <w:p w14:paraId="76C9B23A" w14:textId="77777777" w:rsidR="005A13FE" w:rsidRPr="00B91FA1" w:rsidRDefault="005A13FE" w:rsidP="00BF337C">
      <w:pPr>
        <w:pStyle w:val="FootnoteText"/>
        <w:rPr>
          <w:rFonts w:cstheme="minorHAnsi"/>
          <w:sz w:val="16"/>
          <w:szCs w:val="16"/>
          <w:lang w:val="en-US"/>
        </w:rPr>
      </w:pPr>
      <w:r w:rsidRPr="003E639F">
        <w:rPr>
          <w:rStyle w:val="FootnoteReference"/>
          <w:rFonts w:cstheme="minorHAnsi"/>
          <w:szCs w:val="18"/>
        </w:rPr>
        <w:footnoteRef/>
      </w:r>
      <w:r w:rsidRPr="003E639F">
        <w:rPr>
          <w:rFonts w:cstheme="minorHAnsi"/>
          <w:sz w:val="18"/>
          <w:szCs w:val="18"/>
        </w:rPr>
        <w:t xml:space="preserve"> </w:t>
      </w:r>
      <w:r w:rsidRPr="00B91FA1">
        <w:rPr>
          <w:rFonts w:cstheme="minorHAnsi"/>
          <w:sz w:val="16"/>
          <w:szCs w:val="16"/>
          <w:lang w:val="en-US"/>
        </w:rPr>
        <w:t>Voluntary Contribution Agreement.</w:t>
      </w:r>
    </w:p>
  </w:footnote>
  <w:footnote w:id="4">
    <w:p w14:paraId="32C758E1" w14:textId="77777777" w:rsidR="005A13FE" w:rsidRPr="00B91FA1" w:rsidRDefault="005A13FE" w:rsidP="00BF337C">
      <w:pPr>
        <w:pStyle w:val="FootnoteText"/>
        <w:rPr>
          <w:rFonts w:asciiTheme="majorHAnsi" w:hAnsiTheme="majorHAnsi"/>
          <w:sz w:val="16"/>
          <w:szCs w:val="16"/>
          <w:lang w:val="en-US"/>
        </w:rPr>
      </w:pPr>
      <w:r w:rsidRPr="00B91FA1">
        <w:rPr>
          <w:rStyle w:val="FootnoteReference"/>
          <w:rFonts w:asciiTheme="majorHAnsi" w:hAnsiTheme="majorHAnsi"/>
          <w:sz w:val="16"/>
          <w:szCs w:val="16"/>
        </w:rPr>
        <w:footnoteRef/>
      </w:r>
      <w:r w:rsidRPr="00B91FA1">
        <w:rPr>
          <w:rFonts w:asciiTheme="majorHAnsi" w:hAnsiTheme="majorHAnsi"/>
          <w:sz w:val="16"/>
          <w:szCs w:val="16"/>
        </w:rPr>
        <w:t xml:space="preserve"> </w:t>
      </w:r>
      <w:r w:rsidRPr="00B91FA1">
        <w:rPr>
          <w:rFonts w:asciiTheme="majorHAnsi" w:hAnsiTheme="majorHAnsi" w:cstheme="minorHAnsi"/>
          <w:sz w:val="16"/>
          <w:szCs w:val="16"/>
          <w:lang w:val="en-US"/>
        </w:rPr>
        <w:t>Letter of Engagement</w:t>
      </w:r>
      <w:r w:rsidRPr="00B91FA1">
        <w:rPr>
          <w:rFonts w:asciiTheme="majorHAnsi" w:hAnsiTheme="majorHAnsi"/>
          <w:sz w:val="16"/>
          <w:szCs w:val="16"/>
          <w:lang w:val="en-US"/>
        </w:rPr>
        <w:t>.</w:t>
      </w:r>
    </w:p>
  </w:footnote>
  <w:footnote w:id="5">
    <w:p w14:paraId="24A9793F" w14:textId="77777777" w:rsidR="005A13FE" w:rsidRPr="003E639F" w:rsidRDefault="005A13FE" w:rsidP="00BF337C">
      <w:pPr>
        <w:pStyle w:val="FootnoteText"/>
        <w:rPr>
          <w:sz w:val="18"/>
          <w:szCs w:val="18"/>
          <w:lang w:val="en-US"/>
        </w:rPr>
      </w:pPr>
      <w:r w:rsidRPr="00B91FA1">
        <w:rPr>
          <w:rStyle w:val="FootnoteReference"/>
          <w:rFonts w:asciiTheme="majorHAnsi" w:hAnsiTheme="majorHAnsi"/>
          <w:sz w:val="16"/>
          <w:szCs w:val="16"/>
        </w:rPr>
        <w:footnoteRef/>
      </w:r>
      <w:r w:rsidRPr="00B91FA1">
        <w:rPr>
          <w:rFonts w:asciiTheme="majorHAnsi" w:hAnsiTheme="majorHAnsi"/>
          <w:sz w:val="16"/>
          <w:szCs w:val="16"/>
        </w:rPr>
        <w:t xml:space="preserve"> </w:t>
      </w:r>
      <w:r w:rsidRPr="00B91FA1">
        <w:rPr>
          <w:rFonts w:asciiTheme="majorHAnsi" w:hAnsiTheme="majorHAnsi"/>
          <w:sz w:val="16"/>
          <w:szCs w:val="16"/>
          <w:lang w:val="en-US"/>
        </w:rPr>
        <w:t>Letter of Intent.</w:t>
      </w:r>
    </w:p>
  </w:footnote>
  <w:footnote w:id="6">
    <w:p w14:paraId="149D20A2" w14:textId="77777777" w:rsidR="005A13FE" w:rsidRPr="003340C9" w:rsidRDefault="005A13FE" w:rsidP="00BF337C">
      <w:pPr>
        <w:pStyle w:val="FootnoteText"/>
        <w:rPr>
          <w:rFonts w:cstheme="minorHAnsi"/>
          <w:sz w:val="18"/>
          <w:szCs w:val="18"/>
          <w:lang w:val="en-US"/>
        </w:rPr>
      </w:pPr>
      <w:r w:rsidRPr="003340C9">
        <w:rPr>
          <w:rStyle w:val="FootnoteReference"/>
          <w:rFonts w:cstheme="minorHAnsi"/>
          <w:szCs w:val="18"/>
        </w:rPr>
        <w:footnoteRef/>
      </w:r>
      <w:r w:rsidRPr="003340C9">
        <w:rPr>
          <w:rFonts w:cstheme="minorHAnsi"/>
          <w:sz w:val="18"/>
          <w:szCs w:val="18"/>
        </w:rPr>
        <w:t xml:space="preserve"> </w:t>
      </w:r>
      <w:r w:rsidRPr="003340C9">
        <w:rPr>
          <w:rFonts w:cstheme="minorHAnsi"/>
          <w:sz w:val="18"/>
          <w:szCs w:val="18"/>
          <w:lang w:val="en-US"/>
        </w:rPr>
        <w:t>Administrative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6EE5E" w14:textId="5A0FBF65" w:rsidR="005A13FE" w:rsidRPr="004A0D57" w:rsidRDefault="005A13FE" w:rsidP="00885ED3">
    <w:pPr>
      <w:tabs>
        <w:tab w:val="clear" w:pos="794"/>
        <w:tab w:val="clear" w:pos="1191"/>
        <w:tab w:val="clear" w:pos="1588"/>
        <w:tab w:val="clear" w:pos="1985"/>
        <w:tab w:val="center" w:pos="4820"/>
        <w:tab w:val="right" w:pos="14459"/>
      </w:tabs>
      <w:spacing w:before="0"/>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12B28" w14:textId="0076179D" w:rsidR="005A13FE" w:rsidRPr="001D01B4" w:rsidRDefault="00EF25D0" w:rsidP="00EF25D0">
    <w:pPr>
      <w:tabs>
        <w:tab w:val="clear" w:pos="794"/>
        <w:tab w:val="clear" w:pos="1191"/>
        <w:tab w:val="clear" w:pos="1588"/>
        <w:tab w:val="clear" w:pos="1985"/>
        <w:tab w:val="center" w:pos="7371"/>
        <w:tab w:val="right" w:pos="14706"/>
      </w:tabs>
      <w:spacing w:before="0" w:after="240"/>
      <w:rPr>
        <w:smallCaps/>
        <w:spacing w:val="24"/>
        <w:sz w:val="22"/>
        <w:szCs w:val="22"/>
        <w:lang w:val="de-CH"/>
      </w:rPr>
    </w:pPr>
    <w:r w:rsidRPr="004D495C">
      <w:rPr>
        <w:sz w:val="22"/>
        <w:szCs w:val="22"/>
      </w:rPr>
      <w:tab/>
    </w:r>
    <w:r w:rsidRPr="001D01B4">
      <w:rPr>
        <w:sz w:val="22"/>
        <w:szCs w:val="22"/>
        <w:lang w:val="de-CH"/>
      </w:rPr>
      <w:t>ITU-D/</w:t>
    </w:r>
    <w:bookmarkStart w:id="7" w:name="DocRef2"/>
    <w:bookmarkEnd w:id="7"/>
    <w:r w:rsidRPr="001D01B4">
      <w:rPr>
        <w:sz w:val="22"/>
        <w:szCs w:val="22"/>
        <w:lang w:val="de-CH"/>
      </w:rPr>
      <w:t>TDAG17-22/</w:t>
    </w:r>
    <w:bookmarkStart w:id="8" w:name="DocNo2"/>
    <w:bookmarkEnd w:id="8"/>
    <w:r w:rsidRPr="001D01B4">
      <w:rPr>
        <w:sz w:val="22"/>
        <w:szCs w:val="22"/>
        <w:lang w:val="de-CH"/>
      </w:rPr>
      <w:t>INF/2-E</w:t>
    </w:r>
    <w:r w:rsidRPr="001D01B4">
      <w:rPr>
        <w:sz w:val="22"/>
        <w:szCs w:val="22"/>
        <w:lang w:val="de-CH"/>
      </w:rPr>
      <w:tab/>
      <w:t xml:space="preserve">Page </w:t>
    </w:r>
    <w:r w:rsidRPr="004D495C">
      <w:rPr>
        <w:sz w:val="22"/>
        <w:szCs w:val="22"/>
      </w:rPr>
      <w:fldChar w:fldCharType="begin"/>
    </w:r>
    <w:r w:rsidRPr="001D01B4">
      <w:rPr>
        <w:sz w:val="22"/>
        <w:szCs w:val="22"/>
        <w:lang w:val="de-CH"/>
      </w:rPr>
      <w:instrText xml:space="preserve"> PAGE </w:instrText>
    </w:r>
    <w:r w:rsidRPr="004D495C">
      <w:rPr>
        <w:sz w:val="22"/>
        <w:szCs w:val="22"/>
      </w:rPr>
      <w:fldChar w:fldCharType="separate"/>
    </w:r>
    <w:r w:rsidR="001D01B4">
      <w:rPr>
        <w:noProof/>
        <w:sz w:val="22"/>
        <w:szCs w:val="22"/>
        <w:lang w:val="de-CH"/>
      </w:rPr>
      <w:t>33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0267_"/>
      </v:shape>
    </w:pict>
  </w:numPicBullet>
  <w:abstractNum w:abstractNumId="0" w15:restartNumberingAfterBreak="0">
    <w:nsid w:val="046D7EC1"/>
    <w:multiLevelType w:val="hybridMultilevel"/>
    <w:tmpl w:val="052A60E0"/>
    <w:lvl w:ilvl="0" w:tplc="19227E42">
      <w:start w:val="1"/>
      <w:numFmt w:val="decimal"/>
      <w:pStyle w:val="BDTparagraphs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557AE"/>
    <w:multiLevelType w:val="hybridMultilevel"/>
    <w:tmpl w:val="4CA0FB6E"/>
    <w:lvl w:ilvl="0" w:tplc="ED5A52A8">
      <w:start w:val="1"/>
      <w:numFmt w:val="decimal"/>
      <w:lvlText w:val="%1."/>
      <w:lvlJc w:val="left"/>
      <w:pPr>
        <w:ind w:left="1211" w:hanging="360"/>
      </w:pPr>
      <w:rPr>
        <w:color w:val="auto"/>
        <w:lang w:val="en-U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3F0"/>
    <w:multiLevelType w:val="hybridMultilevel"/>
    <w:tmpl w:val="8A763990"/>
    <w:lvl w:ilvl="0" w:tplc="35AC8938">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03D11"/>
    <w:multiLevelType w:val="hybridMultilevel"/>
    <w:tmpl w:val="B39E25C0"/>
    <w:lvl w:ilvl="0" w:tplc="D31A1FA8">
      <w:numFmt w:val="bullet"/>
      <w:lvlText w:val="-"/>
      <w:lvlJc w:val="left"/>
      <w:pPr>
        <w:ind w:left="720" w:hanging="360"/>
      </w:pPr>
      <w:rPr>
        <w:rFonts w:ascii="Calibri" w:eastAsia="SimSu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C29261D"/>
    <w:multiLevelType w:val="hybridMultilevel"/>
    <w:tmpl w:val="CB62027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6A1AD5"/>
    <w:multiLevelType w:val="hybridMultilevel"/>
    <w:tmpl w:val="C728BC86"/>
    <w:lvl w:ilvl="0" w:tplc="14882620">
      <w:start w:val="1"/>
      <w:numFmt w:val="lowerLetter"/>
      <w:pStyle w:val="CEOParagraphabc"/>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104F69A9"/>
    <w:multiLevelType w:val="hybridMultilevel"/>
    <w:tmpl w:val="9C6C5286"/>
    <w:lvl w:ilvl="0" w:tplc="C464D0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E4FF9"/>
    <w:multiLevelType w:val="multilevel"/>
    <w:tmpl w:val="B0345906"/>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608769F"/>
    <w:multiLevelType w:val="hybridMultilevel"/>
    <w:tmpl w:val="A426C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73E46"/>
    <w:multiLevelType w:val="hybridMultilevel"/>
    <w:tmpl w:val="A752898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7974E3"/>
    <w:multiLevelType w:val="hybridMultilevel"/>
    <w:tmpl w:val="E202E3BA"/>
    <w:lvl w:ilvl="0" w:tplc="0409000F">
      <w:start w:val="1"/>
      <w:numFmt w:val="decimal"/>
      <w:lvlText w:val="%1."/>
      <w:lvlJc w:val="left"/>
      <w:pPr>
        <w:ind w:left="-1422" w:hanging="360"/>
      </w:pPr>
    </w:lvl>
    <w:lvl w:ilvl="1" w:tplc="04090019" w:tentative="1">
      <w:start w:val="1"/>
      <w:numFmt w:val="lowerLetter"/>
      <w:lvlText w:val="%2."/>
      <w:lvlJc w:val="left"/>
      <w:pPr>
        <w:ind w:left="-702" w:hanging="360"/>
      </w:pPr>
    </w:lvl>
    <w:lvl w:ilvl="2" w:tplc="0409001B" w:tentative="1">
      <w:start w:val="1"/>
      <w:numFmt w:val="lowerRoman"/>
      <w:lvlText w:val="%3."/>
      <w:lvlJc w:val="right"/>
      <w:pPr>
        <w:ind w:left="18" w:hanging="180"/>
      </w:pPr>
    </w:lvl>
    <w:lvl w:ilvl="3" w:tplc="0409000F" w:tentative="1">
      <w:start w:val="1"/>
      <w:numFmt w:val="decimal"/>
      <w:lvlText w:val="%4."/>
      <w:lvlJc w:val="left"/>
      <w:pPr>
        <w:ind w:left="738" w:hanging="360"/>
      </w:pPr>
    </w:lvl>
    <w:lvl w:ilvl="4" w:tplc="04090019" w:tentative="1">
      <w:start w:val="1"/>
      <w:numFmt w:val="lowerLetter"/>
      <w:lvlText w:val="%5."/>
      <w:lvlJc w:val="left"/>
      <w:pPr>
        <w:ind w:left="1458" w:hanging="360"/>
      </w:pPr>
    </w:lvl>
    <w:lvl w:ilvl="5" w:tplc="0409001B" w:tentative="1">
      <w:start w:val="1"/>
      <w:numFmt w:val="lowerRoman"/>
      <w:lvlText w:val="%6."/>
      <w:lvlJc w:val="right"/>
      <w:pPr>
        <w:ind w:left="2178" w:hanging="180"/>
      </w:pPr>
    </w:lvl>
    <w:lvl w:ilvl="6" w:tplc="0409000F" w:tentative="1">
      <w:start w:val="1"/>
      <w:numFmt w:val="decimal"/>
      <w:lvlText w:val="%7."/>
      <w:lvlJc w:val="left"/>
      <w:pPr>
        <w:ind w:left="2898" w:hanging="360"/>
      </w:pPr>
    </w:lvl>
    <w:lvl w:ilvl="7" w:tplc="04090019" w:tentative="1">
      <w:start w:val="1"/>
      <w:numFmt w:val="lowerLetter"/>
      <w:lvlText w:val="%8."/>
      <w:lvlJc w:val="left"/>
      <w:pPr>
        <w:ind w:left="3618" w:hanging="360"/>
      </w:pPr>
    </w:lvl>
    <w:lvl w:ilvl="8" w:tplc="0409001B" w:tentative="1">
      <w:start w:val="1"/>
      <w:numFmt w:val="lowerRoman"/>
      <w:lvlText w:val="%9."/>
      <w:lvlJc w:val="right"/>
      <w:pPr>
        <w:ind w:left="4338" w:hanging="180"/>
      </w:pPr>
    </w:lvl>
  </w:abstractNum>
  <w:abstractNum w:abstractNumId="13" w15:restartNumberingAfterBreak="0">
    <w:nsid w:val="27E12C26"/>
    <w:multiLevelType w:val="multilevel"/>
    <w:tmpl w:val="DB4E02F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ECE4A12"/>
    <w:multiLevelType w:val="hybridMultilevel"/>
    <w:tmpl w:val="A9A005BC"/>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16A9C"/>
    <w:multiLevelType w:val="hybridMultilevel"/>
    <w:tmpl w:val="840E8ADC"/>
    <w:lvl w:ilvl="0" w:tplc="C464D010">
      <w:start w:val="1"/>
      <w:numFmt w:val="bullet"/>
      <w:lvlText w:val="-"/>
      <w:lvlJc w:val="left"/>
      <w:pPr>
        <w:ind w:left="927" w:hanging="360"/>
      </w:pPr>
      <w:rPr>
        <w:rFonts w:ascii="Calibri" w:hAnsi="Calibri" w:hint="default"/>
      </w:rPr>
    </w:lvl>
    <w:lvl w:ilvl="1" w:tplc="C464D010">
      <w:start w:val="1"/>
      <w:numFmt w:val="bullet"/>
      <w:lvlText w:val="-"/>
      <w:lvlJc w:val="left"/>
      <w:pPr>
        <w:ind w:left="1647" w:hanging="360"/>
      </w:pPr>
      <w:rPr>
        <w:rFonts w:ascii="Calibri" w:hAnsi="Calibri"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5D1554C"/>
    <w:multiLevelType w:val="hybridMultilevel"/>
    <w:tmpl w:val="F62469F4"/>
    <w:lvl w:ilvl="0" w:tplc="287A33FE">
      <w:start w:val="1"/>
      <w:numFmt w:val="bullet"/>
      <w:pStyle w:val="BDT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36ED60A0"/>
    <w:multiLevelType w:val="hybridMultilevel"/>
    <w:tmpl w:val="395CCF10"/>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E81C13"/>
    <w:multiLevelType w:val="hybridMultilevel"/>
    <w:tmpl w:val="4FDAD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32B46"/>
    <w:multiLevelType w:val="hybridMultilevel"/>
    <w:tmpl w:val="A94EC202"/>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5910D2"/>
    <w:multiLevelType w:val="hybridMultilevel"/>
    <w:tmpl w:val="F14EF66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6436C9"/>
    <w:multiLevelType w:val="hybridMultilevel"/>
    <w:tmpl w:val="E952A7EA"/>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B6D85"/>
    <w:multiLevelType w:val="hybridMultilevel"/>
    <w:tmpl w:val="E77627DA"/>
    <w:lvl w:ilvl="0" w:tplc="CF86EC54">
      <w:start w:val="4"/>
      <w:numFmt w:val="bullet"/>
      <w:lvlText w:val="-"/>
      <w:lvlJc w:val="left"/>
      <w:pPr>
        <w:ind w:left="720" w:hanging="360"/>
      </w:pPr>
      <w:rPr>
        <w:rFonts w:ascii="Calibri" w:eastAsia="SimHe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6D02ABA"/>
    <w:multiLevelType w:val="hybridMultilevel"/>
    <w:tmpl w:val="CF5C76B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EF3802"/>
    <w:multiLevelType w:val="hybridMultilevel"/>
    <w:tmpl w:val="EC9C9CD6"/>
    <w:lvl w:ilvl="0" w:tplc="C464D010">
      <w:start w:val="1"/>
      <w:numFmt w:val="bullet"/>
      <w:lvlText w:val="-"/>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737B71"/>
    <w:multiLevelType w:val="hybridMultilevel"/>
    <w:tmpl w:val="C83AF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B948AA"/>
    <w:multiLevelType w:val="hybridMultilevel"/>
    <w:tmpl w:val="C4E28E92"/>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23ED6"/>
    <w:multiLevelType w:val="hybridMultilevel"/>
    <w:tmpl w:val="BB2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5B505F91"/>
    <w:multiLevelType w:val="hybridMultilevel"/>
    <w:tmpl w:val="39E8FD8A"/>
    <w:lvl w:ilvl="0" w:tplc="2FD670E8">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C710B"/>
    <w:multiLevelType w:val="hybridMultilevel"/>
    <w:tmpl w:val="4CDE3474"/>
    <w:lvl w:ilvl="0" w:tplc="369C863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68623C48"/>
    <w:multiLevelType w:val="hybridMultilevel"/>
    <w:tmpl w:val="8C761FB4"/>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CB418A"/>
    <w:multiLevelType w:val="hybridMultilevel"/>
    <w:tmpl w:val="395E42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3A22A2"/>
    <w:multiLevelType w:val="hybridMultilevel"/>
    <w:tmpl w:val="A01A9AFC"/>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07FA4"/>
    <w:multiLevelType w:val="hybridMultilevel"/>
    <w:tmpl w:val="499C3A38"/>
    <w:lvl w:ilvl="0" w:tplc="7350252A">
      <w:start w:val="2"/>
      <w:numFmt w:val="bullet"/>
      <w:lvlText w:val="-"/>
      <w:lvlJc w:val="left"/>
      <w:pPr>
        <w:ind w:left="408" w:hanging="360"/>
      </w:pPr>
      <w:rPr>
        <w:rFonts w:ascii="Calibri" w:eastAsiaTheme="minorEastAsia"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8"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BDT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A43D7F"/>
    <w:multiLevelType w:val="hybridMultilevel"/>
    <w:tmpl w:val="D4A0C002"/>
    <w:lvl w:ilvl="0" w:tplc="D1C2BB74">
      <w:start w:val="1"/>
      <w:numFmt w:val="bullet"/>
      <w:lvlText w:val=""/>
      <w:lvlJc w:val="left"/>
      <w:pPr>
        <w:ind w:left="720" w:hanging="360"/>
      </w:pPr>
      <w:rPr>
        <w:rFonts w:ascii="Wingdings" w:hAnsi="Wingdings" w:cs="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26"/>
  </w:num>
  <w:num w:numId="4">
    <w:abstractNumId w:val="11"/>
  </w:num>
  <w:num w:numId="5">
    <w:abstractNumId w:val="17"/>
  </w:num>
  <w:num w:numId="6">
    <w:abstractNumId w:val="22"/>
  </w:num>
  <w:num w:numId="7">
    <w:abstractNumId w:val="36"/>
  </w:num>
  <w:num w:numId="8">
    <w:abstractNumId w:val="5"/>
  </w:num>
  <w:num w:numId="9">
    <w:abstractNumId w:val="20"/>
  </w:num>
  <w:num w:numId="10">
    <w:abstractNumId w:val="24"/>
  </w:num>
  <w:num w:numId="11">
    <w:abstractNumId w:val="21"/>
  </w:num>
  <w:num w:numId="12">
    <w:abstractNumId w:val="0"/>
  </w:num>
  <w:num w:numId="13">
    <w:abstractNumId w:val="38"/>
  </w:num>
  <w:num w:numId="14">
    <w:abstractNumId w:val="32"/>
  </w:num>
  <w:num w:numId="15">
    <w:abstractNumId w:val="4"/>
  </w:num>
  <w:num w:numId="16">
    <w:abstractNumId w:val="16"/>
  </w:num>
  <w:num w:numId="17">
    <w:abstractNumId w:val="31"/>
  </w:num>
  <w:num w:numId="18">
    <w:abstractNumId w:val="18"/>
  </w:num>
  <w:num w:numId="19">
    <w:abstractNumId w:val="23"/>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5"/>
  </w:num>
  <w:num w:numId="23">
    <w:abstractNumId w:val="8"/>
  </w:num>
  <w:num w:numId="24">
    <w:abstractNumId w:val="28"/>
  </w:num>
  <w:num w:numId="25">
    <w:abstractNumId w:val="34"/>
  </w:num>
  <w:num w:numId="26">
    <w:abstractNumId w:val="14"/>
  </w:num>
  <w:num w:numId="27">
    <w:abstractNumId w:val="15"/>
  </w:num>
  <w:num w:numId="28">
    <w:abstractNumId w:val="37"/>
  </w:num>
  <w:num w:numId="29">
    <w:abstractNumId w:val="10"/>
  </w:num>
  <w:num w:numId="30">
    <w:abstractNumId w:val="19"/>
  </w:num>
  <w:num w:numId="31">
    <w:abstractNumId w:val="2"/>
  </w:num>
  <w:num w:numId="32">
    <w:abstractNumId w:val="7"/>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2"/>
    </w:lvlOverride>
    <w:lvlOverride w:ilvl="1">
      <w:startOverride w:val="3"/>
    </w:lvlOverride>
  </w:num>
  <w:num w:numId="37">
    <w:abstractNumId w:val="1"/>
  </w:num>
  <w:num w:numId="38">
    <w:abstractNumId w:val="27"/>
  </w:num>
  <w:num w:numId="39">
    <w:abstractNumId w:val="39"/>
  </w:num>
  <w:num w:numId="40">
    <w:abstractNumId w:val="7"/>
    <w:lvlOverride w:ilvl="0">
      <w:startOverride w:val="2"/>
    </w:lvlOverride>
    <w:lvlOverride w:ilvl="1">
      <w:startOverride w:val="7"/>
    </w:lvlOverride>
  </w:num>
  <w:num w:numId="41">
    <w:abstractNumId w:val="29"/>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0036"/>
    <w:rsid w:val="00002716"/>
    <w:rsid w:val="00005791"/>
    <w:rsid w:val="00010827"/>
    <w:rsid w:val="000149F4"/>
    <w:rsid w:val="00015089"/>
    <w:rsid w:val="0002520B"/>
    <w:rsid w:val="00027B11"/>
    <w:rsid w:val="00033090"/>
    <w:rsid w:val="00037498"/>
    <w:rsid w:val="00037A9E"/>
    <w:rsid w:val="00037F91"/>
    <w:rsid w:val="00042B5B"/>
    <w:rsid w:val="0005125E"/>
    <w:rsid w:val="000539F1"/>
    <w:rsid w:val="00054747"/>
    <w:rsid w:val="00055A2A"/>
    <w:rsid w:val="000615C1"/>
    <w:rsid w:val="00061675"/>
    <w:rsid w:val="000743AA"/>
    <w:rsid w:val="0009225C"/>
    <w:rsid w:val="000A17C4"/>
    <w:rsid w:val="000A36A4"/>
    <w:rsid w:val="000B2352"/>
    <w:rsid w:val="000B277C"/>
    <w:rsid w:val="000B2F19"/>
    <w:rsid w:val="000B61CE"/>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4D7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1311"/>
    <w:rsid w:val="001C3444"/>
    <w:rsid w:val="001C3702"/>
    <w:rsid w:val="001C429E"/>
    <w:rsid w:val="001C4656"/>
    <w:rsid w:val="001C46BC"/>
    <w:rsid w:val="001D01B4"/>
    <w:rsid w:val="001D6632"/>
    <w:rsid w:val="001F23E6"/>
    <w:rsid w:val="001F4238"/>
    <w:rsid w:val="00200A38"/>
    <w:rsid w:val="00200A46"/>
    <w:rsid w:val="002065E2"/>
    <w:rsid w:val="00211B6F"/>
    <w:rsid w:val="00217CC3"/>
    <w:rsid w:val="00220AB6"/>
    <w:rsid w:val="0022120F"/>
    <w:rsid w:val="0022754A"/>
    <w:rsid w:val="00236560"/>
    <w:rsid w:val="0023662E"/>
    <w:rsid w:val="00245D0F"/>
    <w:rsid w:val="002548C3"/>
    <w:rsid w:val="00257ACD"/>
    <w:rsid w:val="00262908"/>
    <w:rsid w:val="002650F4"/>
    <w:rsid w:val="002715FD"/>
    <w:rsid w:val="002816FA"/>
    <w:rsid w:val="00285B33"/>
    <w:rsid w:val="00287A3C"/>
    <w:rsid w:val="002A2FC6"/>
    <w:rsid w:val="002B4CC7"/>
    <w:rsid w:val="002C1EC7"/>
    <w:rsid w:val="002C4342"/>
    <w:rsid w:val="002C7EA3"/>
    <w:rsid w:val="002D20AE"/>
    <w:rsid w:val="002D6C61"/>
    <w:rsid w:val="002D6C63"/>
    <w:rsid w:val="002E2104"/>
    <w:rsid w:val="002E2DAC"/>
    <w:rsid w:val="002E6963"/>
    <w:rsid w:val="002E6F8F"/>
    <w:rsid w:val="002F05D8"/>
    <w:rsid w:val="002F2DE0"/>
    <w:rsid w:val="002F5E25"/>
    <w:rsid w:val="003125C3"/>
    <w:rsid w:val="00312AE6"/>
    <w:rsid w:val="00317D1A"/>
    <w:rsid w:val="003211FF"/>
    <w:rsid w:val="00327247"/>
    <w:rsid w:val="00327A9D"/>
    <w:rsid w:val="0033130E"/>
    <w:rsid w:val="0033269C"/>
    <w:rsid w:val="00334410"/>
    <w:rsid w:val="00344F40"/>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1BFF"/>
    <w:rsid w:val="00404424"/>
    <w:rsid w:val="0041156B"/>
    <w:rsid w:val="004122C5"/>
    <w:rsid w:val="00413B78"/>
    <w:rsid w:val="00416DDE"/>
    <w:rsid w:val="004400E9"/>
    <w:rsid w:val="004401B4"/>
    <w:rsid w:val="0044411E"/>
    <w:rsid w:val="0045186B"/>
    <w:rsid w:val="00453435"/>
    <w:rsid w:val="00453EBC"/>
    <w:rsid w:val="00466398"/>
    <w:rsid w:val="0047306D"/>
    <w:rsid w:val="00476E48"/>
    <w:rsid w:val="00481DE9"/>
    <w:rsid w:val="004847FF"/>
    <w:rsid w:val="0049128B"/>
    <w:rsid w:val="00493B49"/>
    <w:rsid w:val="00495501"/>
    <w:rsid w:val="004A070A"/>
    <w:rsid w:val="004A0D57"/>
    <w:rsid w:val="004A320E"/>
    <w:rsid w:val="004A4E9C"/>
    <w:rsid w:val="004B1A3C"/>
    <w:rsid w:val="004D2CC3"/>
    <w:rsid w:val="004D35CB"/>
    <w:rsid w:val="004E20E5"/>
    <w:rsid w:val="004E64EA"/>
    <w:rsid w:val="004E7828"/>
    <w:rsid w:val="004F46AA"/>
    <w:rsid w:val="004F6A70"/>
    <w:rsid w:val="00502ABF"/>
    <w:rsid w:val="00504DB0"/>
    <w:rsid w:val="00507C35"/>
    <w:rsid w:val="00510735"/>
    <w:rsid w:val="00514D2F"/>
    <w:rsid w:val="00525233"/>
    <w:rsid w:val="0054420E"/>
    <w:rsid w:val="00544D1B"/>
    <w:rsid w:val="00545DC0"/>
    <w:rsid w:val="00545F6C"/>
    <w:rsid w:val="0055317A"/>
    <w:rsid w:val="0055720C"/>
    <w:rsid w:val="005632DD"/>
    <w:rsid w:val="0056423B"/>
    <w:rsid w:val="00573424"/>
    <w:rsid w:val="0057402F"/>
    <w:rsid w:val="005849D6"/>
    <w:rsid w:val="00585367"/>
    <w:rsid w:val="005871A1"/>
    <w:rsid w:val="0058737E"/>
    <w:rsid w:val="00592518"/>
    <w:rsid w:val="00592E87"/>
    <w:rsid w:val="00594C4D"/>
    <w:rsid w:val="005A13FE"/>
    <w:rsid w:val="005A33B0"/>
    <w:rsid w:val="005A3E43"/>
    <w:rsid w:val="005C2DC2"/>
    <w:rsid w:val="005C304A"/>
    <w:rsid w:val="005C3D69"/>
    <w:rsid w:val="005C7C98"/>
    <w:rsid w:val="005D1AEB"/>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07"/>
    <w:rsid w:val="006748F8"/>
    <w:rsid w:val="006772C3"/>
    <w:rsid w:val="00680489"/>
    <w:rsid w:val="00683C32"/>
    <w:rsid w:val="00690BB2"/>
    <w:rsid w:val="00693D09"/>
    <w:rsid w:val="00696582"/>
    <w:rsid w:val="006A6549"/>
    <w:rsid w:val="006A7710"/>
    <w:rsid w:val="006A7A61"/>
    <w:rsid w:val="006B1E59"/>
    <w:rsid w:val="006B2FFB"/>
    <w:rsid w:val="006C10A2"/>
    <w:rsid w:val="006C1F18"/>
    <w:rsid w:val="006D40D5"/>
    <w:rsid w:val="006E194D"/>
    <w:rsid w:val="006F009A"/>
    <w:rsid w:val="006F08C8"/>
    <w:rsid w:val="006F3D93"/>
    <w:rsid w:val="007019B1"/>
    <w:rsid w:val="00721657"/>
    <w:rsid w:val="007279A8"/>
    <w:rsid w:val="00727B1A"/>
    <w:rsid w:val="00741337"/>
    <w:rsid w:val="00745C45"/>
    <w:rsid w:val="00752258"/>
    <w:rsid w:val="007623BE"/>
    <w:rsid w:val="00762880"/>
    <w:rsid w:val="00762AD6"/>
    <w:rsid w:val="00762E02"/>
    <w:rsid w:val="00772290"/>
    <w:rsid w:val="00777265"/>
    <w:rsid w:val="007805E7"/>
    <w:rsid w:val="0078222A"/>
    <w:rsid w:val="00787D48"/>
    <w:rsid w:val="00795294"/>
    <w:rsid w:val="007A4E50"/>
    <w:rsid w:val="007B18A7"/>
    <w:rsid w:val="007B250E"/>
    <w:rsid w:val="007B475C"/>
    <w:rsid w:val="007C16BD"/>
    <w:rsid w:val="007C27FC"/>
    <w:rsid w:val="007C51FF"/>
    <w:rsid w:val="007D50E4"/>
    <w:rsid w:val="007F245C"/>
    <w:rsid w:val="008027AC"/>
    <w:rsid w:val="008028CE"/>
    <w:rsid w:val="0080332E"/>
    <w:rsid w:val="00804FDF"/>
    <w:rsid w:val="008141E0"/>
    <w:rsid w:val="00816EE1"/>
    <w:rsid w:val="00816F88"/>
    <w:rsid w:val="008170EB"/>
    <w:rsid w:val="00822323"/>
    <w:rsid w:val="008300AD"/>
    <w:rsid w:val="00833024"/>
    <w:rsid w:val="00840055"/>
    <w:rsid w:val="008419B1"/>
    <w:rsid w:val="00844A56"/>
    <w:rsid w:val="00845B11"/>
    <w:rsid w:val="00852081"/>
    <w:rsid w:val="00872B6E"/>
    <w:rsid w:val="00874DFD"/>
    <w:rsid w:val="008802F9"/>
    <w:rsid w:val="00881740"/>
    <w:rsid w:val="00883086"/>
    <w:rsid w:val="00885ED3"/>
    <w:rsid w:val="008879FD"/>
    <w:rsid w:val="00894C37"/>
    <w:rsid w:val="008A00EA"/>
    <w:rsid w:val="008A3F93"/>
    <w:rsid w:val="008A6236"/>
    <w:rsid w:val="008A6E1C"/>
    <w:rsid w:val="008A72FD"/>
    <w:rsid w:val="008B1F83"/>
    <w:rsid w:val="008B2EDF"/>
    <w:rsid w:val="008B54CB"/>
    <w:rsid w:val="008B5A3D"/>
    <w:rsid w:val="008C4010"/>
    <w:rsid w:val="008C4FDF"/>
    <w:rsid w:val="008C6B1F"/>
    <w:rsid w:val="008D5E4F"/>
    <w:rsid w:val="008F14F5"/>
    <w:rsid w:val="008F71C1"/>
    <w:rsid w:val="00902D41"/>
    <w:rsid w:val="00902F49"/>
    <w:rsid w:val="009062FD"/>
    <w:rsid w:val="00914004"/>
    <w:rsid w:val="00922EC1"/>
    <w:rsid w:val="009301F1"/>
    <w:rsid w:val="009307DF"/>
    <w:rsid w:val="009359B8"/>
    <w:rsid w:val="00935FF0"/>
    <w:rsid w:val="00937F69"/>
    <w:rsid w:val="009431F8"/>
    <w:rsid w:val="00947A35"/>
    <w:rsid w:val="009552A9"/>
    <w:rsid w:val="00962081"/>
    <w:rsid w:val="00966CB5"/>
    <w:rsid w:val="00975786"/>
    <w:rsid w:val="00981CB7"/>
    <w:rsid w:val="00983E1F"/>
    <w:rsid w:val="00993F46"/>
    <w:rsid w:val="00997358"/>
    <w:rsid w:val="009A17A2"/>
    <w:rsid w:val="009A452B"/>
    <w:rsid w:val="009B050C"/>
    <w:rsid w:val="009B087F"/>
    <w:rsid w:val="009B2AF4"/>
    <w:rsid w:val="009C110B"/>
    <w:rsid w:val="009C5441"/>
    <w:rsid w:val="009D119F"/>
    <w:rsid w:val="009D49A2"/>
    <w:rsid w:val="009E14AB"/>
    <w:rsid w:val="009F3940"/>
    <w:rsid w:val="009F3EB2"/>
    <w:rsid w:val="009F6EB1"/>
    <w:rsid w:val="00A0154B"/>
    <w:rsid w:val="00A11D05"/>
    <w:rsid w:val="00A13162"/>
    <w:rsid w:val="00A20267"/>
    <w:rsid w:val="00A25D25"/>
    <w:rsid w:val="00A3158C"/>
    <w:rsid w:val="00A32DF3"/>
    <w:rsid w:val="00A33E32"/>
    <w:rsid w:val="00A35E20"/>
    <w:rsid w:val="00A36F6D"/>
    <w:rsid w:val="00A43482"/>
    <w:rsid w:val="00A4710A"/>
    <w:rsid w:val="00A525CC"/>
    <w:rsid w:val="00A53E7C"/>
    <w:rsid w:val="00A60087"/>
    <w:rsid w:val="00A705E8"/>
    <w:rsid w:val="00A721F4"/>
    <w:rsid w:val="00A77EA5"/>
    <w:rsid w:val="00A9392C"/>
    <w:rsid w:val="00A9462B"/>
    <w:rsid w:val="00A97D59"/>
    <w:rsid w:val="00AA3E09"/>
    <w:rsid w:val="00AA4BEF"/>
    <w:rsid w:val="00AA6CA9"/>
    <w:rsid w:val="00AB1659"/>
    <w:rsid w:val="00AB4962"/>
    <w:rsid w:val="00AB734E"/>
    <w:rsid w:val="00AB740F"/>
    <w:rsid w:val="00AC2B60"/>
    <w:rsid w:val="00AC6F14"/>
    <w:rsid w:val="00AC7221"/>
    <w:rsid w:val="00AE2C56"/>
    <w:rsid w:val="00AE5961"/>
    <w:rsid w:val="00AF0745"/>
    <w:rsid w:val="00AF14D8"/>
    <w:rsid w:val="00AF4971"/>
    <w:rsid w:val="00AF5276"/>
    <w:rsid w:val="00B008B5"/>
    <w:rsid w:val="00B01046"/>
    <w:rsid w:val="00B310F9"/>
    <w:rsid w:val="00B32836"/>
    <w:rsid w:val="00B37866"/>
    <w:rsid w:val="00B412FB"/>
    <w:rsid w:val="00B441CF"/>
    <w:rsid w:val="00B4576B"/>
    <w:rsid w:val="00B46350"/>
    <w:rsid w:val="00B469E1"/>
    <w:rsid w:val="00B46DF3"/>
    <w:rsid w:val="00B63D2A"/>
    <w:rsid w:val="00B66E8F"/>
    <w:rsid w:val="00B72647"/>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F337C"/>
    <w:rsid w:val="00C015F8"/>
    <w:rsid w:val="00C07E26"/>
    <w:rsid w:val="00C1011C"/>
    <w:rsid w:val="00C12F94"/>
    <w:rsid w:val="00C177C5"/>
    <w:rsid w:val="00C34EC3"/>
    <w:rsid w:val="00C4038C"/>
    <w:rsid w:val="00C42902"/>
    <w:rsid w:val="00C42BA2"/>
    <w:rsid w:val="00C44066"/>
    <w:rsid w:val="00C44E13"/>
    <w:rsid w:val="00C60A41"/>
    <w:rsid w:val="00C62DE8"/>
    <w:rsid w:val="00C62DFB"/>
    <w:rsid w:val="00C630E6"/>
    <w:rsid w:val="00C63812"/>
    <w:rsid w:val="00C642A0"/>
    <w:rsid w:val="00C64AF3"/>
    <w:rsid w:val="00C66F4D"/>
    <w:rsid w:val="00C67BB5"/>
    <w:rsid w:val="00C72713"/>
    <w:rsid w:val="00C814F5"/>
    <w:rsid w:val="00C848EF"/>
    <w:rsid w:val="00C86600"/>
    <w:rsid w:val="00C87BCA"/>
    <w:rsid w:val="00C87EED"/>
    <w:rsid w:val="00C9292F"/>
    <w:rsid w:val="00C94506"/>
    <w:rsid w:val="00C954BC"/>
    <w:rsid w:val="00CA1F0B"/>
    <w:rsid w:val="00CB02DD"/>
    <w:rsid w:val="00CB110F"/>
    <w:rsid w:val="00CB2A2E"/>
    <w:rsid w:val="00CB338A"/>
    <w:rsid w:val="00CB79C5"/>
    <w:rsid w:val="00CC411F"/>
    <w:rsid w:val="00CC4B75"/>
    <w:rsid w:val="00CC732E"/>
    <w:rsid w:val="00CD7207"/>
    <w:rsid w:val="00CE0DBE"/>
    <w:rsid w:val="00CE5E4D"/>
    <w:rsid w:val="00CF02C4"/>
    <w:rsid w:val="00CF167F"/>
    <w:rsid w:val="00CF605D"/>
    <w:rsid w:val="00CF72E5"/>
    <w:rsid w:val="00D013EE"/>
    <w:rsid w:val="00D01F54"/>
    <w:rsid w:val="00D040F7"/>
    <w:rsid w:val="00D04A76"/>
    <w:rsid w:val="00D10FC7"/>
    <w:rsid w:val="00D1519F"/>
    <w:rsid w:val="00D20E99"/>
    <w:rsid w:val="00D21C83"/>
    <w:rsid w:val="00D35BDD"/>
    <w:rsid w:val="00D63006"/>
    <w:rsid w:val="00D72301"/>
    <w:rsid w:val="00D84951"/>
    <w:rsid w:val="00D86538"/>
    <w:rsid w:val="00D911DE"/>
    <w:rsid w:val="00D91B97"/>
    <w:rsid w:val="00D93ACC"/>
    <w:rsid w:val="00D93C08"/>
    <w:rsid w:val="00D95DAC"/>
    <w:rsid w:val="00DA0B53"/>
    <w:rsid w:val="00DB1171"/>
    <w:rsid w:val="00DB1519"/>
    <w:rsid w:val="00DB2840"/>
    <w:rsid w:val="00DB63FF"/>
    <w:rsid w:val="00DC1BD3"/>
    <w:rsid w:val="00DC2C1A"/>
    <w:rsid w:val="00DD1BD3"/>
    <w:rsid w:val="00DD66B4"/>
    <w:rsid w:val="00DD6FA5"/>
    <w:rsid w:val="00DE1972"/>
    <w:rsid w:val="00DE27AB"/>
    <w:rsid w:val="00DF2AB3"/>
    <w:rsid w:val="00DF7250"/>
    <w:rsid w:val="00E00CAA"/>
    <w:rsid w:val="00E03EBF"/>
    <w:rsid w:val="00E05209"/>
    <w:rsid w:val="00E11BCF"/>
    <w:rsid w:val="00E1392C"/>
    <w:rsid w:val="00E22023"/>
    <w:rsid w:val="00E2258E"/>
    <w:rsid w:val="00E260C2"/>
    <w:rsid w:val="00E32596"/>
    <w:rsid w:val="00E368F7"/>
    <w:rsid w:val="00E36EB8"/>
    <w:rsid w:val="00E37FB8"/>
    <w:rsid w:val="00E40B07"/>
    <w:rsid w:val="00E42326"/>
    <w:rsid w:val="00E43544"/>
    <w:rsid w:val="00E44D89"/>
    <w:rsid w:val="00E477EA"/>
    <w:rsid w:val="00E53533"/>
    <w:rsid w:val="00E55807"/>
    <w:rsid w:val="00E56922"/>
    <w:rsid w:val="00E61322"/>
    <w:rsid w:val="00E63B14"/>
    <w:rsid w:val="00E65CA0"/>
    <w:rsid w:val="00E70D9F"/>
    <w:rsid w:val="00E731DE"/>
    <w:rsid w:val="00E83810"/>
    <w:rsid w:val="00E86933"/>
    <w:rsid w:val="00E9605B"/>
    <w:rsid w:val="00E97298"/>
    <w:rsid w:val="00E97753"/>
    <w:rsid w:val="00EA7DE7"/>
    <w:rsid w:val="00EB7A8A"/>
    <w:rsid w:val="00EC10F2"/>
    <w:rsid w:val="00EE3A64"/>
    <w:rsid w:val="00EE50E5"/>
    <w:rsid w:val="00EF01CF"/>
    <w:rsid w:val="00EF25D0"/>
    <w:rsid w:val="00F01514"/>
    <w:rsid w:val="00F03590"/>
    <w:rsid w:val="00F03622"/>
    <w:rsid w:val="00F077FD"/>
    <w:rsid w:val="00F204F3"/>
    <w:rsid w:val="00F218AB"/>
    <w:rsid w:val="00F21BDE"/>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82017"/>
    <w:rsid w:val="00F83DEB"/>
    <w:rsid w:val="00F91D9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E55AD"/>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C89CF"/>
  <w15:docId w15:val="{5391A611-E2CA-457D-B959-0BBF63BE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D7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37C"/>
    <w:rPr>
      <w:rFonts w:asciiTheme="minorHAnsi" w:hAnsiTheme="minorHAnsi"/>
      <w:b/>
      <w:sz w:val="28"/>
      <w:lang w:val="en-GB" w:eastAsia="en-US"/>
    </w:rPr>
  </w:style>
  <w:style w:type="character" w:customStyle="1" w:styleId="Heading2Char">
    <w:name w:val="Heading 2 Char"/>
    <w:basedOn w:val="DefaultParagraphFont"/>
    <w:link w:val="Heading2"/>
    <w:rsid w:val="00BF337C"/>
    <w:rPr>
      <w:rFonts w:asciiTheme="minorHAnsi" w:hAnsiTheme="minorHAnsi"/>
      <w:b/>
      <w:sz w:val="24"/>
      <w:lang w:val="en-GB" w:eastAsia="en-US"/>
    </w:rPr>
  </w:style>
  <w:style w:type="character" w:customStyle="1" w:styleId="Heading3Char">
    <w:name w:val="Heading 3 Char"/>
    <w:basedOn w:val="DefaultParagraphFont"/>
    <w:link w:val="Heading3"/>
    <w:rsid w:val="00BF337C"/>
    <w:rPr>
      <w:rFonts w:asciiTheme="minorHAnsi" w:hAnsiTheme="minorHAnsi"/>
      <w:b/>
      <w:sz w:val="24"/>
      <w:lang w:val="en-GB" w:eastAsia="en-US"/>
    </w:rPr>
  </w:style>
  <w:style w:type="character" w:customStyle="1" w:styleId="Heading4Char">
    <w:name w:val="Heading 4 Char"/>
    <w:basedOn w:val="DefaultParagraphFont"/>
    <w:link w:val="Heading4"/>
    <w:rsid w:val="00BF337C"/>
    <w:rPr>
      <w:rFonts w:asciiTheme="minorHAnsi" w:hAnsiTheme="minorHAnsi"/>
      <w:b/>
      <w:sz w:val="24"/>
      <w:lang w:val="en-GB" w:eastAsia="en-US"/>
    </w:rPr>
  </w:style>
  <w:style w:type="character" w:customStyle="1" w:styleId="Heading5Char">
    <w:name w:val="Heading 5 Char"/>
    <w:basedOn w:val="DefaultParagraphFont"/>
    <w:link w:val="Heading5"/>
    <w:rsid w:val="00BF337C"/>
    <w:rPr>
      <w:rFonts w:asciiTheme="minorHAnsi" w:hAnsiTheme="minorHAnsi"/>
      <w:b/>
      <w:sz w:val="24"/>
      <w:lang w:val="en-GB" w:eastAsia="en-US"/>
    </w:rPr>
  </w:style>
  <w:style w:type="character" w:customStyle="1" w:styleId="Heading6Char">
    <w:name w:val="Heading 6 Char"/>
    <w:basedOn w:val="DefaultParagraphFont"/>
    <w:link w:val="Heading6"/>
    <w:rsid w:val="00BF337C"/>
    <w:rPr>
      <w:rFonts w:asciiTheme="minorHAnsi" w:hAnsiTheme="minorHAnsi"/>
      <w:b/>
      <w:sz w:val="24"/>
      <w:lang w:val="en-GB" w:eastAsia="en-US"/>
    </w:rPr>
  </w:style>
  <w:style w:type="character" w:customStyle="1" w:styleId="Heading7Char">
    <w:name w:val="Heading 7 Char"/>
    <w:basedOn w:val="DefaultParagraphFont"/>
    <w:link w:val="Heading7"/>
    <w:rsid w:val="00BF337C"/>
    <w:rPr>
      <w:rFonts w:asciiTheme="minorHAnsi" w:hAnsiTheme="minorHAnsi"/>
      <w:b/>
      <w:sz w:val="24"/>
      <w:lang w:val="en-GB" w:eastAsia="en-US"/>
    </w:rPr>
  </w:style>
  <w:style w:type="character" w:customStyle="1" w:styleId="Heading8Char">
    <w:name w:val="Heading 8 Char"/>
    <w:basedOn w:val="DefaultParagraphFont"/>
    <w:link w:val="Heading8"/>
    <w:rsid w:val="00BF337C"/>
    <w:rPr>
      <w:rFonts w:asciiTheme="minorHAnsi" w:hAnsiTheme="minorHAnsi"/>
      <w:b/>
      <w:sz w:val="24"/>
      <w:lang w:val="en-GB" w:eastAsia="en-US"/>
    </w:rPr>
  </w:style>
  <w:style w:type="character" w:customStyle="1" w:styleId="Heading9Char">
    <w:name w:val="Heading 9 Char"/>
    <w:basedOn w:val="DefaultParagraphFont"/>
    <w:link w:val="Heading9"/>
    <w:rsid w:val="00BF337C"/>
    <w:rPr>
      <w:rFonts w:asciiTheme="minorHAnsi" w:hAnsiTheme="minorHAnsi"/>
      <w:b/>
      <w:sz w:val="24"/>
      <w:lang w:val="en-GB" w:eastAsia="en-US"/>
    </w:rPr>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styleId="FootnoteReference">
    <w:name w:val="footnote reference"/>
    <w:aliases w:val="Appel note de bas de p,Footnote Reference/,Footnote symbol,Ref,de nota al pi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character" w:customStyle="1" w:styleId="FootnoteTextChar">
    <w:name w:val="Footnote Text Char"/>
    <w:link w:val="FootnoteText"/>
    <w:uiPriority w:val="99"/>
    <w:rsid w:val="004A0D57"/>
    <w:rPr>
      <w:rFonts w:asciiTheme="minorHAnsi" w:hAnsiTheme="minorHAnsi"/>
      <w:sz w:val="24"/>
      <w:lang w:val="en-GB" w:eastAsia="en-US"/>
    </w:r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character" w:customStyle="1" w:styleId="NormalaftertitleChar">
    <w:name w:val="Normal after title Char"/>
    <w:basedOn w:val="DefaultParagraphFont"/>
    <w:link w:val="Normalaftertitle"/>
    <w:locked/>
    <w:rsid w:val="00DD1BD3"/>
    <w:rPr>
      <w:rFonts w:asciiTheme="minorHAnsi" w:hAnsiTheme="minorHAnsi"/>
      <w:sz w:val="24"/>
      <w:lang w:val="en-GB" w:eastAsia="en-US"/>
    </w:r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character" w:customStyle="1" w:styleId="ResNoChar">
    <w:name w:val="Res_No Char"/>
    <w:link w:val="ResNo"/>
    <w:rsid w:val="00BF337C"/>
    <w:rPr>
      <w:rFonts w:asciiTheme="minorHAnsi" w:hAnsiTheme="minorHAnsi"/>
      <w:caps/>
      <w:sz w:val="28"/>
      <w:lang w:val="en-GB" w:eastAsia="en-US"/>
    </w:rPr>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basedOn w:val="DefaultParagraphFont"/>
    <w:link w:val="ListParagraph"/>
    <w:uiPriority w:val="34"/>
    <w:rsid w:val="004A0D57"/>
    <w:rPr>
      <w:rFonts w:asciiTheme="minorHAnsi" w:hAnsiTheme="minorHAnsi"/>
      <w:sz w:val="24"/>
      <w:lang w:val="en-GB" w:eastAsia="en-US"/>
    </w:rPr>
  </w:style>
  <w:style w:type="character" w:styleId="Strong">
    <w:name w:val="Strong"/>
    <w:basedOn w:val="DefaultParagraphFont"/>
    <w:uiPriority w:val="22"/>
    <w:qFormat/>
    <w:rsid w:val="004A0D57"/>
    <w:rPr>
      <w:b/>
      <w:bCs/>
    </w:rPr>
  </w:style>
  <w:style w:type="table" w:customStyle="1" w:styleId="GridTable4-Accent12">
    <w:name w:val="Grid Table 4 - Accent 12"/>
    <w:basedOn w:val="TableNormal"/>
    <w:uiPriority w:val="49"/>
    <w:rsid w:val="004A0D5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DD6FA5"/>
    <w:rPr>
      <w:rFonts w:asciiTheme="minorHAnsi" w:eastAsiaTheme="minorEastAsia"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uiPriority w:val="67"/>
    <w:rsid w:val="0067480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
    <w:name w:val="Colorful Grid"/>
    <w:basedOn w:val="TableNormal"/>
    <w:uiPriority w:val="73"/>
    <w:rsid w:val="0067480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aption">
    <w:name w:val="caption"/>
    <w:basedOn w:val="Normal"/>
    <w:next w:val="Normal"/>
    <w:uiPriority w:val="35"/>
    <w:unhideWhenUsed/>
    <w:qFormat/>
    <w:rsid w:val="00A25D25"/>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BalloonText">
    <w:name w:val="Balloon Text"/>
    <w:basedOn w:val="Normal"/>
    <w:link w:val="BalloonTextChar"/>
    <w:uiPriority w:val="99"/>
    <w:unhideWhenUsed/>
    <w:rsid w:val="00A25D25"/>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25D25"/>
    <w:rPr>
      <w:rFonts w:ascii="Tahoma" w:hAnsi="Tahoma" w:cs="Tahoma"/>
      <w:sz w:val="16"/>
      <w:szCs w:val="16"/>
      <w:lang w:val="en-GB" w:eastAsia="en-US"/>
    </w:rPr>
  </w:style>
  <w:style w:type="table" w:customStyle="1" w:styleId="GridTable4-Accent11">
    <w:name w:val="Grid Table 4 - Accent 11"/>
    <w:basedOn w:val="TableNormal"/>
    <w:uiPriority w:val="49"/>
    <w:rsid w:val="00A25D2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aliases w:val="CEO_FollowedHyperlink"/>
    <w:basedOn w:val="DefaultParagraphFont"/>
    <w:unhideWhenUsed/>
    <w:rsid w:val="007F245C"/>
    <w:rPr>
      <w:color w:val="800080" w:themeColor="followedHyperlink"/>
      <w:u w:val="single"/>
    </w:rPr>
  </w:style>
  <w:style w:type="character" w:styleId="CommentReference">
    <w:name w:val="annotation reference"/>
    <w:basedOn w:val="DefaultParagraphFont"/>
    <w:uiPriority w:val="99"/>
    <w:unhideWhenUsed/>
    <w:rsid w:val="00F91D93"/>
    <w:rPr>
      <w:sz w:val="16"/>
      <w:szCs w:val="16"/>
    </w:rPr>
  </w:style>
  <w:style w:type="paragraph" w:styleId="CommentText">
    <w:name w:val="annotation text"/>
    <w:basedOn w:val="Normal"/>
    <w:link w:val="CommentTextChar"/>
    <w:uiPriority w:val="99"/>
    <w:unhideWhenUsed/>
    <w:rsid w:val="00F91D93"/>
    <w:rPr>
      <w:sz w:val="20"/>
    </w:rPr>
  </w:style>
  <w:style w:type="character" w:customStyle="1" w:styleId="CommentTextChar">
    <w:name w:val="Comment Text Char"/>
    <w:basedOn w:val="DefaultParagraphFont"/>
    <w:link w:val="CommentText"/>
    <w:uiPriority w:val="99"/>
    <w:rsid w:val="00F91D93"/>
    <w:rPr>
      <w:rFonts w:asciiTheme="minorHAnsi" w:hAnsiTheme="minorHAnsi"/>
      <w:lang w:val="en-GB" w:eastAsia="en-US"/>
    </w:rPr>
  </w:style>
  <w:style w:type="paragraph" w:styleId="CommentSubject">
    <w:name w:val="annotation subject"/>
    <w:basedOn w:val="CommentText"/>
    <w:next w:val="CommentText"/>
    <w:link w:val="CommentSubjectChar"/>
    <w:uiPriority w:val="99"/>
    <w:unhideWhenUsed/>
    <w:rsid w:val="00F91D93"/>
    <w:rPr>
      <w:b/>
      <w:bCs/>
    </w:rPr>
  </w:style>
  <w:style w:type="character" w:customStyle="1" w:styleId="CommentSubjectChar">
    <w:name w:val="Comment Subject Char"/>
    <w:basedOn w:val="CommentTextChar"/>
    <w:link w:val="CommentSubject"/>
    <w:uiPriority w:val="99"/>
    <w:rsid w:val="00F91D93"/>
    <w:rPr>
      <w:rFonts w:asciiTheme="minorHAnsi" w:hAnsiTheme="minorHAnsi"/>
      <w:b/>
      <w:bCs/>
      <w:lang w:val="en-GB" w:eastAsia="en-US"/>
    </w:rPr>
  </w:style>
  <w:style w:type="table" w:customStyle="1" w:styleId="TableGrid1">
    <w:name w:val="Table Grid1"/>
    <w:basedOn w:val="TableNormal"/>
    <w:next w:val="TableGrid"/>
    <w:rsid w:val="000374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DTFooterContact2-3">
    <w:name w:val="BDT_FooterContact2-3"/>
    <w:rsid w:val="00BF337C"/>
    <w:pPr>
      <w:ind w:left="3828" w:hanging="2268"/>
    </w:pPr>
    <w:rPr>
      <w:rFonts w:ascii="Verdana" w:eastAsia="SimSun" w:hAnsi="Verdana"/>
      <w:sz w:val="16"/>
      <w:szCs w:val="16"/>
      <w:lang w:val="en-GB" w:eastAsia="en-US"/>
    </w:rPr>
  </w:style>
  <w:style w:type="paragraph" w:customStyle="1" w:styleId="BDTNormal">
    <w:name w:val="BDT_Normal"/>
    <w:link w:val="BDTNormalChar"/>
    <w:rsid w:val="00BF337C"/>
    <w:pPr>
      <w:spacing w:before="120" w:after="120"/>
    </w:pPr>
    <w:rPr>
      <w:rFonts w:ascii="Verdana" w:eastAsia="SimSun" w:hAnsi="Verdana"/>
      <w:sz w:val="19"/>
      <w:szCs w:val="19"/>
      <w:lang w:val="en-GB" w:eastAsia="en-US"/>
    </w:rPr>
  </w:style>
  <w:style w:type="character" w:customStyle="1" w:styleId="BDTNormalChar">
    <w:name w:val="BDT_Normal Char"/>
    <w:link w:val="BDTNormal"/>
    <w:rsid w:val="00BF337C"/>
    <w:rPr>
      <w:rFonts w:ascii="Verdana" w:eastAsia="SimSun" w:hAnsi="Verdana"/>
      <w:sz w:val="19"/>
      <w:szCs w:val="19"/>
      <w:lang w:val="en-GB" w:eastAsia="en-US"/>
    </w:rPr>
  </w:style>
  <w:style w:type="paragraph" w:customStyle="1" w:styleId="BDTDocTitle2lines-Second">
    <w:name w:val="BDT_DocTitle2lines-Second"/>
    <w:basedOn w:val="BDTDocTitle2lines-First"/>
    <w:rsid w:val="00BF337C"/>
    <w:pPr>
      <w:spacing w:before="0" w:after="480"/>
    </w:pPr>
  </w:style>
  <w:style w:type="paragraph" w:customStyle="1" w:styleId="BDTDocTitle2lines-First">
    <w:name w:val="BDT_DocTitle2lines-First"/>
    <w:basedOn w:val="BDTDocTitle-1line"/>
    <w:next w:val="Normal"/>
    <w:rsid w:val="00BF337C"/>
    <w:pPr>
      <w:spacing w:after="0"/>
    </w:pPr>
  </w:style>
  <w:style w:type="paragraph" w:customStyle="1" w:styleId="BDTDocTitle-1line">
    <w:name w:val="BDT_DocTitle-1line"/>
    <w:basedOn w:val="Normal"/>
    <w:next w:val="Normal"/>
    <w:rsid w:val="00BF337C"/>
    <w:pPr>
      <w:tabs>
        <w:tab w:val="clear" w:pos="794"/>
        <w:tab w:val="clear" w:pos="1191"/>
        <w:tab w:val="clear" w:pos="1588"/>
        <w:tab w:val="clear" w:pos="1985"/>
      </w:tabs>
      <w:overflowPunct/>
      <w:autoSpaceDE/>
      <w:autoSpaceDN/>
      <w:adjustRightInd/>
      <w:spacing w:before="480" w:after="480"/>
      <w:jc w:val="center"/>
      <w:textAlignment w:val="auto"/>
    </w:pPr>
    <w:rPr>
      <w:rFonts w:ascii="Verdana" w:eastAsia="SimHei" w:hAnsi="Verdana" w:cs="Simplified Arabic"/>
      <w:b/>
      <w:bCs/>
      <w:sz w:val="28"/>
      <w:szCs w:val="28"/>
    </w:rPr>
  </w:style>
  <w:style w:type="paragraph" w:customStyle="1" w:styleId="BDTcontributionH1">
    <w:name w:val="BDT_contributionH1"/>
    <w:basedOn w:val="BDTcontribution-H123"/>
    <w:next w:val="BDTNormal"/>
    <w:rsid w:val="00BF337C"/>
    <w:pPr>
      <w:keepNext/>
      <w:keepLines/>
      <w:numPr>
        <w:numId w:val="0"/>
      </w:numPr>
      <w:spacing w:before="240"/>
    </w:pPr>
  </w:style>
  <w:style w:type="paragraph" w:customStyle="1" w:styleId="BDTcontribution-H123">
    <w:name w:val="BDT_contribution-H123"/>
    <w:basedOn w:val="Normal"/>
    <w:rsid w:val="00BF337C"/>
    <w:pPr>
      <w:numPr>
        <w:numId w:val="18"/>
      </w:numPr>
      <w:tabs>
        <w:tab w:val="clear" w:pos="720"/>
        <w:tab w:val="clear" w:pos="794"/>
        <w:tab w:val="clear" w:pos="1191"/>
        <w:tab w:val="clear" w:pos="1588"/>
        <w:tab w:val="clear" w:pos="1985"/>
        <w:tab w:val="num" w:pos="567"/>
      </w:tabs>
      <w:overflowPunct/>
      <w:autoSpaceDE/>
      <w:autoSpaceDN/>
      <w:adjustRightInd/>
      <w:spacing w:after="120"/>
      <w:ind w:left="567" w:hanging="567"/>
      <w:textAlignment w:val="auto"/>
    </w:pPr>
    <w:rPr>
      <w:rFonts w:ascii="Verdana" w:eastAsia="SimHei" w:hAnsi="Verdana" w:cs="Simplified Arabic"/>
      <w:b/>
      <w:sz w:val="19"/>
      <w:szCs w:val="19"/>
    </w:rPr>
  </w:style>
  <w:style w:type="paragraph" w:customStyle="1" w:styleId="BDTFooterContact1">
    <w:name w:val="BDT_FooterContact1"/>
    <w:basedOn w:val="BDTFooterContact2-3"/>
    <w:next w:val="BDTFooterContact2-3"/>
    <w:rsid w:val="00BF337C"/>
    <w:pPr>
      <w:pBdr>
        <w:top w:val="single" w:sz="4" w:space="5" w:color="auto"/>
      </w:pBdr>
      <w:tabs>
        <w:tab w:val="left" w:pos="1560"/>
      </w:tabs>
      <w:ind w:hanging="3828"/>
    </w:pPr>
  </w:style>
  <w:style w:type="paragraph" w:customStyle="1" w:styleId="BDTForAction">
    <w:name w:val="BDT_ForAction"/>
    <w:basedOn w:val="BDTNormal"/>
    <w:next w:val="BDTSourceTitle"/>
    <w:rsid w:val="00BF337C"/>
    <w:pPr>
      <w:spacing w:before="240"/>
      <w:ind w:left="1593"/>
    </w:pPr>
    <w:rPr>
      <w:b/>
      <w:bCs/>
      <w:iCs/>
    </w:rPr>
  </w:style>
  <w:style w:type="paragraph" w:customStyle="1" w:styleId="BDTSourceTitle">
    <w:name w:val="BDT_Source_Title"/>
    <w:basedOn w:val="Normal"/>
    <w:rsid w:val="00BF337C"/>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
      <w:sz w:val="19"/>
      <w:szCs w:val="19"/>
    </w:rPr>
  </w:style>
  <w:style w:type="paragraph" w:customStyle="1" w:styleId="BDTParagraph11">
    <w:name w:val="BDT_Paragraph 1.1"/>
    <w:basedOn w:val="Heading2"/>
    <w:rsid w:val="00BF337C"/>
    <w:pPr>
      <w:keepNext w:val="0"/>
      <w:keepLines w:val="0"/>
      <w:numPr>
        <w:ilvl w:val="1"/>
      </w:numPr>
      <w:tabs>
        <w:tab w:val="clear" w:pos="794"/>
        <w:tab w:val="clear" w:pos="1191"/>
        <w:tab w:val="clear" w:pos="1588"/>
        <w:tab w:val="clear" w:pos="1985"/>
        <w:tab w:val="num" w:pos="576"/>
      </w:tabs>
      <w:overflowPunct/>
      <w:autoSpaceDE/>
      <w:autoSpaceDN/>
      <w:adjustRightInd/>
      <w:spacing w:before="120" w:after="120"/>
      <w:ind w:left="567" w:hanging="576"/>
      <w:textAlignment w:val="auto"/>
    </w:pPr>
    <w:rPr>
      <w:rFonts w:ascii="Verdana" w:eastAsia="SimHei" w:hAnsi="Verdana" w:cs="Simplified Arabic"/>
      <w:b w:val="0"/>
      <w:sz w:val="18"/>
      <w:szCs w:val="28"/>
      <w:lang w:eastAsia="zh-CN"/>
    </w:rPr>
  </w:style>
  <w:style w:type="paragraph" w:customStyle="1" w:styleId="BDTparagraphs1-123">
    <w:name w:val="BDT_paragraphs1-123"/>
    <w:basedOn w:val="Normal"/>
    <w:rsid w:val="00BF337C"/>
    <w:pPr>
      <w:numPr>
        <w:numId w:val="12"/>
      </w:numPr>
      <w:tabs>
        <w:tab w:val="clear" w:pos="794"/>
        <w:tab w:val="clear" w:pos="1191"/>
        <w:tab w:val="clear" w:pos="1588"/>
        <w:tab w:val="clear" w:pos="1985"/>
      </w:tabs>
      <w:overflowPunct/>
      <w:autoSpaceDE/>
      <w:autoSpaceDN/>
      <w:adjustRightInd/>
      <w:spacing w:before="60" w:after="60"/>
      <w:ind w:left="284" w:hanging="284"/>
      <w:textAlignment w:val="auto"/>
    </w:pPr>
    <w:rPr>
      <w:rFonts w:ascii="Verdana" w:eastAsia="SimHei" w:hAnsi="Verdana" w:cs="Simplified Arabic"/>
      <w:bCs/>
      <w:sz w:val="19"/>
      <w:szCs w:val="19"/>
    </w:rPr>
  </w:style>
  <w:style w:type="paragraph" w:customStyle="1" w:styleId="BDTAgendaItemN">
    <w:name w:val="BDT_AgendaItemN°"/>
    <w:basedOn w:val="BDTparagraphs1-123"/>
    <w:rsid w:val="00BF337C"/>
    <w:pPr>
      <w:numPr>
        <w:numId w:val="0"/>
      </w:numPr>
      <w:ind w:right="12"/>
      <w:jc w:val="right"/>
    </w:pPr>
  </w:style>
  <w:style w:type="paragraph" w:customStyle="1" w:styleId="BDTDocDates">
    <w:name w:val="BDT_DocDates"/>
    <w:basedOn w:val="Normal"/>
    <w:next w:val="Normal"/>
    <w:rsid w:val="00BF337C"/>
    <w:pPr>
      <w:tabs>
        <w:tab w:val="clear" w:pos="794"/>
        <w:tab w:val="clear" w:pos="1191"/>
        <w:tab w:val="clear" w:pos="1588"/>
        <w:tab w:val="clear" w:pos="1985"/>
      </w:tabs>
      <w:overflowPunct/>
      <w:autoSpaceDE/>
      <w:autoSpaceDN/>
      <w:adjustRightInd/>
      <w:spacing w:before="0"/>
      <w:textAlignment w:val="auto"/>
    </w:pPr>
    <w:rPr>
      <w:rFonts w:ascii="Verdana" w:eastAsia="SimHei" w:hAnsi="Verdana" w:cs="Simplified Arabic"/>
      <w:b/>
      <w:sz w:val="19"/>
      <w:szCs w:val="19"/>
    </w:rPr>
  </w:style>
  <w:style w:type="paragraph" w:customStyle="1" w:styleId="BDTDocNo">
    <w:name w:val="BDT_DocNo"/>
    <w:basedOn w:val="Normal"/>
    <w:next w:val="Normal"/>
    <w:rsid w:val="00BF337C"/>
    <w:pPr>
      <w:tabs>
        <w:tab w:val="clear" w:pos="794"/>
        <w:tab w:val="clear" w:pos="1191"/>
        <w:tab w:val="clear" w:pos="1588"/>
        <w:tab w:val="clear" w:pos="1985"/>
      </w:tabs>
      <w:overflowPunct/>
      <w:autoSpaceDE/>
      <w:autoSpaceDN/>
      <w:adjustRightInd/>
      <w:spacing w:before="0"/>
      <w:textAlignment w:val="auto"/>
    </w:pPr>
    <w:rPr>
      <w:rFonts w:ascii="Verdana" w:eastAsia="SimHei" w:hAnsi="Verdana" w:cs="Simplified Arabic"/>
      <w:b/>
      <w:sz w:val="19"/>
      <w:szCs w:val="19"/>
    </w:rPr>
  </w:style>
  <w:style w:type="paragraph" w:customStyle="1" w:styleId="BDTDocNoDetails">
    <w:name w:val="BDT_DocNoDetails"/>
    <w:basedOn w:val="Normal"/>
    <w:rsid w:val="00BF337C"/>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paragraph" w:customStyle="1" w:styleId="BDTFooter">
    <w:name w:val="BDT_Footer"/>
    <w:basedOn w:val="Normal"/>
    <w:rsid w:val="00BF337C"/>
    <w:pPr>
      <w:tabs>
        <w:tab w:val="clear" w:pos="794"/>
        <w:tab w:val="clear" w:pos="1191"/>
        <w:tab w:val="clear" w:pos="1588"/>
        <w:tab w:val="clear" w:pos="1985"/>
        <w:tab w:val="right" w:pos="9072"/>
      </w:tabs>
      <w:overflowPunct/>
      <w:autoSpaceDE/>
      <w:autoSpaceDN/>
      <w:adjustRightInd/>
      <w:spacing w:before="0"/>
      <w:textAlignment w:val="auto"/>
    </w:pPr>
    <w:rPr>
      <w:rFonts w:ascii="Verdana" w:eastAsia="SimHei" w:hAnsi="Verdana" w:cs="Simplified Arabic"/>
      <w:bCs/>
      <w:sz w:val="16"/>
      <w:szCs w:val="19"/>
    </w:rPr>
  </w:style>
  <w:style w:type="paragraph" w:customStyle="1" w:styleId="BDTHeaderPageNumber">
    <w:name w:val="BDT_HeaderPageNumber"/>
    <w:basedOn w:val="Normal"/>
    <w:rsid w:val="00BF337C"/>
    <w:pPr>
      <w:tabs>
        <w:tab w:val="clear" w:pos="794"/>
        <w:tab w:val="clear" w:pos="1191"/>
        <w:tab w:val="clear" w:pos="1588"/>
        <w:tab w:val="clear" w:pos="1985"/>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rPr>
  </w:style>
  <w:style w:type="paragraph" w:customStyle="1" w:styleId="BDTcontributionStart">
    <w:name w:val="BDT_contributionStart"/>
    <w:basedOn w:val="BDTcontribution-H123"/>
    <w:rsid w:val="00BF337C"/>
    <w:pPr>
      <w:numPr>
        <w:numId w:val="0"/>
      </w:numPr>
      <w:spacing w:before="360"/>
    </w:pPr>
    <w:rPr>
      <w:b w:val="0"/>
    </w:rPr>
  </w:style>
  <w:style w:type="paragraph" w:customStyle="1" w:styleId="BDTParagraph111">
    <w:name w:val="BDT_Paragraph1.1.1"/>
    <w:basedOn w:val="Heading3"/>
    <w:rsid w:val="00BF337C"/>
    <w:pPr>
      <w:keepNext w:val="0"/>
      <w:keepLines w:val="0"/>
      <w:numPr>
        <w:ilvl w:val="2"/>
      </w:numPr>
      <w:tabs>
        <w:tab w:val="clear" w:pos="794"/>
        <w:tab w:val="clear" w:pos="1191"/>
        <w:tab w:val="clear" w:pos="1588"/>
        <w:tab w:val="clear" w:pos="1985"/>
        <w:tab w:val="num" w:pos="1418"/>
      </w:tabs>
      <w:overflowPunct/>
      <w:autoSpaceDE/>
      <w:autoSpaceDN/>
      <w:adjustRightInd/>
      <w:spacing w:before="0"/>
      <w:ind w:left="1418" w:hanging="851"/>
      <w:textAlignment w:val="auto"/>
    </w:pPr>
    <w:rPr>
      <w:rFonts w:ascii="Verdana" w:eastAsia="SimHei" w:hAnsi="Verdana" w:cs="Simplified Arabic"/>
      <w:b w:val="0"/>
      <w:sz w:val="19"/>
      <w:szCs w:val="28"/>
      <w:lang w:eastAsia="zh-CN"/>
    </w:rPr>
  </w:style>
  <w:style w:type="paragraph" w:customStyle="1" w:styleId="BDTindent-abc">
    <w:name w:val="BDT_indent-abc"/>
    <w:basedOn w:val="Normal"/>
    <w:rsid w:val="00BF337C"/>
    <w:pPr>
      <w:numPr>
        <w:ilvl w:val="1"/>
        <w:numId w:val="13"/>
      </w:numPr>
      <w:tabs>
        <w:tab w:val="clear" w:pos="794"/>
        <w:tab w:val="clear" w:pos="1191"/>
        <w:tab w:val="clear" w:pos="1588"/>
        <w:tab w:val="clear" w:pos="1985"/>
      </w:tabs>
      <w:overflowPunct/>
      <w:autoSpaceDE/>
      <w:autoSpaceDN/>
      <w:adjustRightInd/>
      <w:spacing w:before="0"/>
      <w:ind w:left="568" w:hanging="284"/>
      <w:textAlignment w:val="auto"/>
    </w:pPr>
    <w:rPr>
      <w:rFonts w:ascii="Verdana" w:eastAsia="SimHei" w:hAnsi="Verdana" w:cs="Traditional Arabic"/>
      <w:bCs/>
      <w:sz w:val="18"/>
      <w:szCs w:val="28"/>
    </w:rPr>
  </w:style>
  <w:style w:type="paragraph" w:customStyle="1" w:styleId="BDTIndent-bulletsblackdot">
    <w:name w:val="BDT_Indent-bulletsblackdot"/>
    <w:basedOn w:val="Normal"/>
    <w:rsid w:val="00BF337C"/>
    <w:pPr>
      <w:numPr>
        <w:numId w:val="14"/>
      </w:numPr>
      <w:tabs>
        <w:tab w:val="clear" w:pos="284"/>
        <w:tab w:val="clear" w:pos="794"/>
        <w:tab w:val="clear" w:pos="1191"/>
        <w:tab w:val="clear" w:pos="1588"/>
        <w:tab w:val="clear" w:pos="1985"/>
        <w:tab w:val="num" w:pos="426"/>
      </w:tabs>
      <w:overflowPunct/>
      <w:autoSpaceDE/>
      <w:autoSpaceDN/>
      <w:adjustRightInd/>
      <w:spacing w:before="60" w:after="60"/>
      <w:ind w:left="426"/>
      <w:textAlignment w:val="auto"/>
    </w:pPr>
    <w:rPr>
      <w:rFonts w:ascii="Verdana" w:eastAsia="SimHei" w:hAnsi="Verdana" w:cs="Simplified Arabic"/>
      <w:bCs/>
      <w:sz w:val="19"/>
      <w:szCs w:val="19"/>
      <w:lang w:val="fr-FR"/>
    </w:rPr>
  </w:style>
  <w:style w:type="paragraph" w:customStyle="1" w:styleId="BDTIndent-bulletsBlueSquare">
    <w:name w:val="BDT_Indent-bulletsBlueSquare"/>
    <w:basedOn w:val="BDTIndent-bulletsblackdot"/>
    <w:rsid w:val="00BF337C"/>
    <w:pPr>
      <w:numPr>
        <w:numId w:val="15"/>
      </w:numPr>
      <w:ind w:left="568" w:hanging="284"/>
    </w:pPr>
  </w:style>
  <w:style w:type="paragraph" w:customStyle="1" w:styleId="BDTMeetingDates">
    <w:name w:val="BDT_MeetingDates"/>
    <w:basedOn w:val="Normal"/>
    <w:rsid w:val="00BF337C"/>
    <w:pPr>
      <w:tabs>
        <w:tab w:val="clear" w:pos="794"/>
        <w:tab w:val="clear" w:pos="1191"/>
        <w:tab w:val="clear" w:pos="1588"/>
        <w:tab w:val="clear" w:pos="1985"/>
      </w:tabs>
      <w:overflowPunct/>
      <w:autoSpaceDE/>
      <w:autoSpaceDN/>
      <w:adjustRightInd/>
      <w:spacing w:before="0" w:after="40"/>
      <w:textAlignment w:val="auto"/>
    </w:pPr>
    <w:rPr>
      <w:rFonts w:ascii="Verdana" w:eastAsia="SimHei" w:hAnsi="Verdana" w:cs="Simplified Arabic"/>
      <w:b/>
      <w:sz w:val="19"/>
      <w:szCs w:val="19"/>
    </w:rPr>
  </w:style>
  <w:style w:type="paragraph" w:customStyle="1" w:styleId="BDTMeetingName">
    <w:name w:val="BDT_MeetingName"/>
    <w:basedOn w:val="Normal"/>
    <w:rsid w:val="00BF337C"/>
    <w:pPr>
      <w:tabs>
        <w:tab w:val="clear" w:pos="794"/>
        <w:tab w:val="clear" w:pos="1191"/>
        <w:tab w:val="clear" w:pos="1588"/>
        <w:tab w:val="clear" w:pos="1985"/>
      </w:tabs>
      <w:overflowPunct/>
      <w:autoSpaceDE/>
      <w:autoSpaceDN/>
      <w:adjustRightInd/>
      <w:textAlignment w:val="auto"/>
    </w:pPr>
    <w:rPr>
      <w:rFonts w:ascii="Verdana" w:eastAsia="SimHei" w:hAnsi="Verdana" w:cs="Simplified Arabic"/>
      <w:b/>
      <w:sz w:val="19"/>
      <w:szCs w:val="19"/>
    </w:rPr>
  </w:style>
  <w:style w:type="paragraph" w:customStyle="1" w:styleId="BDTOriginalLanguage">
    <w:name w:val="BDT_OriginalLanguage"/>
    <w:basedOn w:val="Normal"/>
    <w:next w:val="Normal"/>
    <w:rsid w:val="00BF337C"/>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
      <w:sz w:val="19"/>
      <w:szCs w:val="19"/>
    </w:rPr>
  </w:style>
  <w:style w:type="paragraph" w:customStyle="1" w:styleId="BDTQuestion">
    <w:name w:val="BDT_Question"/>
    <w:basedOn w:val="BDTQuestionDetails"/>
    <w:rsid w:val="00BF337C"/>
    <w:pPr>
      <w:spacing w:before="40" w:after="40"/>
      <w:ind w:left="1843" w:hanging="1843"/>
    </w:pPr>
    <w:rPr>
      <w:bCs w:val="0"/>
      <w:szCs w:val="24"/>
    </w:rPr>
  </w:style>
  <w:style w:type="paragraph" w:customStyle="1" w:styleId="BDTQuestionDetails">
    <w:name w:val="BDT_QuestionDetails"/>
    <w:basedOn w:val="BDTOriginalLanguage"/>
    <w:rsid w:val="00BF337C"/>
    <w:rPr>
      <w:b w:val="0"/>
      <w:bCs/>
    </w:rPr>
  </w:style>
  <w:style w:type="paragraph" w:customStyle="1" w:styleId="BDTSectorName">
    <w:name w:val="BDT_SectorName"/>
    <w:basedOn w:val="Normal"/>
    <w:rsid w:val="00BF337C"/>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
      <w:sz w:val="26"/>
      <w:szCs w:val="28"/>
    </w:rPr>
  </w:style>
  <w:style w:type="paragraph" w:customStyle="1" w:styleId="BDTSignatureName">
    <w:name w:val="BDT_SignatureName"/>
    <w:basedOn w:val="Normal"/>
    <w:rsid w:val="00BF337C"/>
    <w:pPr>
      <w:tabs>
        <w:tab w:val="clear" w:pos="794"/>
        <w:tab w:val="clear" w:pos="1191"/>
        <w:tab w:val="clear" w:pos="1588"/>
        <w:tab w:val="clear" w:pos="1985"/>
      </w:tabs>
      <w:overflowPunct/>
      <w:autoSpaceDE/>
      <w:autoSpaceDN/>
      <w:adjustRightInd/>
      <w:spacing w:before="720"/>
      <w:textAlignment w:val="auto"/>
    </w:pPr>
    <w:rPr>
      <w:rFonts w:ascii="Verdana" w:eastAsia="SimHei" w:hAnsi="Verdana" w:cs="Simplified Arabic"/>
      <w:bCs/>
      <w:sz w:val="19"/>
      <w:szCs w:val="19"/>
    </w:rPr>
  </w:style>
  <w:style w:type="paragraph" w:customStyle="1" w:styleId="BDTSignatureTitle">
    <w:name w:val="BDT_SignatureTitle"/>
    <w:basedOn w:val="BDTSignatureName"/>
    <w:rsid w:val="00BF337C"/>
    <w:pPr>
      <w:spacing w:before="0"/>
    </w:pPr>
  </w:style>
  <w:style w:type="paragraph" w:customStyle="1" w:styleId="BDTSourceTitleDetails">
    <w:name w:val="BDT_SourceTitleDetails"/>
    <w:basedOn w:val="Normal"/>
    <w:rsid w:val="00BF337C"/>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Cs/>
      <w:sz w:val="19"/>
      <w:szCs w:val="19"/>
    </w:rPr>
  </w:style>
  <w:style w:type="paragraph" w:customStyle="1" w:styleId="BDTSTG">
    <w:name w:val="BDT_STG"/>
    <w:basedOn w:val="BDTOriginalLanguage"/>
    <w:rsid w:val="00BF337C"/>
    <w:pPr>
      <w:jc w:val="center"/>
    </w:pPr>
  </w:style>
  <w:style w:type="paragraph" w:customStyle="1" w:styleId="BDTindent-endash">
    <w:name w:val="BDT_indent-endash"/>
    <w:basedOn w:val="BDTEmdashList"/>
    <w:rsid w:val="00BF337C"/>
    <w:pPr>
      <w:numPr>
        <w:numId w:val="16"/>
      </w:numPr>
      <w:tabs>
        <w:tab w:val="clear" w:pos="1134"/>
      </w:tabs>
      <w:ind w:left="720"/>
    </w:pPr>
  </w:style>
  <w:style w:type="paragraph" w:customStyle="1" w:styleId="BDTEmdashList">
    <w:name w:val="BDT_EmdashList"/>
    <w:basedOn w:val="BDTNormal"/>
    <w:rsid w:val="00BF337C"/>
  </w:style>
  <w:style w:type="paragraph" w:customStyle="1" w:styleId="BDTConsidering">
    <w:name w:val="BDT_Considering"/>
    <w:basedOn w:val="BDTNormal"/>
    <w:rsid w:val="00BF337C"/>
    <w:pPr>
      <w:keepNext/>
      <w:keepLines/>
      <w:ind w:left="851"/>
    </w:pPr>
    <w:rPr>
      <w:i/>
      <w:iCs/>
    </w:rPr>
  </w:style>
  <w:style w:type="paragraph" w:customStyle="1" w:styleId="BDTEndBar">
    <w:name w:val="BDT_EndBar"/>
    <w:basedOn w:val="BDTNormal"/>
    <w:rsid w:val="00BF337C"/>
    <w:pPr>
      <w:jc w:val="center"/>
    </w:pPr>
  </w:style>
  <w:style w:type="paragraph" w:customStyle="1" w:styleId="BDTExtract">
    <w:name w:val="BDT_Extract"/>
    <w:basedOn w:val="BDTNormal"/>
    <w:rsid w:val="00BF337C"/>
    <w:pPr>
      <w:keepNext/>
      <w:keepLines/>
    </w:pPr>
  </w:style>
  <w:style w:type="paragraph" w:customStyle="1" w:styleId="BDTResText">
    <w:name w:val="BDT_ResText"/>
    <w:basedOn w:val="BDTNormal"/>
    <w:rsid w:val="00BF337C"/>
    <w:pPr>
      <w:ind w:left="426"/>
    </w:pPr>
  </w:style>
  <w:style w:type="paragraph" w:customStyle="1" w:styleId="BDTProposals">
    <w:name w:val="BDT_Proposals"/>
    <w:basedOn w:val="BDTcontributionStart"/>
    <w:rsid w:val="00BF337C"/>
    <w:rPr>
      <w:b/>
      <w:bCs/>
      <w:lang w:val="en-US"/>
    </w:rPr>
  </w:style>
  <w:style w:type="paragraph" w:customStyle="1" w:styleId="BDTcontributionH2">
    <w:name w:val="BDT_contributionH2"/>
    <w:basedOn w:val="BDTcontributionH1"/>
    <w:rsid w:val="00BF337C"/>
    <w:pPr>
      <w:spacing w:before="0" w:after="0"/>
    </w:pPr>
  </w:style>
  <w:style w:type="paragraph" w:customStyle="1" w:styleId="BDTParagraphHead">
    <w:name w:val="BDT_Paragraph Head"/>
    <w:basedOn w:val="BDTNormal"/>
    <w:next w:val="BDTNormal"/>
    <w:qFormat/>
    <w:rsid w:val="00BF337C"/>
    <w:pPr>
      <w:spacing w:before="360"/>
    </w:pPr>
    <w:rPr>
      <w:b/>
      <w:bCs/>
      <w:lang w:val="fr-FR"/>
    </w:rPr>
  </w:style>
  <w:style w:type="paragraph" w:customStyle="1" w:styleId="CEONormal">
    <w:name w:val="CEO_Normal"/>
    <w:link w:val="CEONormalChar"/>
    <w:rsid w:val="00BF337C"/>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BF337C"/>
    <w:rPr>
      <w:rFonts w:ascii="Calibri" w:eastAsia="SimSun" w:hAnsi="Calibri" w:cs="Simplified Arabic"/>
      <w:sz w:val="22"/>
      <w:szCs w:val="19"/>
      <w:lang w:val="en-GB" w:eastAsia="en-US"/>
    </w:rPr>
  </w:style>
  <w:style w:type="paragraph" w:customStyle="1" w:styleId="CEOIndent1-123">
    <w:name w:val="CEO_Indent1-123"/>
    <w:rsid w:val="00BF337C"/>
    <w:pPr>
      <w:spacing w:before="60" w:after="60"/>
      <w:ind w:left="851" w:right="567" w:hanging="425"/>
    </w:pPr>
    <w:rPr>
      <w:rFonts w:ascii="Calibri" w:eastAsia="SimHei" w:hAnsi="Calibri" w:cs="Simplified Arabic"/>
      <w:b/>
      <w:sz w:val="22"/>
      <w:szCs w:val="19"/>
      <w:lang w:eastAsia="en-US"/>
    </w:rPr>
  </w:style>
  <w:style w:type="paragraph" w:customStyle="1" w:styleId="CEOcontributionH1">
    <w:name w:val="CEO_contributionH1"/>
    <w:basedOn w:val="Normal"/>
    <w:next w:val="CEONormal"/>
    <w:rsid w:val="00BF337C"/>
    <w:pPr>
      <w:keepNext/>
      <w:keepLines/>
      <w:tabs>
        <w:tab w:val="clear" w:pos="794"/>
        <w:tab w:val="clear" w:pos="1191"/>
        <w:tab w:val="clear" w:pos="1588"/>
        <w:tab w:val="clear" w:pos="1985"/>
      </w:tabs>
      <w:overflowPunct/>
      <w:autoSpaceDE/>
      <w:autoSpaceDN/>
      <w:adjustRightInd/>
      <w:spacing w:before="360" w:after="240"/>
      <w:textAlignment w:val="auto"/>
    </w:pPr>
    <w:rPr>
      <w:rFonts w:ascii="Calibri" w:eastAsia="SimHei" w:hAnsi="Calibri" w:cs="Simplified Arabic"/>
      <w:b/>
      <w:sz w:val="22"/>
      <w:szCs w:val="19"/>
    </w:rPr>
  </w:style>
  <w:style w:type="paragraph" w:customStyle="1" w:styleId="CEOIndent-bulletsblackdot">
    <w:name w:val="CEO_Indent-bulletsblackdot"/>
    <w:link w:val="CEOIndent-bulletsblackdotChar"/>
    <w:rsid w:val="00BF337C"/>
    <w:pPr>
      <w:tabs>
        <w:tab w:val="num" w:pos="284"/>
      </w:tabs>
      <w:spacing w:before="60" w:after="60"/>
      <w:ind w:left="284" w:right="567" w:hanging="284"/>
    </w:pPr>
    <w:rPr>
      <w:rFonts w:ascii="Calibri" w:eastAsia="SimHei" w:hAnsi="Calibri" w:cs="Simplified Arabic"/>
      <w:bCs/>
      <w:sz w:val="22"/>
      <w:szCs w:val="19"/>
      <w:lang w:val="en-GB" w:eastAsia="en-US"/>
    </w:rPr>
  </w:style>
  <w:style w:type="character" w:customStyle="1" w:styleId="CEOIndent-bulletsblackdotChar">
    <w:name w:val="CEO_Indent-bulletsblackdot Char"/>
    <w:basedOn w:val="DefaultParagraphFont"/>
    <w:link w:val="CEOIndent-bulletsblackdot"/>
    <w:rsid w:val="00BF337C"/>
    <w:rPr>
      <w:rFonts w:ascii="Calibri" w:eastAsia="SimHei" w:hAnsi="Calibri" w:cs="Simplified Arabic"/>
      <w:bCs/>
      <w:sz w:val="22"/>
      <w:szCs w:val="19"/>
      <w:lang w:val="en-GB" w:eastAsia="en-US"/>
    </w:rPr>
  </w:style>
  <w:style w:type="paragraph" w:customStyle="1" w:styleId="Default">
    <w:name w:val="Default"/>
    <w:rsid w:val="00BF337C"/>
    <w:pPr>
      <w:autoSpaceDE w:val="0"/>
      <w:autoSpaceDN w:val="0"/>
      <w:adjustRightInd w:val="0"/>
    </w:pPr>
    <w:rPr>
      <w:rFonts w:ascii="Calibri" w:eastAsiaTheme="minorEastAsia" w:hAnsi="Calibri" w:cs="Calibri"/>
      <w:color w:val="000000"/>
      <w:sz w:val="24"/>
      <w:szCs w:val="24"/>
    </w:rPr>
  </w:style>
  <w:style w:type="character" w:styleId="Emphasis">
    <w:name w:val="Emphasis"/>
    <w:basedOn w:val="DefaultParagraphFont"/>
    <w:qFormat/>
    <w:rsid w:val="00BF337C"/>
    <w:rPr>
      <w:i/>
      <w:iCs/>
    </w:rPr>
  </w:style>
  <w:style w:type="paragraph" w:customStyle="1" w:styleId="CEOSourceTitleDetails">
    <w:name w:val="CEO_SourceTitleDetails"/>
    <w:basedOn w:val="Normal"/>
    <w:rsid w:val="00BF337C"/>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Cs/>
      <w:sz w:val="19"/>
      <w:szCs w:val="19"/>
    </w:rPr>
  </w:style>
  <w:style w:type="paragraph" w:customStyle="1" w:styleId="CEOEndBar">
    <w:name w:val="CEO_EndBar"/>
    <w:basedOn w:val="CEONormal"/>
    <w:rsid w:val="00BF337C"/>
    <w:pPr>
      <w:jc w:val="center"/>
    </w:pPr>
    <w:rPr>
      <w:rFonts w:ascii="Verdana" w:hAnsi="Verdana" w:cs="Times New Roman"/>
      <w:sz w:val="19"/>
    </w:rPr>
  </w:style>
  <w:style w:type="paragraph" w:customStyle="1" w:styleId="ms-rteelement-p">
    <w:name w:val="ms-rteelement-p"/>
    <w:basedOn w:val="Normal"/>
    <w:rsid w:val="00BF337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576170"/>
      <w:szCs w:val="24"/>
      <w:lang w:val="en-US" w:eastAsia="zh-CN"/>
    </w:rPr>
  </w:style>
  <w:style w:type="paragraph" w:styleId="Title">
    <w:name w:val="Title"/>
    <w:basedOn w:val="Normal"/>
    <w:next w:val="Normal"/>
    <w:link w:val="TitleChar"/>
    <w:uiPriority w:val="10"/>
    <w:qFormat/>
    <w:rsid w:val="00BF337C"/>
    <w:pPr>
      <w:pBdr>
        <w:bottom w:val="single" w:sz="8" w:space="4" w:color="4F81BD" w:themeColor="accent1"/>
      </w:pBdr>
      <w:tabs>
        <w:tab w:val="clear" w:pos="794"/>
        <w:tab w:val="clear" w:pos="1191"/>
        <w:tab w:val="clear" w:pos="1588"/>
        <w:tab w:val="clear" w:pos="1985"/>
      </w:tabs>
      <w:overflowPunct/>
      <w:autoSpaceDE/>
      <w:autoSpaceDN/>
      <w:adjustRightInd/>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BF337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BF33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F337C"/>
    <w:rPr>
      <w:rFonts w:asciiTheme="minorHAnsi" w:eastAsiaTheme="minorEastAsia" w:hAnsiTheme="minorHAnsi" w:cstheme="minorBidi"/>
      <w:sz w:val="22"/>
      <w:szCs w:val="22"/>
      <w:lang w:eastAsia="ja-JP"/>
    </w:rPr>
  </w:style>
  <w:style w:type="character" w:customStyle="1" w:styleId="hps">
    <w:name w:val="hps"/>
    <w:basedOn w:val="DefaultParagraphFont"/>
    <w:rsid w:val="00BF337C"/>
  </w:style>
  <w:style w:type="paragraph" w:customStyle="1" w:styleId="CEOParagraph1">
    <w:name w:val="CEO_Paragraph1."/>
    <w:basedOn w:val="Normal"/>
    <w:rsid w:val="00BF337C"/>
    <w:pPr>
      <w:keepNext/>
      <w:numPr>
        <w:numId w:val="32"/>
      </w:numPr>
      <w:tabs>
        <w:tab w:val="clear" w:pos="794"/>
        <w:tab w:val="clear" w:pos="1191"/>
        <w:tab w:val="clear" w:pos="1588"/>
        <w:tab w:val="clear" w:pos="1985"/>
      </w:tabs>
      <w:overflowPunct/>
      <w:autoSpaceDE/>
      <w:autoSpaceDN/>
      <w:adjustRightInd/>
      <w:spacing w:before="480" w:after="240"/>
      <w:ind w:left="567" w:hanging="567"/>
      <w:textAlignment w:val="auto"/>
    </w:pPr>
    <w:rPr>
      <w:rFonts w:ascii="Calibri" w:eastAsiaTheme="minorHAnsi" w:hAnsi="Calibri"/>
      <w:b/>
      <w:bCs/>
      <w:sz w:val="22"/>
      <w:szCs w:val="22"/>
      <w:lang w:val="en-US"/>
    </w:rPr>
  </w:style>
  <w:style w:type="paragraph" w:customStyle="1" w:styleId="CEOParagraphabc">
    <w:name w:val="CEO_Paragraph abc)"/>
    <w:basedOn w:val="Normal"/>
    <w:rsid w:val="00BF337C"/>
    <w:pPr>
      <w:numPr>
        <w:numId w:val="33"/>
      </w:numPr>
      <w:tabs>
        <w:tab w:val="clear" w:pos="794"/>
        <w:tab w:val="clear" w:pos="1191"/>
        <w:tab w:val="clear" w:pos="1588"/>
        <w:tab w:val="clear" w:pos="1985"/>
      </w:tabs>
      <w:overflowPunct/>
      <w:autoSpaceDE/>
      <w:autoSpaceDN/>
      <w:adjustRightInd/>
      <w:spacing w:after="120"/>
      <w:textAlignment w:val="auto"/>
    </w:pPr>
    <w:rPr>
      <w:rFonts w:ascii="Calibri" w:eastAsiaTheme="minorHAnsi" w:hAnsi="Calibri"/>
      <w:b/>
      <w:bCs/>
      <w:sz w:val="22"/>
      <w:szCs w:val="22"/>
      <w:lang w:val="en-US" w:eastAsia="zh-CN"/>
    </w:rPr>
  </w:style>
  <w:style w:type="paragraph" w:styleId="NormalWeb">
    <w:name w:val="Normal (Web)"/>
    <w:basedOn w:val="Normal"/>
    <w:uiPriority w:val="99"/>
    <w:unhideWhenUsed/>
    <w:rsid w:val="00BF337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PlainText">
    <w:name w:val="Plain Text"/>
    <w:basedOn w:val="Normal"/>
    <w:link w:val="PlainTextChar"/>
    <w:uiPriority w:val="99"/>
    <w:unhideWhenUsed/>
    <w:rsid w:val="00BF337C"/>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BF337C"/>
    <w:rPr>
      <w:rFonts w:ascii="Calibri" w:eastAsiaTheme="minorEastAsia" w:hAnsi="Calibri"/>
      <w:sz w:val="22"/>
      <w:szCs w:val="22"/>
    </w:rPr>
  </w:style>
  <w:style w:type="character" w:customStyle="1" w:styleId="apple-converted-space">
    <w:name w:val="apple-converted-space"/>
    <w:basedOn w:val="DefaultParagraphFont"/>
    <w:rsid w:val="00BF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md/D10-TDAG19-140929/sum/e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66A2B-ACD0-425E-B105-6A70D872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79</TotalTime>
  <Pages>33</Pages>
  <Words>12433</Words>
  <Characters>76039</Characters>
  <Application>Microsoft Office Word</Application>
  <DocSecurity>0</DocSecurity>
  <Lines>633</Lines>
  <Paragraphs>176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BDT</dc:creator>
  <cp:lastModifiedBy>Cerri, Celine</cp:lastModifiedBy>
  <cp:revision>4</cp:revision>
  <cp:lastPrinted>2017-04-12T15:40:00Z</cp:lastPrinted>
  <dcterms:created xsi:type="dcterms:W3CDTF">2017-04-13T06:43:00Z</dcterms:created>
  <dcterms:modified xsi:type="dcterms:W3CDTF">2017-04-19T12:10:00Z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