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142"/>
        <w:tblW w:w="9889" w:type="dxa"/>
        <w:tblLayout w:type="fixed"/>
        <w:tblLook w:val="0000" w:firstRow="0" w:lastRow="0" w:firstColumn="0" w:lastColumn="0" w:noHBand="0" w:noVBand="0"/>
        <w:tblCaption w:val="Информация о документе (исследовательская комиссия, собрание, Вопрос, источник, название)"/>
      </w:tblPr>
      <w:tblGrid>
        <w:gridCol w:w="1276"/>
        <w:gridCol w:w="5527"/>
        <w:gridCol w:w="3086"/>
      </w:tblGrid>
      <w:tr w:rsidR="00054016" w:rsidRPr="00BD7A1A" w:rsidTr="00054016">
        <w:trPr>
          <w:trHeight w:val="1134"/>
        </w:trPr>
        <w:tc>
          <w:tcPr>
            <w:tcW w:w="1276" w:type="dxa"/>
          </w:tcPr>
          <w:p w:rsidR="00054016" w:rsidRPr="00623F75" w:rsidRDefault="00054016" w:rsidP="005834D5">
            <w:pPr>
              <w:pStyle w:val="Heading1"/>
              <w:spacing w:before="120" w:after="120"/>
              <w:rPr>
                <w:sz w:val="36"/>
                <w:szCs w:val="36"/>
              </w:rPr>
            </w:pPr>
            <w:r w:rsidRPr="00CC1F10">
              <w:rPr>
                <w:noProof/>
                <w:color w:val="3399FF"/>
                <w:lang w:val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2540</wp:posOffset>
                  </wp:positionV>
                  <wp:extent cx="771525" cy="700486"/>
                  <wp:effectExtent l="0" t="0" r="0" b="4445"/>
                  <wp:wrapNone/>
                  <wp:docPr id="4" name="Picture 4" descr="C:\Users\ponder\AppData\Local\Microsoft\Windows\Temporary Internet Files\Content.Word\BDT-25th_anniversary_2017-Logo_411959-3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onder\AppData\Local\Microsoft\Windows\Temporary Internet Files\Content.Word\BDT-25th_anniversary_2017-Logo_411959-3_transpar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57" r="38069"/>
                          <a:stretch/>
                        </pic:blipFill>
                        <pic:spPr bwMode="auto">
                          <a:xfrm>
                            <a:off x="0" y="0"/>
                            <a:ext cx="771525" cy="700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27" w:type="dxa"/>
          </w:tcPr>
          <w:p w:rsidR="00054016" w:rsidRPr="00054016" w:rsidRDefault="00054016" w:rsidP="00BD7A1A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textAlignment w:val="auto"/>
              <w:rPr>
                <w:rFonts w:cs="SimSun"/>
                <w:b/>
                <w:bCs/>
                <w:sz w:val="32"/>
                <w:szCs w:val="22"/>
              </w:rPr>
            </w:pPr>
            <w:r w:rsidRPr="00054016">
              <w:rPr>
                <w:rFonts w:ascii="SimSun" w:hAnsi="SimSun" w:cs="SimSun" w:hint="eastAsia"/>
                <w:b/>
                <w:bCs/>
                <w:sz w:val="32"/>
                <w:szCs w:val="22"/>
              </w:rPr>
              <w:t>电信发展顾问组</w:t>
            </w:r>
            <w:r w:rsidRPr="00054016">
              <w:rPr>
                <w:rFonts w:cs="SimSun"/>
                <w:b/>
                <w:bCs/>
                <w:sz w:val="32"/>
                <w:szCs w:val="22"/>
              </w:rPr>
              <w:t>（</w:t>
            </w:r>
            <w:r w:rsidRPr="00054016">
              <w:rPr>
                <w:rFonts w:cstheme="minorHAnsi"/>
                <w:b/>
                <w:bCs/>
                <w:sz w:val="32"/>
                <w:szCs w:val="22"/>
              </w:rPr>
              <w:t>TDAG</w:t>
            </w:r>
            <w:r w:rsidRPr="00054016">
              <w:rPr>
                <w:rFonts w:cs="SimSun"/>
                <w:b/>
                <w:bCs/>
                <w:sz w:val="32"/>
                <w:szCs w:val="22"/>
              </w:rPr>
              <w:t>）</w:t>
            </w:r>
          </w:p>
          <w:p w:rsidR="00054016" w:rsidRPr="00054016" w:rsidRDefault="00054016" w:rsidP="00EE42C1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360"/>
              <w:textAlignment w:val="auto"/>
              <w:rPr>
                <w:rFonts w:asciiTheme="minorHAnsi" w:eastAsiaTheme="majorEastAsia" w:hAnsiTheme="minorHAnsi" w:cstheme="minorHAnsi"/>
                <w:b/>
                <w:bCs/>
                <w:position w:val="6"/>
                <w:szCs w:val="24"/>
              </w:rPr>
            </w:pPr>
            <w:r w:rsidRPr="00054016">
              <w:rPr>
                <w:rFonts w:ascii="SimSun" w:hAnsi="SimSun" w:hint="eastAsia"/>
                <w:b/>
                <w:bCs/>
                <w:szCs w:val="24"/>
                <w:lang w:val="fr-CH"/>
              </w:rPr>
              <w:t>第</w:t>
            </w:r>
            <w:r w:rsidRPr="00054016">
              <w:rPr>
                <w:b/>
                <w:bCs/>
                <w:szCs w:val="24"/>
                <w:lang w:val="fr-CH"/>
              </w:rPr>
              <w:t>2</w:t>
            </w:r>
            <w:r w:rsidRPr="00054016">
              <w:rPr>
                <w:rFonts w:asciiTheme="minorHAnsi" w:hAnsiTheme="minorHAnsi"/>
                <w:b/>
                <w:bCs/>
                <w:szCs w:val="24"/>
                <w:lang w:val="fr-CH"/>
              </w:rPr>
              <w:t>2</w:t>
            </w:r>
            <w:r w:rsidRPr="00054016">
              <w:rPr>
                <w:rFonts w:ascii="SimSun" w:hAnsi="SimSun" w:hint="eastAsia"/>
                <w:b/>
                <w:bCs/>
                <w:szCs w:val="24"/>
                <w:lang w:val="fr-CH"/>
              </w:rPr>
              <w:t>次</w:t>
            </w:r>
            <w:r w:rsidRPr="00054016">
              <w:rPr>
                <w:rFonts w:ascii="SimSun" w:hAnsi="SimSun"/>
                <w:b/>
                <w:bCs/>
                <w:szCs w:val="24"/>
                <w:lang w:val="fr-CH"/>
              </w:rPr>
              <w:t>会议，</w:t>
            </w:r>
            <w:r w:rsidRPr="00054016">
              <w:rPr>
                <w:rFonts w:asciiTheme="minorHAnsi" w:hAnsiTheme="minorHAnsi"/>
                <w:b/>
                <w:bCs/>
                <w:szCs w:val="24"/>
              </w:rPr>
              <w:t>201</w:t>
            </w:r>
            <w:r w:rsidRPr="00054016">
              <w:rPr>
                <w:rFonts w:asciiTheme="minorHAnsi" w:hAnsiTheme="minorHAnsi"/>
                <w:b/>
                <w:bCs/>
                <w:szCs w:val="24"/>
                <w:lang w:val="en-US"/>
              </w:rPr>
              <w:t>7</w:t>
            </w:r>
            <w:r w:rsidRPr="00054016">
              <w:rPr>
                <w:rFonts w:ascii="SimSun" w:hAnsi="SimSun"/>
                <w:b/>
                <w:bCs/>
                <w:szCs w:val="24"/>
              </w:rPr>
              <w:t>年</w:t>
            </w:r>
            <w:r w:rsidRPr="00054016">
              <w:rPr>
                <w:rFonts w:asciiTheme="minorHAnsi" w:hAnsiTheme="minorHAnsi"/>
                <w:b/>
                <w:bCs/>
                <w:szCs w:val="24"/>
                <w:lang w:val="en-US"/>
              </w:rPr>
              <w:t>5</w:t>
            </w:r>
            <w:r w:rsidRPr="00054016">
              <w:rPr>
                <w:rFonts w:ascii="SimSun" w:hAnsi="SimSun"/>
                <w:b/>
                <w:bCs/>
                <w:szCs w:val="24"/>
              </w:rPr>
              <w:t>月</w:t>
            </w:r>
            <w:r w:rsidRPr="00054016">
              <w:rPr>
                <w:rFonts w:asciiTheme="minorHAnsi" w:hAnsiTheme="minorHAnsi"/>
                <w:b/>
                <w:bCs/>
                <w:szCs w:val="24"/>
                <w:lang w:val="en-US"/>
              </w:rPr>
              <w:t>9</w:t>
            </w:r>
            <w:r w:rsidRPr="00054016">
              <w:rPr>
                <w:rFonts w:asciiTheme="minorHAnsi" w:hAnsiTheme="minorHAnsi"/>
                <w:b/>
                <w:bCs/>
                <w:szCs w:val="24"/>
              </w:rPr>
              <w:t>-1</w:t>
            </w:r>
            <w:r w:rsidRPr="00054016">
              <w:rPr>
                <w:rFonts w:asciiTheme="minorHAnsi" w:hAnsiTheme="minorHAnsi"/>
                <w:b/>
                <w:bCs/>
                <w:szCs w:val="24"/>
                <w:lang w:val="en-US"/>
              </w:rPr>
              <w:t>2</w:t>
            </w:r>
            <w:r w:rsidRPr="00054016">
              <w:rPr>
                <w:rFonts w:ascii="SimSun" w:hAnsi="SimSun"/>
                <w:b/>
                <w:bCs/>
                <w:szCs w:val="24"/>
              </w:rPr>
              <w:t>日，日内瓦</w:t>
            </w:r>
          </w:p>
        </w:tc>
        <w:tc>
          <w:tcPr>
            <w:tcW w:w="3086" w:type="dxa"/>
            <w:vAlign w:val="center"/>
          </w:tcPr>
          <w:p w:rsidR="00054016" w:rsidRPr="00BD7A1A" w:rsidRDefault="008872A4" w:rsidP="00E93040">
            <w:pPr>
              <w:widowControl w:val="0"/>
              <w:spacing w:before="0"/>
              <w:rPr>
                <w:szCs w:val="22"/>
              </w:rPr>
            </w:pPr>
            <w:r>
              <w:rPr>
                <w:noProof/>
                <w:lang w:val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-11430</wp:posOffset>
                  </wp:positionV>
                  <wp:extent cx="1788160" cy="831215"/>
                  <wp:effectExtent l="0" t="0" r="2540" b="6985"/>
                  <wp:wrapNone/>
                  <wp:docPr id="2" name="Picture 2" descr="C:\Users\murphy\AppData\Local\Microsoft\Windows\Temporary Internet Files\Content.Outlook\PQ94T9LJ\bd_C_25Years_Horizontal-4119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urphy\AppData\Local\Microsoft\Windows\Temporary Internet Files\Content.Outlook\PQ94T9LJ\bd_C_25Years_Horizontal-4119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160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834D5" w:rsidRPr="00892207" w:rsidTr="008129BB">
        <w:trPr>
          <w:trHeight w:val="238"/>
        </w:trPr>
        <w:tc>
          <w:tcPr>
            <w:tcW w:w="6803" w:type="dxa"/>
            <w:gridSpan w:val="2"/>
            <w:tcBorders>
              <w:top w:val="single" w:sz="12" w:space="0" w:color="auto"/>
            </w:tcBorders>
          </w:tcPr>
          <w:p w:rsidR="005834D5" w:rsidRPr="00892207" w:rsidRDefault="005834D5" w:rsidP="00BD7A1A">
            <w:pPr>
              <w:widowControl w:val="0"/>
              <w:spacing w:before="0"/>
              <w:rPr>
                <w:rFonts w:asciiTheme="minorHAnsi" w:hAnsiTheme="minorHAnsi"/>
                <w:b/>
                <w:smallCaps/>
                <w:szCs w:val="24"/>
              </w:rPr>
            </w:pPr>
          </w:p>
        </w:tc>
        <w:tc>
          <w:tcPr>
            <w:tcW w:w="3086" w:type="dxa"/>
            <w:tcBorders>
              <w:top w:val="single" w:sz="12" w:space="0" w:color="auto"/>
            </w:tcBorders>
          </w:tcPr>
          <w:p w:rsidR="005834D5" w:rsidRPr="00892207" w:rsidRDefault="005834D5" w:rsidP="00BD7A1A">
            <w:pPr>
              <w:widowControl w:val="0"/>
              <w:spacing w:before="0"/>
              <w:rPr>
                <w:rFonts w:asciiTheme="minorHAnsi" w:hAnsiTheme="minorHAnsi"/>
                <w:szCs w:val="24"/>
              </w:rPr>
            </w:pPr>
          </w:p>
        </w:tc>
      </w:tr>
      <w:tr w:rsidR="00615CF4" w:rsidRPr="00892207" w:rsidTr="008129BB">
        <w:trPr>
          <w:trHeight w:val="80"/>
        </w:trPr>
        <w:tc>
          <w:tcPr>
            <w:tcW w:w="6803" w:type="dxa"/>
            <w:gridSpan w:val="2"/>
          </w:tcPr>
          <w:p w:rsidR="00615CF4" w:rsidRPr="00892207" w:rsidRDefault="00615CF4" w:rsidP="00615CF4">
            <w:pPr>
              <w:widowControl w:val="0"/>
              <w:spacing w:before="0"/>
              <w:rPr>
                <w:rFonts w:asciiTheme="minorHAnsi" w:hAnsiTheme="minorHAnsi"/>
                <w:b/>
                <w:bCs/>
                <w:smallCaps/>
                <w:szCs w:val="24"/>
              </w:rPr>
            </w:pPr>
            <w:r w:rsidRPr="00892207">
              <w:rPr>
                <w:rFonts w:asciiTheme="minorHAnsi" w:hAnsiTheme="minorHAnsi"/>
                <w:b/>
                <w:bCs/>
                <w:szCs w:val="24"/>
              </w:rPr>
              <w:t>全体会议</w:t>
            </w:r>
          </w:p>
        </w:tc>
        <w:tc>
          <w:tcPr>
            <w:tcW w:w="3086" w:type="dxa"/>
          </w:tcPr>
          <w:p w:rsidR="00615CF4" w:rsidRPr="002C40A8" w:rsidRDefault="00615CF4" w:rsidP="00615CF4">
            <w:pPr>
              <w:spacing w:before="0"/>
              <w:jc w:val="both"/>
              <w:rPr>
                <w:bCs/>
                <w:lang w:val="en-US"/>
              </w:rPr>
            </w:pPr>
            <w:r w:rsidRPr="002C40A8">
              <w:rPr>
                <w:rFonts w:hint="eastAsia"/>
                <w:b/>
                <w:bCs/>
              </w:rPr>
              <w:t>文件</w:t>
            </w:r>
            <w:bookmarkStart w:id="0" w:name="DocRef1"/>
            <w:bookmarkEnd w:id="0"/>
            <w:r w:rsidRPr="002C40A8">
              <w:rPr>
                <w:rFonts w:hint="eastAsia"/>
                <w:b/>
                <w:bCs/>
              </w:rPr>
              <w:t xml:space="preserve"> </w:t>
            </w:r>
            <w:r w:rsidRPr="002C40A8">
              <w:rPr>
                <w:b/>
                <w:bCs/>
                <w:lang w:val="en-US"/>
              </w:rPr>
              <w:t>TDAG17-22/</w:t>
            </w:r>
            <w:bookmarkStart w:id="1" w:name="DocNo1"/>
            <w:bookmarkEnd w:id="1"/>
            <w:r>
              <w:rPr>
                <w:b/>
                <w:bCs/>
                <w:lang w:val="en-US"/>
              </w:rPr>
              <w:t>40</w:t>
            </w:r>
            <w:r w:rsidRPr="002C40A8">
              <w:rPr>
                <w:b/>
                <w:bCs/>
                <w:lang w:val="en-US"/>
              </w:rPr>
              <w:t>-C</w:t>
            </w:r>
          </w:p>
        </w:tc>
      </w:tr>
      <w:tr w:rsidR="00615CF4" w:rsidRPr="00892207" w:rsidTr="008129BB">
        <w:tc>
          <w:tcPr>
            <w:tcW w:w="6803" w:type="dxa"/>
            <w:gridSpan w:val="2"/>
          </w:tcPr>
          <w:p w:rsidR="00615CF4" w:rsidRPr="00892207" w:rsidRDefault="00615CF4" w:rsidP="00615CF4">
            <w:pPr>
              <w:widowControl w:val="0"/>
              <w:spacing w:before="0"/>
              <w:rPr>
                <w:rFonts w:asciiTheme="minorHAnsi" w:hAnsiTheme="minorHAnsi"/>
                <w:b/>
                <w:smallCaps/>
                <w:szCs w:val="24"/>
              </w:rPr>
            </w:pPr>
          </w:p>
        </w:tc>
        <w:tc>
          <w:tcPr>
            <w:tcW w:w="3086" w:type="dxa"/>
          </w:tcPr>
          <w:p w:rsidR="00615CF4" w:rsidRPr="002C40A8" w:rsidRDefault="00615CF4" w:rsidP="00615CF4">
            <w:pPr>
              <w:spacing w:before="0"/>
              <w:rPr>
                <w:b/>
              </w:rPr>
            </w:pPr>
            <w:bookmarkStart w:id="2" w:name="CreationDate"/>
            <w:bookmarkEnd w:id="2"/>
            <w:r w:rsidRPr="002C40A8">
              <w:rPr>
                <w:b/>
              </w:rPr>
              <w:t>2017</w:t>
            </w:r>
            <w:r w:rsidRPr="002C40A8">
              <w:rPr>
                <w:rFonts w:hint="eastAsia"/>
                <w:b/>
              </w:rPr>
              <w:t>年</w:t>
            </w:r>
            <w:r w:rsidRPr="002C40A8">
              <w:rPr>
                <w:b/>
              </w:rPr>
              <w:t>4</w:t>
            </w:r>
            <w:r w:rsidRPr="002C40A8">
              <w:rPr>
                <w:rFonts w:hint="eastAsia"/>
                <w:b/>
              </w:rPr>
              <w:t>月</w:t>
            </w:r>
            <w:r w:rsidRPr="002C40A8">
              <w:rPr>
                <w:b/>
              </w:rPr>
              <w:t>2</w:t>
            </w:r>
            <w:r>
              <w:rPr>
                <w:b/>
              </w:rPr>
              <w:t>5</w:t>
            </w:r>
            <w:r w:rsidRPr="002C40A8">
              <w:rPr>
                <w:rFonts w:hint="eastAsia"/>
                <w:b/>
              </w:rPr>
              <w:t>日</w:t>
            </w:r>
          </w:p>
        </w:tc>
      </w:tr>
      <w:tr w:rsidR="00615CF4" w:rsidRPr="00892207" w:rsidTr="008129BB">
        <w:tc>
          <w:tcPr>
            <w:tcW w:w="6803" w:type="dxa"/>
            <w:gridSpan w:val="2"/>
          </w:tcPr>
          <w:p w:rsidR="00615CF4" w:rsidRPr="00892207" w:rsidRDefault="00615CF4" w:rsidP="00615CF4">
            <w:pPr>
              <w:widowControl w:val="0"/>
              <w:spacing w:before="0"/>
              <w:rPr>
                <w:rFonts w:asciiTheme="minorHAnsi" w:hAnsiTheme="minorHAnsi"/>
                <w:b/>
                <w:smallCaps/>
                <w:szCs w:val="24"/>
              </w:rPr>
            </w:pPr>
          </w:p>
        </w:tc>
        <w:tc>
          <w:tcPr>
            <w:tcW w:w="3086" w:type="dxa"/>
          </w:tcPr>
          <w:p w:rsidR="00615CF4" w:rsidRPr="002C40A8" w:rsidRDefault="00615CF4" w:rsidP="00615CF4">
            <w:pPr>
              <w:spacing w:before="0" w:after="240"/>
            </w:pPr>
            <w:r w:rsidRPr="002C40A8">
              <w:rPr>
                <w:rFonts w:hint="eastAsia"/>
                <w:b/>
              </w:rPr>
              <w:t>原文</w:t>
            </w:r>
            <w:r w:rsidRPr="002C40A8">
              <w:rPr>
                <w:b/>
              </w:rPr>
              <w:t>：英文</w:t>
            </w:r>
            <w:bookmarkStart w:id="3" w:name="Original"/>
            <w:bookmarkEnd w:id="3"/>
          </w:p>
        </w:tc>
      </w:tr>
      <w:tr w:rsidR="00916B10" w:rsidRPr="00BD7A1A" w:rsidTr="008129BB">
        <w:trPr>
          <w:trHeight w:val="850"/>
        </w:trPr>
        <w:tc>
          <w:tcPr>
            <w:tcW w:w="9889" w:type="dxa"/>
            <w:gridSpan w:val="3"/>
          </w:tcPr>
          <w:p w:rsidR="00916B10" w:rsidRPr="003B4E96" w:rsidRDefault="002E65BA" w:rsidP="008872A4">
            <w:pPr>
              <w:pStyle w:val="Source"/>
              <w:framePr w:hSpace="0" w:wrap="auto" w:vAnchor="margin" w:hAnchor="text" w:xAlign="left" w:yAlign="inline"/>
            </w:pPr>
            <w:bookmarkStart w:id="4" w:name="Source"/>
            <w:bookmarkEnd w:id="4"/>
            <w:r>
              <w:t>WTDC-17</w:t>
            </w:r>
            <w:r>
              <w:t>阿拉伯国家区域筹备会（</w:t>
            </w:r>
            <w:r>
              <w:t>RPM-ARB</w:t>
            </w:r>
            <w:r>
              <w:t>）</w:t>
            </w:r>
          </w:p>
        </w:tc>
      </w:tr>
      <w:tr w:rsidR="00916B10" w:rsidRPr="00BD7A1A" w:rsidTr="002E65BA">
        <w:tc>
          <w:tcPr>
            <w:tcW w:w="9889" w:type="dxa"/>
            <w:gridSpan w:val="3"/>
          </w:tcPr>
          <w:p w:rsidR="00916B10" w:rsidRPr="00615CF4" w:rsidRDefault="00615CF4" w:rsidP="002E65BA">
            <w:pPr>
              <w:pStyle w:val="Title1"/>
              <w:framePr w:wrap="auto" w:xAlign="left"/>
              <w:rPr>
                <w:bCs/>
              </w:rPr>
            </w:pPr>
            <w:bookmarkStart w:id="5" w:name="Title"/>
            <w:bookmarkStart w:id="6" w:name="lt_pId013"/>
            <w:bookmarkEnd w:id="5"/>
            <w:r w:rsidRPr="00615CF4">
              <w:rPr>
                <w:bCs/>
              </w:rPr>
              <w:t>RPM-ARB</w:t>
            </w:r>
            <w:r w:rsidRPr="00615CF4">
              <w:rPr>
                <w:rFonts w:hint="eastAsia"/>
                <w:bCs/>
              </w:rPr>
              <w:t>的主要成果</w:t>
            </w:r>
            <w:bookmarkEnd w:id="6"/>
          </w:p>
        </w:tc>
      </w:tr>
      <w:tr w:rsidR="00054016" w:rsidRPr="00BD7A1A" w:rsidTr="002E65BA">
        <w:tc>
          <w:tcPr>
            <w:tcW w:w="9889" w:type="dxa"/>
            <w:gridSpan w:val="3"/>
            <w:tcBorders>
              <w:bottom w:val="single" w:sz="4" w:space="0" w:color="auto"/>
            </w:tcBorders>
          </w:tcPr>
          <w:p w:rsidR="00054016" w:rsidRPr="005D6CE4" w:rsidRDefault="00054016" w:rsidP="00892207">
            <w:pPr>
              <w:spacing w:before="0"/>
            </w:pPr>
          </w:p>
        </w:tc>
      </w:tr>
      <w:tr w:rsidR="00054016" w:rsidRPr="00BD7A1A" w:rsidTr="002E65BA">
        <w:trPr>
          <w:trHeight w:val="703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F4" w:rsidRPr="002C40A8" w:rsidRDefault="00615CF4" w:rsidP="00615CF4">
            <w:pPr>
              <w:pStyle w:val="Headingb"/>
              <w:rPr>
                <w:szCs w:val="24"/>
              </w:rPr>
            </w:pPr>
            <w:r w:rsidRPr="002C40A8">
              <w:rPr>
                <w:rFonts w:hint="eastAsia"/>
              </w:rPr>
              <w:t>概要</w:t>
            </w:r>
            <w:r w:rsidRPr="002C40A8">
              <w:t>：</w:t>
            </w:r>
          </w:p>
          <w:p w:rsidR="00615CF4" w:rsidRPr="002C40A8" w:rsidRDefault="00615CF4" w:rsidP="00615CF4">
            <w:pPr>
              <w:ind w:firstLineChars="200" w:firstLine="480"/>
              <w:rPr>
                <w:szCs w:val="24"/>
              </w:rPr>
            </w:pPr>
            <w:bookmarkStart w:id="7" w:name="lt_pId015"/>
            <w:r>
              <w:rPr>
                <w:rFonts w:hint="eastAsia"/>
                <w:szCs w:val="24"/>
              </w:rPr>
              <w:t>本</w:t>
            </w:r>
            <w:r>
              <w:rPr>
                <w:szCs w:val="24"/>
              </w:rPr>
              <w:t>文件包含</w:t>
            </w:r>
            <w:r>
              <w:rPr>
                <w:rFonts w:hint="eastAsia"/>
                <w:szCs w:val="24"/>
              </w:rPr>
              <w:t>201</w:t>
            </w:r>
            <w:r>
              <w:rPr>
                <w:szCs w:val="24"/>
              </w:rPr>
              <w:t>7</w:t>
            </w:r>
            <w:r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>月</w:t>
            </w:r>
            <w:r>
              <w:rPr>
                <w:rFonts w:hint="eastAsia"/>
                <w:szCs w:val="24"/>
              </w:rPr>
              <w:t>30</w:t>
            </w:r>
            <w:r>
              <w:rPr>
                <w:rFonts w:hint="eastAsia"/>
                <w:szCs w:val="24"/>
              </w:rPr>
              <w:t>日</w:t>
            </w:r>
            <w:r>
              <w:rPr>
                <w:szCs w:val="24"/>
              </w:rPr>
              <w:t>至</w:t>
            </w:r>
            <w:r>
              <w:rPr>
                <w:rFonts w:hint="eastAsia"/>
                <w:szCs w:val="24"/>
              </w:rPr>
              <w:t>2</w:t>
            </w:r>
            <w:r>
              <w:rPr>
                <w:rFonts w:hint="eastAsia"/>
                <w:szCs w:val="24"/>
              </w:rPr>
              <w:t>月</w:t>
            </w:r>
            <w:r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>日苏丹</w:t>
            </w:r>
            <w:r>
              <w:rPr>
                <w:szCs w:val="24"/>
              </w:rPr>
              <w:t>喀土穆</w:t>
            </w:r>
            <w:r>
              <w:rPr>
                <w:szCs w:val="24"/>
              </w:rPr>
              <w:t>RPM-ARB</w:t>
            </w:r>
            <w:r>
              <w:rPr>
                <w:rFonts w:hint="eastAsia"/>
                <w:szCs w:val="24"/>
              </w:rPr>
              <w:t>主席</w:t>
            </w:r>
            <w:r>
              <w:rPr>
                <w:szCs w:val="24"/>
              </w:rPr>
              <w:t>报告</w:t>
            </w:r>
            <w:r>
              <w:rPr>
                <w:rFonts w:hint="eastAsia"/>
                <w:szCs w:val="24"/>
              </w:rPr>
              <w:t>（</w:t>
            </w:r>
            <w:hyperlink r:id="rId12" w:history="1">
              <w:r>
                <w:rPr>
                  <w:rStyle w:val="Hyperlink"/>
                </w:rPr>
                <w:t>RPM-ARB</w:t>
              </w:r>
              <w:r w:rsidRPr="002C40A8">
                <w:rPr>
                  <w:rStyle w:val="Hyperlink"/>
                </w:rPr>
                <w:t>1</w:t>
              </w:r>
              <w:r>
                <w:rPr>
                  <w:rStyle w:val="Hyperlink"/>
                </w:rPr>
                <w:t>7/4</w:t>
              </w:r>
            </w:hyperlink>
            <w:r>
              <w:rPr>
                <w:rStyle w:val="Hyperlink"/>
              </w:rPr>
              <w:t>6</w:t>
            </w:r>
            <w:r>
              <w:rPr>
                <w:rFonts w:hint="eastAsia"/>
                <w:szCs w:val="24"/>
              </w:rPr>
              <w:t>号文件）反映出</w:t>
            </w:r>
            <w:r>
              <w:rPr>
                <w:szCs w:val="24"/>
              </w:rPr>
              <w:t>的会议商定成果</w:t>
            </w:r>
            <w:bookmarkEnd w:id="7"/>
            <w:r>
              <w:rPr>
                <w:rFonts w:hint="eastAsia"/>
                <w:szCs w:val="24"/>
              </w:rPr>
              <w:t>：</w:t>
            </w:r>
          </w:p>
          <w:p w:rsidR="00615CF4" w:rsidRPr="00076F96" w:rsidRDefault="00615CF4" w:rsidP="00615CF4">
            <w:pPr>
              <w:pStyle w:val="CEOMainDocParagraph"/>
              <w:numPr>
                <w:ilvl w:val="0"/>
                <w:numId w:val="1"/>
              </w:numPr>
              <w:tabs>
                <w:tab w:val="left" w:pos="851"/>
              </w:tabs>
              <w:snapToGrid w:val="0"/>
              <w:rPr>
                <w:sz w:val="24"/>
                <w:szCs w:val="24"/>
              </w:rPr>
            </w:pPr>
            <w:bookmarkStart w:id="8" w:name="lt_pId016"/>
            <w:r>
              <w:rPr>
                <w:rFonts w:hint="eastAsia"/>
                <w:sz w:val="24"/>
                <w:szCs w:val="24"/>
              </w:rPr>
              <w:t>新的</w:t>
            </w:r>
            <w:r>
              <w:rPr>
                <w:sz w:val="24"/>
                <w:szCs w:val="24"/>
              </w:rPr>
              <w:t>区域性举措草案</w:t>
            </w:r>
            <w:bookmarkEnd w:id="8"/>
            <w:r>
              <w:rPr>
                <w:sz w:val="24"/>
                <w:szCs w:val="24"/>
              </w:rPr>
              <w:t xml:space="preserve"> </w:t>
            </w:r>
          </w:p>
          <w:p w:rsidR="00615CF4" w:rsidRPr="002C40A8" w:rsidRDefault="00615CF4" w:rsidP="00615CF4">
            <w:pPr>
              <w:pStyle w:val="Headingb"/>
            </w:pPr>
            <w:r w:rsidRPr="002C40A8">
              <w:rPr>
                <w:rFonts w:hint="eastAsia"/>
              </w:rPr>
              <w:t>需</w:t>
            </w:r>
            <w:r w:rsidRPr="002C40A8">
              <w:t>采取的行动：</w:t>
            </w:r>
          </w:p>
          <w:p w:rsidR="00615CF4" w:rsidRPr="002C40A8" w:rsidRDefault="00615CF4" w:rsidP="00615CF4">
            <w:pPr>
              <w:ind w:firstLineChars="200" w:firstLine="480"/>
              <w:rPr>
                <w:szCs w:val="24"/>
              </w:rPr>
            </w:pPr>
            <w:r>
              <w:rPr>
                <w:rFonts w:hint="eastAsia"/>
                <w:szCs w:val="24"/>
              </w:rPr>
              <w:t>请</w:t>
            </w:r>
            <w:r>
              <w:rPr>
                <w:szCs w:val="24"/>
              </w:rPr>
              <w:t>TDAG</w:t>
            </w:r>
            <w:r>
              <w:rPr>
                <w:rFonts w:hint="eastAsia"/>
                <w:szCs w:val="24"/>
              </w:rPr>
              <w:t>注意到</w:t>
            </w:r>
            <w:r>
              <w:rPr>
                <w:szCs w:val="24"/>
              </w:rPr>
              <w:t>本文件。</w:t>
            </w:r>
          </w:p>
          <w:p w:rsidR="00615CF4" w:rsidRPr="002C40A8" w:rsidRDefault="00615CF4" w:rsidP="00615CF4">
            <w:pPr>
              <w:pStyle w:val="Headingb"/>
            </w:pPr>
            <w:r w:rsidRPr="002C40A8">
              <w:rPr>
                <w:rFonts w:hint="eastAsia"/>
              </w:rPr>
              <w:t>参考</w:t>
            </w:r>
            <w:r w:rsidRPr="002C40A8">
              <w:t>文件：</w:t>
            </w:r>
          </w:p>
          <w:p w:rsidR="00054016" w:rsidRPr="00054016" w:rsidRDefault="00615CF4" w:rsidP="00615CF4">
            <w:pPr>
              <w:ind w:firstLineChars="200" w:firstLine="480"/>
              <w:rPr>
                <w:b/>
                <w:bCs/>
              </w:rPr>
            </w:pPr>
            <w:hyperlink r:id="rId13" w:history="1">
              <w:r w:rsidRPr="002C40A8">
                <w:rPr>
                  <w:rStyle w:val="Hyperlink"/>
                </w:rPr>
                <w:t>R</w:t>
              </w:r>
              <w:r>
                <w:rPr>
                  <w:rStyle w:val="Hyperlink"/>
                </w:rPr>
                <w:t>PM-ARB17/</w:t>
              </w:r>
            </w:hyperlink>
            <w:r>
              <w:rPr>
                <w:rStyle w:val="Hyperlink"/>
              </w:rPr>
              <w:t>46</w:t>
            </w:r>
            <w:r>
              <w:rPr>
                <w:rFonts w:hint="eastAsia"/>
                <w:szCs w:val="24"/>
              </w:rPr>
              <w:t>号文件</w:t>
            </w:r>
          </w:p>
          <w:p w:rsidR="00054016" w:rsidRPr="005D6CE4" w:rsidRDefault="00054016" w:rsidP="00054016"/>
        </w:tc>
      </w:tr>
    </w:tbl>
    <w:p w:rsidR="00480EE0" w:rsidRDefault="00480EE0" w:rsidP="00480EE0">
      <w:bookmarkStart w:id="9" w:name="Proposal"/>
      <w:bookmarkEnd w:id="9"/>
    </w:p>
    <w:p w:rsidR="00937076" w:rsidRDefault="00937076" w:rsidP="0032202E">
      <w:pPr>
        <w:pStyle w:val="Reasons"/>
      </w:pPr>
    </w:p>
    <w:p w:rsidR="00372747" w:rsidRDefault="001F08E5">
      <w:pPr>
        <w:pStyle w:val="Proposal"/>
      </w:pPr>
      <w:r>
        <w:rPr>
          <w:b/>
        </w:rPr>
        <w:t>ADD</w:t>
      </w:r>
      <w:r>
        <w:tab/>
        <w:t>RPM-ARB/40/1</w:t>
      </w:r>
    </w:p>
    <w:p w:rsidR="00615CF4" w:rsidRPr="002C40A8" w:rsidRDefault="00615CF4" w:rsidP="00615CF4">
      <w:pPr>
        <w:pStyle w:val="Section10"/>
        <w:rPr>
          <w:rFonts w:eastAsia="SimSun"/>
          <w:color w:val="800000"/>
          <w:sz w:val="22"/>
          <w:lang w:eastAsia="zh-CN"/>
        </w:rPr>
      </w:pPr>
      <w:bookmarkStart w:id="10" w:name="lt_pId027"/>
      <w:bookmarkStart w:id="11" w:name="_Toc393980028"/>
      <w:r>
        <w:rPr>
          <w:rFonts w:eastAsia="SimSun" w:cs="Microsoft YaHei" w:hint="eastAsia"/>
          <w:lang w:eastAsia="zh-CN"/>
        </w:rPr>
        <w:t>阿拉伯</w:t>
      </w:r>
      <w:r>
        <w:rPr>
          <w:rFonts w:eastAsia="SimSun" w:cs="Microsoft YaHei"/>
          <w:lang w:eastAsia="zh-CN"/>
        </w:rPr>
        <w:t>国家区域性</w:t>
      </w:r>
      <w:r w:rsidRPr="002C40A8">
        <w:rPr>
          <w:rFonts w:eastAsia="SimSun" w:cs="Microsoft YaHei" w:hint="eastAsia"/>
          <w:lang w:eastAsia="zh-CN"/>
        </w:rPr>
        <w:t>举措</w:t>
      </w:r>
      <w:bookmarkEnd w:id="10"/>
      <w:bookmarkEnd w:id="11"/>
      <w:r w:rsidRPr="002C40A8">
        <w:rPr>
          <w:rFonts w:eastAsia="SimSun"/>
          <w:color w:val="800000"/>
          <w:sz w:val="22"/>
          <w:lang w:eastAsia="zh-CN"/>
        </w:rPr>
        <w:t xml:space="preserve"> </w:t>
      </w:r>
    </w:p>
    <w:p w:rsidR="00615CF4" w:rsidRPr="00076F96" w:rsidRDefault="00615CF4" w:rsidP="001F08E5">
      <w:pPr>
        <w:pStyle w:val="Heading1"/>
      </w:pPr>
      <w:r w:rsidRPr="00076F96">
        <w:rPr>
          <w:rFonts w:eastAsia="Times New Roman"/>
        </w:rPr>
        <w:t>ARB1</w:t>
      </w:r>
      <w:r w:rsidR="001F08E5">
        <w:rPr>
          <w:rFonts w:eastAsiaTheme="minorEastAsia" w:hint="eastAsia"/>
        </w:rPr>
        <w:t>：</w:t>
      </w:r>
      <w:r w:rsidR="001F08E5">
        <w:rPr>
          <w:rFonts w:eastAsiaTheme="minorEastAsia"/>
        </w:rPr>
        <w:tab/>
      </w:r>
      <w:r>
        <w:rPr>
          <w:rFonts w:hint="eastAsia"/>
        </w:rPr>
        <w:t>环境</w:t>
      </w:r>
      <w:r>
        <w:t>、气候变化和应急通信</w:t>
      </w:r>
    </w:p>
    <w:p w:rsidR="00615CF4" w:rsidRPr="00076F96" w:rsidRDefault="00615CF4" w:rsidP="001F08E5">
      <w:pPr>
        <w:rPr>
          <w:rFonts w:eastAsia="Times New Roman"/>
        </w:rPr>
      </w:pPr>
      <w:r w:rsidRPr="00076F96">
        <w:rPr>
          <w:rFonts w:hint="eastAsia"/>
          <w:b/>
          <w:bCs/>
        </w:rPr>
        <w:t>目标</w:t>
      </w:r>
      <w:r w:rsidR="001F08E5">
        <w:rPr>
          <w:rFonts w:eastAsiaTheme="minorEastAsia" w:hint="eastAsia"/>
          <w:b/>
          <w:bCs/>
        </w:rPr>
        <w:t>：</w:t>
      </w:r>
      <w:r w:rsidRPr="00076F96">
        <w:rPr>
          <w:rFonts w:hint="eastAsia"/>
        </w:rPr>
        <w:t>提高</w:t>
      </w:r>
      <w:r w:rsidRPr="00076F96">
        <w:t>对环境、气候变化和应急通信领域最严峻挑战的认识并提高支持；建立监管框架并采取应对挑战的</w:t>
      </w:r>
      <w:r w:rsidRPr="00076F96">
        <w:rPr>
          <w:rFonts w:hint="eastAsia"/>
        </w:rPr>
        <w:t>必要</w:t>
      </w:r>
      <w:r w:rsidRPr="00076F96">
        <w:t>措施。</w:t>
      </w:r>
      <w:r w:rsidRPr="00076F96">
        <w:rPr>
          <w:rFonts w:eastAsia="Times New Roman"/>
        </w:rPr>
        <w:t xml:space="preserve"> </w:t>
      </w:r>
    </w:p>
    <w:p w:rsidR="00615CF4" w:rsidRPr="00076F96" w:rsidRDefault="00615CF4" w:rsidP="001F08E5">
      <w:pPr>
        <w:keepNext/>
        <w:keepLines/>
        <w:spacing w:before="280"/>
        <w:ind w:left="794" w:hanging="794"/>
        <w:outlineLvl w:val="0"/>
        <w:rPr>
          <w:rFonts w:eastAsia="Times New Roman"/>
          <w:b/>
          <w:sz w:val="28"/>
        </w:rPr>
      </w:pPr>
      <w:r w:rsidRPr="00076F96">
        <w:rPr>
          <w:rFonts w:eastAsia="Times New Roman"/>
          <w:b/>
          <w:sz w:val="28"/>
        </w:rPr>
        <w:t>ARB2</w:t>
      </w:r>
      <w:r w:rsidR="001F08E5">
        <w:rPr>
          <w:rFonts w:eastAsiaTheme="minorEastAsia" w:hint="eastAsia"/>
          <w:b/>
          <w:sz w:val="28"/>
        </w:rPr>
        <w:t>：</w:t>
      </w:r>
      <w:r w:rsidR="001F08E5">
        <w:rPr>
          <w:rFonts w:eastAsiaTheme="minorEastAsia"/>
          <w:b/>
          <w:sz w:val="28"/>
        </w:rPr>
        <w:tab/>
      </w:r>
      <w:r>
        <w:rPr>
          <w:rFonts w:hint="eastAsia"/>
          <w:b/>
          <w:sz w:val="28"/>
        </w:rPr>
        <w:t>树立</w:t>
      </w:r>
      <w:r>
        <w:rPr>
          <w:b/>
          <w:sz w:val="28"/>
        </w:rPr>
        <w:t>使用</w:t>
      </w:r>
      <w:r>
        <w:rPr>
          <w:b/>
          <w:sz w:val="28"/>
        </w:rPr>
        <w:t>ICT</w:t>
      </w:r>
      <w:r>
        <w:rPr>
          <w:b/>
          <w:sz w:val="28"/>
        </w:rPr>
        <w:t>的</w:t>
      </w:r>
      <w:r>
        <w:rPr>
          <w:rFonts w:hint="eastAsia"/>
          <w:b/>
          <w:sz w:val="28"/>
        </w:rPr>
        <w:t>信心</w:t>
      </w:r>
      <w:r>
        <w:rPr>
          <w:b/>
          <w:sz w:val="28"/>
        </w:rPr>
        <w:t>并提高安全性</w:t>
      </w:r>
    </w:p>
    <w:p w:rsidR="00615CF4" w:rsidRDefault="00615CF4" w:rsidP="001F08E5">
      <w:pPr>
        <w:pStyle w:val="Reasons"/>
        <w:rPr>
          <w:lang w:val="en-GB"/>
        </w:rPr>
      </w:pPr>
      <w:r>
        <w:rPr>
          <w:rFonts w:eastAsiaTheme="minorEastAsia" w:hint="eastAsia"/>
          <w:b/>
          <w:bCs/>
          <w:lang w:val="en-GB"/>
        </w:rPr>
        <w:t>目标</w:t>
      </w:r>
      <w:r w:rsidR="001F08E5">
        <w:rPr>
          <w:rFonts w:hint="eastAsia"/>
          <w:b/>
          <w:bCs/>
          <w:lang w:val="en-GB"/>
        </w:rPr>
        <w:t>：</w:t>
      </w:r>
      <w:r>
        <w:rPr>
          <w:rFonts w:asciiTheme="minorEastAsia" w:eastAsiaTheme="minorEastAsia" w:hAnsiTheme="minorEastAsia" w:hint="eastAsia"/>
          <w:szCs w:val="24"/>
          <w:lang w:val="en-GB"/>
        </w:rPr>
        <w:t>进一步</w:t>
      </w:r>
      <w:r w:rsidRPr="00BC504F">
        <w:rPr>
          <w:rFonts w:asciiTheme="minorEastAsia" w:eastAsiaTheme="minorEastAsia" w:hAnsiTheme="minorEastAsia" w:hint="eastAsia"/>
          <w:szCs w:val="24"/>
        </w:rPr>
        <w:t>树立</w:t>
      </w:r>
      <w:r w:rsidRPr="00BC504F">
        <w:rPr>
          <w:rFonts w:asciiTheme="minorEastAsia" w:eastAsiaTheme="minorEastAsia" w:hAnsiTheme="minorEastAsia"/>
          <w:szCs w:val="24"/>
        </w:rPr>
        <w:t>使用ICT的</w:t>
      </w:r>
      <w:r w:rsidRPr="00BC504F">
        <w:rPr>
          <w:rFonts w:asciiTheme="minorEastAsia" w:eastAsiaTheme="minorEastAsia" w:hAnsiTheme="minorEastAsia" w:hint="eastAsia"/>
          <w:szCs w:val="24"/>
        </w:rPr>
        <w:t>信心</w:t>
      </w:r>
      <w:r w:rsidRPr="00BC504F">
        <w:rPr>
          <w:rFonts w:asciiTheme="minorEastAsia" w:eastAsiaTheme="minorEastAsia" w:hAnsiTheme="minorEastAsia"/>
          <w:szCs w:val="24"/>
        </w:rPr>
        <w:t>并提高安全性</w:t>
      </w:r>
      <w:r>
        <w:rPr>
          <w:rFonts w:asciiTheme="minorEastAsia" w:eastAsiaTheme="minorEastAsia" w:hAnsiTheme="minorEastAsia" w:hint="eastAsia"/>
          <w:szCs w:val="24"/>
        </w:rPr>
        <w:t>，</w:t>
      </w:r>
      <w:r>
        <w:rPr>
          <w:rFonts w:asciiTheme="minorEastAsia" w:eastAsiaTheme="minorEastAsia" w:hAnsiTheme="minorEastAsia"/>
          <w:szCs w:val="24"/>
        </w:rPr>
        <w:t>加强上网儿童保护并</w:t>
      </w:r>
      <w:r>
        <w:rPr>
          <w:rFonts w:asciiTheme="minorEastAsia" w:eastAsiaTheme="minorEastAsia" w:hAnsiTheme="minorEastAsia" w:hint="eastAsia"/>
          <w:szCs w:val="24"/>
        </w:rPr>
        <w:t>打击</w:t>
      </w:r>
      <w:r>
        <w:rPr>
          <w:rFonts w:asciiTheme="minorEastAsia" w:eastAsiaTheme="minorEastAsia" w:hAnsiTheme="minorEastAsia"/>
          <w:szCs w:val="24"/>
        </w:rPr>
        <w:t>各种形式的网络威胁，</w:t>
      </w:r>
      <w:r>
        <w:rPr>
          <w:rFonts w:asciiTheme="minorEastAsia" w:eastAsiaTheme="minorEastAsia" w:hAnsiTheme="minorEastAsia" w:hint="eastAsia"/>
          <w:szCs w:val="24"/>
        </w:rPr>
        <w:t>包括</w:t>
      </w:r>
      <w:r>
        <w:rPr>
          <w:rFonts w:asciiTheme="minorEastAsia" w:eastAsiaTheme="minorEastAsia" w:hAnsiTheme="minorEastAsia"/>
          <w:szCs w:val="24"/>
        </w:rPr>
        <w:t>对信息通信技术的滥用。</w:t>
      </w:r>
      <w:r>
        <w:rPr>
          <w:lang w:val="en-GB"/>
        </w:rPr>
        <w:t xml:space="preserve"> </w:t>
      </w:r>
    </w:p>
    <w:p w:rsidR="00615CF4" w:rsidRDefault="00615CF4" w:rsidP="00615CF4">
      <w:pPr>
        <w:pStyle w:val="Reasons"/>
        <w:rPr>
          <w:lang w:val="en-GB"/>
        </w:rPr>
      </w:pPr>
    </w:p>
    <w:p w:rsidR="00615CF4" w:rsidRPr="007C2392" w:rsidRDefault="00615CF4" w:rsidP="001F08E5">
      <w:pPr>
        <w:keepNext/>
        <w:keepLines/>
        <w:spacing w:before="280"/>
        <w:ind w:left="794" w:hanging="794"/>
        <w:outlineLvl w:val="0"/>
        <w:rPr>
          <w:b/>
          <w:sz w:val="28"/>
        </w:rPr>
      </w:pPr>
      <w:r w:rsidRPr="007C2392">
        <w:rPr>
          <w:rFonts w:eastAsia="Times New Roman"/>
          <w:b/>
          <w:sz w:val="28"/>
        </w:rPr>
        <w:lastRenderedPageBreak/>
        <w:t>ARB3</w:t>
      </w:r>
      <w:r w:rsidR="001F08E5">
        <w:rPr>
          <w:rFonts w:eastAsiaTheme="minorEastAsia" w:hint="eastAsia"/>
          <w:b/>
          <w:sz w:val="28"/>
        </w:rPr>
        <w:t>：</w:t>
      </w:r>
      <w:r w:rsidR="001F08E5">
        <w:rPr>
          <w:rFonts w:eastAsiaTheme="minorEastAsia"/>
          <w:b/>
          <w:sz w:val="28"/>
        </w:rPr>
        <w:tab/>
      </w:r>
      <w:r>
        <w:rPr>
          <w:rFonts w:hint="eastAsia"/>
          <w:b/>
          <w:sz w:val="28"/>
        </w:rPr>
        <w:t>数字</w:t>
      </w:r>
      <w:r>
        <w:rPr>
          <w:b/>
          <w:sz w:val="28"/>
        </w:rPr>
        <w:t>金融包容性</w:t>
      </w:r>
    </w:p>
    <w:p w:rsidR="00615CF4" w:rsidRPr="007C2392" w:rsidRDefault="00615CF4" w:rsidP="001F08E5">
      <w:pPr>
        <w:rPr>
          <w:rFonts w:eastAsia="Times New Roman"/>
        </w:rPr>
      </w:pPr>
      <w:r>
        <w:rPr>
          <w:rFonts w:hint="eastAsia"/>
          <w:b/>
          <w:bCs/>
        </w:rPr>
        <w:t>目标</w:t>
      </w:r>
      <w:r w:rsidR="001F08E5">
        <w:rPr>
          <w:rFonts w:eastAsiaTheme="minorEastAsia" w:hint="eastAsia"/>
          <w:b/>
          <w:bCs/>
        </w:rPr>
        <w:t>：</w:t>
      </w:r>
      <w:r>
        <w:rPr>
          <w:rFonts w:hint="eastAsia"/>
        </w:rPr>
        <w:t>通过</w:t>
      </w:r>
      <w:r>
        <w:t>利用</w:t>
      </w:r>
      <w:r w:rsidRPr="007C2392">
        <w:t>电信</w:t>
      </w:r>
      <w:r>
        <w:rPr>
          <w:rFonts w:hint="eastAsia"/>
        </w:rPr>
        <w:t>和</w:t>
      </w:r>
      <w:r>
        <w:t>信息技术</w:t>
      </w:r>
      <w:r>
        <w:rPr>
          <w:rFonts w:hint="eastAsia"/>
        </w:rPr>
        <w:t>，</w:t>
      </w:r>
      <w:r>
        <w:t>实现高水平数字金融包容性，为数字金融服务</w:t>
      </w:r>
      <w:r>
        <w:rPr>
          <w:rFonts w:hint="eastAsia"/>
        </w:rPr>
        <w:t>提供</w:t>
      </w:r>
      <w:r>
        <w:t>支持并为获得和使用这些服务创造条件。</w:t>
      </w:r>
      <w:r>
        <w:rPr>
          <w:rFonts w:eastAsia="Times New Roman"/>
        </w:rPr>
        <w:t xml:space="preserve"> </w:t>
      </w:r>
    </w:p>
    <w:p w:rsidR="00615CF4" w:rsidRPr="007C2392" w:rsidRDefault="00615CF4" w:rsidP="001F08E5">
      <w:pPr>
        <w:keepNext/>
        <w:keepLines/>
        <w:spacing w:before="280"/>
        <w:ind w:left="794" w:hanging="794"/>
        <w:outlineLvl w:val="0"/>
        <w:rPr>
          <w:b/>
          <w:sz w:val="28"/>
        </w:rPr>
      </w:pPr>
      <w:r w:rsidRPr="007C2392">
        <w:rPr>
          <w:rFonts w:eastAsia="Times New Roman"/>
          <w:b/>
          <w:sz w:val="28"/>
        </w:rPr>
        <w:t>ARB4</w:t>
      </w:r>
      <w:r w:rsidR="001F08E5">
        <w:rPr>
          <w:rFonts w:eastAsiaTheme="minorEastAsia" w:hint="eastAsia"/>
          <w:b/>
          <w:sz w:val="28"/>
        </w:rPr>
        <w:t>：</w:t>
      </w:r>
      <w:r w:rsidR="001F08E5">
        <w:rPr>
          <w:rFonts w:eastAsiaTheme="minorEastAsia"/>
          <w:b/>
          <w:sz w:val="28"/>
        </w:rPr>
        <w:tab/>
      </w:r>
      <w:r>
        <w:rPr>
          <w:rFonts w:hint="eastAsia"/>
          <w:b/>
          <w:sz w:val="28"/>
        </w:rPr>
        <w:t>物联网</w:t>
      </w:r>
      <w:r>
        <w:rPr>
          <w:b/>
          <w:sz w:val="28"/>
        </w:rPr>
        <w:t>、智慧城市和大数据</w:t>
      </w:r>
    </w:p>
    <w:p w:rsidR="00615CF4" w:rsidRPr="007C2392" w:rsidRDefault="00615CF4" w:rsidP="001F08E5">
      <w:pPr>
        <w:rPr>
          <w:rFonts w:eastAsia="Times New Roman"/>
        </w:rPr>
      </w:pPr>
      <w:r>
        <w:rPr>
          <w:rFonts w:hint="eastAsia"/>
          <w:b/>
          <w:bCs/>
        </w:rPr>
        <w:t>目标</w:t>
      </w:r>
      <w:r w:rsidR="001F08E5">
        <w:rPr>
          <w:rFonts w:eastAsiaTheme="minorEastAsia" w:hint="eastAsia"/>
          <w:b/>
          <w:bCs/>
        </w:rPr>
        <w:t>：</w:t>
      </w:r>
      <w:r w:rsidRPr="007C2392">
        <w:rPr>
          <w:rFonts w:hint="eastAsia"/>
        </w:rPr>
        <w:t>提高</w:t>
      </w:r>
      <w:r w:rsidRPr="007C2392">
        <w:t>对物联网和大数据时代未来挑战的意义</w:t>
      </w:r>
      <w:r w:rsidRPr="007C2392">
        <w:rPr>
          <w:rFonts w:hint="eastAsia"/>
        </w:rPr>
        <w:t>以及</w:t>
      </w:r>
      <w:r w:rsidRPr="007C2392">
        <w:t>如何应对挑战的认识</w:t>
      </w:r>
      <w:r w:rsidRPr="007C2392">
        <w:rPr>
          <w:rFonts w:hint="eastAsia"/>
        </w:rPr>
        <w:t>，</w:t>
      </w:r>
      <w:r w:rsidRPr="007C2392">
        <w:t>建立监管框架并采取</w:t>
      </w:r>
      <w:r w:rsidRPr="007C2392">
        <w:rPr>
          <w:rFonts w:hint="eastAsia"/>
        </w:rPr>
        <w:t>措施以便于</w:t>
      </w:r>
      <w:r w:rsidRPr="007C2392">
        <w:t>适应电信和信息技术领域</w:t>
      </w:r>
      <w:r w:rsidRPr="007C2392">
        <w:rPr>
          <w:rFonts w:hint="eastAsia"/>
        </w:rPr>
        <w:t>的瞬息万变，</w:t>
      </w:r>
      <w:r w:rsidRPr="007C2392">
        <w:t>同时努力实现向智慧城市和社区的过渡。</w:t>
      </w:r>
      <w:r>
        <w:rPr>
          <w:rFonts w:eastAsia="Times New Roman"/>
        </w:rPr>
        <w:t xml:space="preserve"> </w:t>
      </w:r>
    </w:p>
    <w:p w:rsidR="00615CF4" w:rsidRPr="007C2392" w:rsidRDefault="00615CF4" w:rsidP="001F08E5">
      <w:pPr>
        <w:keepNext/>
        <w:keepLines/>
        <w:spacing w:before="280"/>
        <w:ind w:left="794" w:hanging="794"/>
        <w:outlineLvl w:val="0"/>
        <w:rPr>
          <w:b/>
          <w:sz w:val="28"/>
        </w:rPr>
      </w:pPr>
      <w:r w:rsidRPr="007C2392">
        <w:rPr>
          <w:rFonts w:eastAsia="Times New Roman"/>
          <w:b/>
          <w:sz w:val="28"/>
        </w:rPr>
        <w:t>ARB5</w:t>
      </w:r>
      <w:r w:rsidR="001F08E5">
        <w:rPr>
          <w:rFonts w:eastAsiaTheme="minorEastAsia" w:hint="eastAsia"/>
          <w:b/>
          <w:sz w:val="28"/>
        </w:rPr>
        <w:t>：</w:t>
      </w:r>
      <w:r w:rsidR="001F08E5">
        <w:rPr>
          <w:rFonts w:eastAsiaTheme="minorEastAsia"/>
          <w:b/>
          <w:sz w:val="28"/>
        </w:rPr>
        <w:tab/>
      </w:r>
      <w:r>
        <w:rPr>
          <w:rFonts w:hint="eastAsia"/>
          <w:b/>
          <w:sz w:val="28"/>
        </w:rPr>
        <w:t>创新</w:t>
      </w:r>
      <w:r>
        <w:rPr>
          <w:b/>
          <w:sz w:val="28"/>
        </w:rPr>
        <w:t>和创业精神</w:t>
      </w:r>
    </w:p>
    <w:p w:rsidR="00372747" w:rsidRDefault="00615CF4" w:rsidP="001F08E5">
      <w:r>
        <w:rPr>
          <w:rFonts w:hint="eastAsia"/>
          <w:b/>
          <w:bCs/>
        </w:rPr>
        <w:t>目标</w:t>
      </w:r>
      <w:r w:rsidR="001F08E5">
        <w:rPr>
          <w:rFonts w:eastAsiaTheme="minorEastAsia" w:hint="eastAsia"/>
          <w:b/>
          <w:bCs/>
        </w:rPr>
        <w:t>：</w:t>
      </w:r>
      <w:r w:rsidRPr="00D33794">
        <w:rPr>
          <w:rFonts w:hint="eastAsia"/>
        </w:rPr>
        <w:t>加强</w:t>
      </w:r>
      <w:r w:rsidRPr="00D33794">
        <w:t>能力并</w:t>
      </w:r>
      <w:r w:rsidRPr="00D33794">
        <w:rPr>
          <w:rFonts w:hint="eastAsia"/>
        </w:rPr>
        <w:t>提高</w:t>
      </w:r>
      <w:r w:rsidRPr="00D33794">
        <w:t>对创新文化和创业精神的认识，尤其是青年和女性</w:t>
      </w:r>
      <w:r w:rsidRPr="00D33794">
        <w:rPr>
          <w:rFonts w:hint="eastAsia"/>
        </w:rPr>
        <w:t>赋能</w:t>
      </w:r>
      <w:r w:rsidRPr="00D33794">
        <w:t>，以便</w:t>
      </w:r>
      <w:r w:rsidRPr="00D33794">
        <w:rPr>
          <w:rFonts w:hint="eastAsia"/>
        </w:rPr>
        <w:t>将</w:t>
      </w:r>
      <w:r w:rsidRPr="00D33794">
        <w:rPr>
          <w:rFonts w:hint="eastAsia"/>
        </w:rPr>
        <w:t>ICT</w:t>
      </w:r>
      <w:r w:rsidRPr="00D33794">
        <w:rPr>
          <w:rFonts w:hint="eastAsia"/>
        </w:rPr>
        <w:t>的</w:t>
      </w:r>
      <w:r w:rsidRPr="00D33794">
        <w:t>（</w:t>
      </w:r>
      <w:r w:rsidRPr="00D33794">
        <w:rPr>
          <w:rFonts w:hint="eastAsia"/>
        </w:rPr>
        <w:t>调整</w:t>
      </w:r>
      <w:r w:rsidRPr="00D33794">
        <w:rPr>
          <w:rFonts w:hint="eastAsia"/>
        </w:rPr>
        <w:t>/</w:t>
      </w:r>
      <w:r w:rsidRPr="00D33794">
        <w:rPr>
          <w:rFonts w:hint="eastAsia"/>
        </w:rPr>
        <w:t>利用</w:t>
      </w:r>
      <w:r w:rsidRPr="00D33794">
        <w:rPr>
          <w:rFonts w:hint="eastAsia"/>
        </w:rPr>
        <w:t>/</w:t>
      </w:r>
      <w:r w:rsidRPr="00D33794">
        <w:rPr>
          <w:rFonts w:hint="eastAsia"/>
        </w:rPr>
        <w:t>掌握</w:t>
      </w:r>
      <w:r w:rsidRPr="00D33794">
        <w:rPr>
          <w:rFonts w:hint="eastAsia"/>
        </w:rPr>
        <w:t>/</w:t>
      </w:r>
      <w:r w:rsidRPr="00D33794">
        <w:rPr>
          <w:rFonts w:hint="eastAsia"/>
        </w:rPr>
        <w:t>使用</w:t>
      </w:r>
      <w:r w:rsidRPr="00D33794">
        <w:t>）</w:t>
      </w:r>
      <w:r w:rsidRPr="00D33794">
        <w:rPr>
          <w:rFonts w:hint="eastAsia"/>
        </w:rPr>
        <w:t>用于</w:t>
      </w:r>
      <w:r w:rsidRPr="00D33794">
        <w:t>设立项目并开展可创造就业机会的经济活动。</w:t>
      </w:r>
    </w:p>
    <w:p w:rsidR="001F08E5" w:rsidRDefault="001F08E5" w:rsidP="001F08E5"/>
    <w:p w:rsidR="001F08E5" w:rsidRDefault="001F08E5" w:rsidP="0032202E">
      <w:pPr>
        <w:pStyle w:val="Reasons"/>
      </w:pPr>
    </w:p>
    <w:p w:rsidR="001F08E5" w:rsidRDefault="001F08E5">
      <w:pPr>
        <w:jc w:val="center"/>
      </w:pPr>
      <w:r>
        <w:t>______________</w:t>
      </w:r>
    </w:p>
    <w:p w:rsidR="001F08E5" w:rsidRDefault="001F08E5" w:rsidP="001F08E5">
      <w:pPr>
        <w:rPr>
          <w:rFonts w:hint="eastAsia"/>
        </w:rPr>
      </w:pPr>
      <w:bookmarkStart w:id="12" w:name="_GoBack"/>
      <w:bookmarkEnd w:id="12"/>
    </w:p>
    <w:sectPr w:rsidR="001F08E5" w:rsidSect="00D45E8E">
      <w:headerReference w:type="default" r:id="rId14"/>
      <w:footerReference w:type="default" r:id="rId15"/>
      <w:footerReference w:type="first" r:id="rId16"/>
      <w:pgSz w:w="11906" w:h="16838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0DE" w:rsidRDefault="00CF10DE" w:rsidP="00E54FD2">
      <w:pPr>
        <w:spacing w:before="0"/>
      </w:pPr>
      <w:r>
        <w:separator/>
      </w:r>
    </w:p>
    <w:p w:rsidR="00CF10DE" w:rsidRDefault="00CF10DE"/>
  </w:endnote>
  <w:endnote w:type="continuationSeparator" w:id="0">
    <w:p w:rsidR="00CF10DE" w:rsidRDefault="00CF10DE" w:rsidP="00E54FD2">
      <w:pPr>
        <w:spacing w:before="0"/>
      </w:pPr>
      <w:r>
        <w:continuationSeparator/>
      </w:r>
    </w:p>
    <w:p w:rsidR="00CF10DE" w:rsidRDefault="00CF10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E5" w:rsidRPr="005D6CE4" w:rsidRDefault="001F08E5" w:rsidP="001F08E5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>
      <w:t>P:\CHI\ITU-D\CONF-D\TDAG17\000\040C.docx</w:t>
    </w:r>
    <w:r>
      <w:fldChar w:fldCharType="end"/>
    </w:r>
    <w:r>
      <w:t xml:space="preserve"> (416124)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946" w:rsidRPr="008802F9" w:rsidRDefault="001F08E5" w:rsidP="00200946">
    <w:pPr>
      <w:pStyle w:val="Footer"/>
      <w:jc w:val="center"/>
    </w:pPr>
    <w:hyperlink r:id="rId1" w:history="1">
      <w:r w:rsidR="00200946" w:rsidRPr="00E5750F">
        <w:rPr>
          <w:rStyle w:val="Hyperlink"/>
          <w:caps w:val="0"/>
          <w:noProof w:val="0"/>
          <w:sz w:val="18"/>
          <w:szCs w:val="18"/>
          <w:lang w:val="en-US"/>
        </w:rPr>
        <w:t>http://www.itu.int/ITU-D/TDAG/</w:t>
      </w:r>
    </w:hyperlink>
    <w:hyperlink r:id="rId2" w:history="1"/>
  </w:p>
  <w:p w:rsidR="005D6CE4" w:rsidRPr="006E12E8" w:rsidRDefault="005D6CE4" w:rsidP="005D6CE4">
    <w:pPr>
      <w:pStyle w:val="Footer"/>
    </w:pPr>
  </w:p>
  <w:p w:rsidR="00D923CD" w:rsidRPr="005D6CE4" w:rsidRDefault="001F08E5" w:rsidP="001F08E5">
    <w:pPr>
      <w:pStyle w:val="Footer"/>
    </w:pPr>
    <w:fldSimple w:instr=" FILENAME \p  \* MERGEFORMAT ">
      <w:r>
        <w:t>P:\CHI\ITU-D\CONF-D\TDAG17\000\040C.docx</w:t>
      </w:r>
    </w:fldSimple>
    <w:r>
      <w:t xml:space="preserve"> (416124)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0DE" w:rsidRDefault="00CF10DE" w:rsidP="00E54FD2">
      <w:pPr>
        <w:spacing w:before="0"/>
      </w:pPr>
      <w:r>
        <w:separator/>
      </w:r>
    </w:p>
    <w:p w:rsidR="00CF10DE" w:rsidRDefault="00CF10DE"/>
  </w:footnote>
  <w:footnote w:type="continuationSeparator" w:id="0">
    <w:p w:rsidR="00CF10DE" w:rsidRDefault="00CF10DE" w:rsidP="00E54FD2">
      <w:pPr>
        <w:spacing w:before="0"/>
      </w:pPr>
      <w:r>
        <w:continuationSeparator/>
      </w:r>
    </w:p>
    <w:p w:rsidR="00CF10DE" w:rsidRDefault="00CF10D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94F" w:rsidRPr="00E845E1" w:rsidRDefault="003A294B" w:rsidP="00E845E1">
    <w:pPr>
      <w:tabs>
        <w:tab w:val="clear" w:pos="794"/>
        <w:tab w:val="clear" w:pos="1191"/>
        <w:tab w:val="clear" w:pos="1588"/>
        <w:tab w:val="clear" w:pos="1985"/>
        <w:tab w:val="center" w:pos="4536"/>
        <w:tab w:val="right" w:pos="9639"/>
      </w:tabs>
      <w:ind w:right="1"/>
      <w:rPr>
        <w:smallCaps/>
        <w:spacing w:val="24"/>
        <w:sz w:val="22"/>
        <w:szCs w:val="22"/>
        <w:lang w:val="fr-CH"/>
      </w:rPr>
    </w:pPr>
    <w:r w:rsidRPr="00937076">
      <w:rPr>
        <w:sz w:val="22"/>
        <w:szCs w:val="22"/>
      </w:rPr>
      <w:tab/>
    </w:r>
    <w:r w:rsidR="00E845E1">
      <w:rPr>
        <w:lang w:val="de-CH"/>
      </w:rPr>
      <w:t>ITU-D/TDAG17-22/</w:t>
    </w:r>
    <w:bookmarkStart w:id="13" w:name="OLE_LINK3"/>
    <w:bookmarkStart w:id="14" w:name="OLE_LINK2"/>
    <w:bookmarkStart w:id="15" w:name="OLE_LINK1"/>
    <w:r w:rsidR="00E845E1">
      <w:t>40</w:t>
    </w:r>
    <w:bookmarkEnd w:id="13"/>
    <w:bookmarkEnd w:id="14"/>
    <w:bookmarkEnd w:id="15"/>
    <w:r w:rsidR="00E845E1">
      <w:t>-C</w:t>
    </w:r>
    <w:r w:rsidRPr="00453EFC">
      <w:rPr>
        <w:sz w:val="22"/>
        <w:szCs w:val="22"/>
        <w:lang w:val="fr-CH"/>
      </w:rPr>
      <w:tab/>
    </w:r>
    <w:r w:rsidR="00D923CD" w:rsidRPr="00937076">
      <w:rPr>
        <w:rStyle w:val="PageNumber"/>
        <w:sz w:val="22"/>
        <w:szCs w:val="22"/>
      </w:rPr>
      <w:fldChar w:fldCharType="begin"/>
    </w:r>
    <w:r w:rsidR="00D923CD" w:rsidRPr="00453EFC">
      <w:rPr>
        <w:rStyle w:val="PageNumber"/>
        <w:sz w:val="22"/>
        <w:szCs w:val="22"/>
        <w:lang w:val="fr-CH"/>
      </w:rPr>
      <w:instrText xml:space="preserve"> PAGE </w:instrText>
    </w:r>
    <w:r w:rsidR="00D923CD" w:rsidRPr="00937076">
      <w:rPr>
        <w:rStyle w:val="PageNumber"/>
        <w:sz w:val="22"/>
        <w:szCs w:val="22"/>
      </w:rPr>
      <w:fldChar w:fldCharType="separate"/>
    </w:r>
    <w:r w:rsidR="001F08E5">
      <w:rPr>
        <w:rStyle w:val="PageNumber"/>
        <w:noProof/>
        <w:sz w:val="22"/>
        <w:szCs w:val="22"/>
        <w:lang w:val="fr-CH"/>
      </w:rPr>
      <w:t>2</w:t>
    </w:r>
    <w:r w:rsidR="00D923CD" w:rsidRPr="00937076">
      <w:rPr>
        <w:rStyle w:val="PageNumber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30F47"/>
    <w:multiLevelType w:val="hybridMultilevel"/>
    <w:tmpl w:val="92847E6C"/>
    <w:lvl w:ilvl="0" w:tplc="DFC8B76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C390245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7A249A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5D23F6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682C3E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B6A832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8EEF4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9E2654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F40375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fr-CH" w:vendorID="64" w:dllVersion="131078" w:nlCheck="1" w:checkStyle="1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09"/>
    <w:rsid w:val="0004447D"/>
    <w:rsid w:val="00046702"/>
    <w:rsid w:val="00054016"/>
    <w:rsid w:val="00107E03"/>
    <w:rsid w:val="00124CDB"/>
    <w:rsid w:val="001F08E5"/>
    <w:rsid w:val="00200946"/>
    <w:rsid w:val="002236F8"/>
    <w:rsid w:val="002717CC"/>
    <w:rsid w:val="002E65BA"/>
    <w:rsid w:val="003141F7"/>
    <w:rsid w:val="00316454"/>
    <w:rsid w:val="00366978"/>
    <w:rsid w:val="00372747"/>
    <w:rsid w:val="00383086"/>
    <w:rsid w:val="00386D28"/>
    <w:rsid w:val="003A235E"/>
    <w:rsid w:val="003A294B"/>
    <w:rsid w:val="003B4E96"/>
    <w:rsid w:val="003D7BD0"/>
    <w:rsid w:val="00422053"/>
    <w:rsid w:val="00453540"/>
    <w:rsid w:val="00453EFC"/>
    <w:rsid w:val="00480EE0"/>
    <w:rsid w:val="00492670"/>
    <w:rsid w:val="004A11EE"/>
    <w:rsid w:val="004B7F4C"/>
    <w:rsid w:val="004D7DC7"/>
    <w:rsid w:val="0056594F"/>
    <w:rsid w:val="005834D5"/>
    <w:rsid w:val="005D4336"/>
    <w:rsid w:val="005D6CE4"/>
    <w:rsid w:val="00615CF4"/>
    <w:rsid w:val="00616C29"/>
    <w:rsid w:val="0061761B"/>
    <w:rsid w:val="00655923"/>
    <w:rsid w:val="00693E64"/>
    <w:rsid w:val="00701E31"/>
    <w:rsid w:val="0073581C"/>
    <w:rsid w:val="00737124"/>
    <w:rsid w:val="00766481"/>
    <w:rsid w:val="007969E0"/>
    <w:rsid w:val="007A760D"/>
    <w:rsid w:val="008129BB"/>
    <w:rsid w:val="00832155"/>
    <w:rsid w:val="008872A4"/>
    <w:rsid w:val="00892207"/>
    <w:rsid w:val="008962E2"/>
    <w:rsid w:val="008C576E"/>
    <w:rsid w:val="008F4E2C"/>
    <w:rsid w:val="00916B10"/>
    <w:rsid w:val="00937076"/>
    <w:rsid w:val="00973EA2"/>
    <w:rsid w:val="00977B73"/>
    <w:rsid w:val="009C5B8E"/>
    <w:rsid w:val="00AA42F8"/>
    <w:rsid w:val="00AC7B52"/>
    <w:rsid w:val="00AE0BB7"/>
    <w:rsid w:val="00AE1BA7"/>
    <w:rsid w:val="00B52E6E"/>
    <w:rsid w:val="00B54D21"/>
    <w:rsid w:val="00B726C0"/>
    <w:rsid w:val="00B85138"/>
    <w:rsid w:val="00B969BC"/>
    <w:rsid w:val="00BA030E"/>
    <w:rsid w:val="00BB1BD3"/>
    <w:rsid w:val="00BD7A1A"/>
    <w:rsid w:val="00C45932"/>
    <w:rsid w:val="00C574C5"/>
    <w:rsid w:val="00C62E82"/>
    <w:rsid w:val="00C84CCD"/>
    <w:rsid w:val="00CA78BB"/>
    <w:rsid w:val="00CE37A1"/>
    <w:rsid w:val="00CF10DE"/>
    <w:rsid w:val="00D16175"/>
    <w:rsid w:val="00D45E8E"/>
    <w:rsid w:val="00D65512"/>
    <w:rsid w:val="00D923CD"/>
    <w:rsid w:val="00DA4610"/>
    <w:rsid w:val="00DF2909"/>
    <w:rsid w:val="00E064CD"/>
    <w:rsid w:val="00E1391D"/>
    <w:rsid w:val="00E30170"/>
    <w:rsid w:val="00E54FD2"/>
    <w:rsid w:val="00E5605C"/>
    <w:rsid w:val="00E729F4"/>
    <w:rsid w:val="00E82D31"/>
    <w:rsid w:val="00E845E1"/>
    <w:rsid w:val="00E93040"/>
    <w:rsid w:val="00EE153D"/>
    <w:rsid w:val="00EE42C1"/>
    <w:rsid w:val="00F72A94"/>
    <w:rsid w:val="00FC0AAC"/>
    <w:rsid w:val="00FC1008"/>
    <w:rsid w:val="00FD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B7D4C74E-D05C-4836-B92F-FD4FBBF44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EE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eastAsia="SimSun" w:hAnsi="Calibri" w:cs="Times New Roman"/>
      <w:sz w:val="24"/>
      <w:szCs w:val="20"/>
      <w:lang w:val="ru-RU"/>
    </w:rPr>
  </w:style>
  <w:style w:type="paragraph" w:styleId="Heading1">
    <w:name w:val="heading 1"/>
    <w:basedOn w:val="Normal"/>
    <w:next w:val="Normal"/>
    <w:link w:val="Heading1Char"/>
    <w:qFormat/>
    <w:rsid w:val="00E5605C"/>
    <w:pPr>
      <w:keepNext/>
      <w:keepLines/>
      <w:spacing w:before="2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E5605C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5D4336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FD2638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CE37A1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CE37A1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CE37A1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CE37A1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CE37A1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E1391D"/>
    <w:pPr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5D4336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E1391D"/>
    <w:pPr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Normal"/>
    <w:rsid w:val="00CE37A1"/>
  </w:style>
  <w:style w:type="paragraph" w:customStyle="1" w:styleId="Appendixref">
    <w:name w:val="Appendix_ref"/>
    <w:basedOn w:val="Annexref"/>
    <w:next w:val="Normal"/>
    <w:rsid w:val="00CE37A1"/>
  </w:style>
  <w:style w:type="paragraph" w:customStyle="1" w:styleId="Appendixtitle">
    <w:name w:val="Appendix_title"/>
    <w:basedOn w:val="Annextitle"/>
    <w:next w:val="Normal"/>
    <w:rsid w:val="00FD2638"/>
  </w:style>
  <w:style w:type="paragraph" w:customStyle="1" w:styleId="Artheading">
    <w:name w:val="Art_heading"/>
    <w:basedOn w:val="Normal"/>
    <w:next w:val="Normal"/>
    <w:rsid w:val="00CE37A1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Normal"/>
    <w:rsid w:val="00973EA2"/>
    <w:pPr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973EA2"/>
    <w:pPr>
      <w:spacing w:before="240" w:after="12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FD2638"/>
    <w:pPr>
      <w:keepNext/>
      <w:keepLines/>
      <w:spacing w:before="160"/>
      <w:ind w:left="794"/>
    </w:pPr>
    <w:rPr>
      <w:rFonts w:eastAsia="STKaiti"/>
    </w:rPr>
  </w:style>
  <w:style w:type="paragraph" w:customStyle="1" w:styleId="ChapNo">
    <w:name w:val="Chap_No"/>
    <w:basedOn w:val="ArtNo"/>
    <w:next w:val="Normal"/>
    <w:rsid w:val="00CE37A1"/>
  </w:style>
  <w:style w:type="paragraph" w:customStyle="1" w:styleId="Chaptitle">
    <w:name w:val="Chap_title"/>
    <w:basedOn w:val="Arttitle"/>
    <w:next w:val="Normal"/>
    <w:rsid w:val="00CE37A1"/>
  </w:style>
  <w:style w:type="paragraph" w:customStyle="1" w:styleId="Committee">
    <w:name w:val="Committee"/>
    <w:basedOn w:val="Normal"/>
    <w:qFormat/>
    <w:rsid w:val="00CE37A1"/>
    <w:pPr>
      <w:framePr w:hSpace="180" w:wrap="around" w:vAnchor="page" w:hAnchor="margin" w:y="1081"/>
      <w:spacing w:before="0"/>
    </w:pPr>
    <w:rPr>
      <w:rFonts w:cs="Times New Roman Bold"/>
      <w:b/>
      <w:caps/>
    </w:rPr>
  </w:style>
  <w:style w:type="paragraph" w:styleId="Date">
    <w:name w:val="Date"/>
    <w:basedOn w:val="Normal"/>
    <w:link w:val="DateChar"/>
    <w:rsid w:val="00CE37A1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customStyle="1" w:styleId="DateChar">
    <w:name w:val="Date Char"/>
    <w:basedOn w:val="DefaultParagraphFont"/>
    <w:link w:val="Date"/>
    <w:rsid w:val="00CE37A1"/>
    <w:rPr>
      <w:rFonts w:eastAsia="Times New Roman" w:cs="Times New Roman"/>
      <w:sz w:val="20"/>
      <w:szCs w:val="20"/>
      <w:lang w:val="en-GB" w:eastAsia="en-US"/>
    </w:rPr>
  </w:style>
  <w:style w:type="paragraph" w:customStyle="1" w:styleId="enumlev1">
    <w:name w:val="enumlev1"/>
    <w:basedOn w:val="Normal"/>
    <w:rsid w:val="00E5605C"/>
    <w:pPr>
      <w:spacing w:before="80"/>
      <w:ind w:left="794" w:hanging="794"/>
    </w:pPr>
  </w:style>
  <w:style w:type="paragraph" w:customStyle="1" w:styleId="enumlev2">
    <w:name w:val="enumlev2"/>
    <w:basedOn w:val="enumlev1"/>
    <w:rsid w:val="003A235E"/>
    <w:pPr>
      <w:ind w:left="1191" w:hanging="397"/>
    </w:pPr>
  </w:style>
  <w:style w:type="paragraph" w:customStyle="1" w:styleId="enumlev3">
    <w:name w:val="enumlev3"/>
    <w:basedOn w:val="enumlev2"/>
    <w:rsid w:val="005D4336"/>
    <w:pPr>
      <w:ind w:left="1588"/>
    </w:pPr>
  </w:style>
  <w:style w:type="paragraph" w:styleId="Footer">
    <w:name w:val="footer"/>
    <w:basedOn w:val="Normal"/>
    <w:link w:val="FooterChar"/>
    <w:rsid w:val="00CE37A1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CE37A1"/>
    <w:rPr>
      <w:rFonts w:eastAsia="Times New Roman" w:cs="Times New Roman"/>
      <w:caps/>
      <w:noProof/>
      <w:sz w:val="16"/>
      <w:szCs w:val="20"/>
      <w:lang w:val="en-GB" w:eastAsia="en-US"/>
    </w:rPr>
  </w:style>
  <w:style w:type="paragraph" w:customStyle="1" w:styleId="FirstFooter">
    <w:name w:val="FirstFooter"/>
    <w:basedOn w:val="Footer"/>
    <w:rsid w:val="00CE37A1"/>
    <w:rPr>
      <w:caps w:val="0"/>
    </w:rPr>
  </w:style>
  <w:style w:type="paragraph" w:customStyle="1" w:styleId="firstfooter0">
    <w:name w:val="firstfooter"/>
    <w:basedOn w:val="Normal"/>
    <w:rsid w:val="00CE37A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/>
    </w:rPr>
  </w:style>
  <w:style w:type="character" w:styleId="FollowedHyperlink">
    <w:name w:val="FollowedHyperlink"/>
    <w:basedOn w:val="DefaultParagraphFont"/>
    <w:rsid w:val="00CE37A1"/>
    <w:rPr>
      <w:color w:val="800080"/>
      <w:u w:val="single"/>
    </w:rPr>
  </w:style>
  <w:style w:type="character" w:styleId="FootnoteReference">
    <w:name w:val="footnote reference"/>
    <w:basedOn w:val="DefaultParagraphFont"/>
    <w:rsid w:val="00CE37A1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link w:val="FootnoteTextChar"/>
    <w:rsid w:val="00CE37A1"/>
    <w:pPr>
      <w:keepLines/>
      <w:tabs>
        <w:tab w:val="left" w:pos="256"/>
      </w:tabs>
      <w:spacing w:before="60"/>
      <w:ind w:left="284" w:hanging="284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E37A1"/>
    <w:rPr>
      <w:rFonts w:eastAsia="Times New Roman" w:cs="Times New Roman"/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rsid w:val="00CE37A1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E37A1"/>
    <w:rPr>
      <w:rFonts w:eastAsia="Times New Roman" w:cs="Times New Roman"/>
      <w:sz w:val="18"/>
      <w:szCs w:val="20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E5605C"/>
    <w:rPr>
      <w:rFonts w:ascii="Calibri" w:eastAsia="SimSun" w:hAnsi="Calibri" w:cs="Times New Roman"/>
      <w:b/>
      <w:sz w:val="28"/>
      <w:szCs w:val="20"/>
      <w:lang w:val="ru-RU" w:eastAsia="en-US"/>
    </w:rPr>
  </w:style>
  <w:style w:type="character" w:customStyle="1" w:styleId="Heading2Char">
    <w:name w:val="Heading 2 Char"/>
    <w:basedOn w:val="DefaultParagraphFont"/>
    <w:link w:val="Heading2"/>
    <w:rsid w:val="00E5605C"/>
    <w:rPr>
      <w:rFonts w:ascii="Calibri" w:eastAsia="SimSun" w:hAnsi="Calibri" w:cs="Times New Roman"/>
      <w:b/>
      <w:sz w:val="24"/>
      <w:szCs w:val="20"/>
      <w:lang w:val="ru-RU" w:eastAsia="en-US"/>
    </w:rPr>
  </w:style>
  <w:style w:type="character" w:customStyle="1" w:styleId="Heading3Char">
    <w:name w:val="Heading 3 Char"/>
    <w:basedOn w:val="DefaultParagraphFont"/>
    <w:link w:val="Heading3"/>
    <w:rsid w:val="005D4336"/>
    <w:rPr>
      <w:rFonts w:ascii="Calibri" w:eastAsia="SimSun" w:hAnsi="Calibri" w:cs="Times New Roman"/>
      <w:b/>
      <w:sz w:val="24"/>
      <w:szCs w:val="20"/>
      <w:lang w:val="ru-RU"/>
    </w:rPr>
  </w:style>
  <w:style w:type="character" w:customStyle="1" w:styleId="Heading4Char">
    <w:name w:val="Heading 4 Char"/>
    <w:basedOn w:val="DefaultParagraphFont"/>
    <w:link w:val="Heading4"/>
    <w:rsid w:val="00FD2638"/>
    <w:rPr>
      <w:rFonts w:ascii="Calibri" w:eastAsia="SimSun" w:hAnsi="Calibri" w:cs="Times New Roman"/>
      <w:b/>
      <w:sz w:val="24"/>
      <w:szCs w:val="20"/>
      <w:lang w:val="ru-RU" w:eastAsia="en-US"/>
    </w:rPr>
  </w:style>
  <w:style w:type="character" w:customStyle="1" w:styleId="Heading5Char">
    <w:name w:val="Heading 5 Char"/>
    <w:basedOn w:val="DefaultParagraphFont"/>
    <w:link w:val="Heading5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CE37A1"/>
    <w:rPr>
      <w:rFonts w:eastAsia="Times New Roman" w:cs="Times New Roman"/>
      <w:b/>
      <w:szCs w:val="20"/>
      <w:lang w:val="en-GB" w:eastAsia="en-US"/>
    </w:rPr>
  </w:style>
  <w:style w:type="paragraph" w:customStyle="1" w:styleId="Headingb">
    <w:name w:val="Heading_b"/>
    <w:basedOn w:val="Normal"/>
    <w:next w:val="Normal"/>
    <w:rsid w:val="00480EE0"/>
    <w:pPr>
      <w:keepNext/>
      <w:spacing w:before="160"/>
      <w:outlineLvl w:val="0"/>
    </w:pPr>
    <w:rPr>
      <w:b/>
    </w:rPr>
  </w:style>
  <w:style w:type="paragraph" w:customStyle="1" w:styleId="Headingi">
    <w:name w:val="Heading_i"/>
    <w:basedOn w:val="Heading3"/>
    <w:next w:val="Normal"/>
    <w:rsid w:val="00E5605C"/>
    <w:pPr>
      <w:spacing w:before="160"/>
      <w:outlineLvl w:val="0"/>
    </w:pPr>
    <w:rPr>
      <w:rFonts w:eastAsia="STKaiti"/>
      <w:b w:val="0"/>
    </w:rPr>
  </w:style>
  <w:style w:type="character" w:styleId="Hyperlink">
    <w:name w:val="Hyperlink"/>
    <w:basedOn w:val="DefaultParagraphFont"/>
    <w:rsid w:val="00CE37A1"/>
    <w:rPr>
      <w:color w:val="0000FF"/>
      <w:u w:val="single"/>
    </w:rPr>
  </w:style>
  <w:style w:type="paragraph" w:customStyle="1" w:styleId="MinusFootnote">
    <w:name w:val="MinusFootnote"/>
    <w:basedOn w:val="Normal"/>
    <w:rsid w:val="00CE37A1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CE37A1"/>
    <w:pPr>
      <w:spacing w:before="240"/>
    </w:pPr>
  </w:style>
  <w:style w:type="paragraph" w:styleId="NormalIndent">
    <w:name w:val="Normal Indent"/>
    <w:basedOn w:val="Normal"/>
    <w:rsid w:val="00CE37A1"/>
    <w:pPr>
      <w:ind w:left="567"/>
    </w:pPr>
  </w:style>
  <w:style w:type="paragraph" w:customStyle="1" w:styleId="Note">
    <w:name w:val="Note"/>
    <w:basedOn w:val="Normal"/>
    <w:rsid w:val="00FD2638"/>
    <w:pPr>
      <w:spacing w:before="80"/>
    </w:pPr>
  </w:style>
  <w:style w:type="character" w:styleId="PageNumber">
    <w:name w:val="page number"/>
    <w:basedOn w:val="DefaultParagraphFont"/>
    <w:rsid w:val="00CE37A1"/>
    <w:rPr>
      <w:rFonts w:asciiTheme="minorHAnsi" w:hAnsiTheme="minorHAnsi"/>
    </w:rPr>
  </w:style>
  <w:style w:type="paragraph" w:customStyle="1" w:styleId="Part">
    <w:name w:val="Part"/>
    <w:basedOn w:val="Normal"/>
    <w:next w:val="Normal"/>
    <w:rsid w:val="00CE37A1"/>
    <w:pPr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CE37A1"/>
  </w:style>
  <w:style w:type="paragraph" w:customStyle="1" w:styleId="RecNo">
    <w:name w:val="Rec_No"/>
    <w:basedOn w:val="Normal"/>
    <w:next w:val="Rectitle"/>
    <w:rsid w:val="00FD2638"/>
    <w:pPr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FD2638"/>
    <w:pPr>
      <w:spacing w:before="240"/>
      <w:jc w:val="center"/>
    </w:pPr>
    <w:rPr>
      <w:b/>
      <w:sz w:val="28"/>
    </w:rPr>
  </w:style>
  <w:style w:type="paragraph" w:customStyle="1" w:styleId="Reftext">
    <w:name w:val="Ref_text"/>
    <w:basedOn w:val="Normal"/>
    <w:rsid w:val="00CE37A1"/>
    <w:pPr>
      <w:ind w:left="567" w:hanging="567"/>
    </w:pPr>
  </w:style>
  <w:style w:type="paragraph" w:customStyle="1" w:styleId="Reftitle">
    <w:name w:val="Ref_title"/>
    <w:basedOn w:val="Normal"/>
    <w:next w:val="Reftext"/>
    <w:rsid w:val="00CE37A1"/>
    <w:pPr>
      <w:spacing w:before="480"/>
      <w:jc w:val="center"/>
    </w:pPr>
    <w:rPr>
      <w:caps/>
      <w:sz w:val="28"/>
    </w:rPr>
  </w:style>
  <w:style w:type="paragraph" w:customStyle="1" w:styleId="ResNo">
    <w:name w:val="Res_No"/>
    <w:basedOn w:val="AnnexNo"/>
    <w:next w:val="Normal"/>
    <w:rsid w:val="00CE37A1"/>
  </w:style>
  <w:style w:type="paragraph" w:customStyle="1" w:styleId="Restitle">
    <w:name w:val="Res_title"/>
    <w:basedOn w:val="Annextitle"/>
    <w:next w:val="Normal"/>
    <w:rsid w:val="00CE37A1"/>
  </w:style>
  <w:style w:type="paragraph" w:customStyle="1" w:styleId="Section1">
    <w:name w:val="Section 1"/>
    <w:basedOn w:val="ChapNo"/>
    <w:next w:val="Normal"/>
    <w:rsid w:val="00CE37A1"/>
    <w:rPr>
      <w:caps w:val="0"/>
    </w:rPr>
  </w:style>
  <w:style w:type="paragraph" w:customStyle="1" w:styleId="Section2">
    <w:name w:val="Section 2"/>
    <w:basedOn w:val="Section1"/>
    <w:next w:val="Normal"/>
    <w:rsid w:val="00CE37A1"/>
    <w:pPr>
      <w:spacing w:before="240"/>
    </w:pPr>
    <w:rPr>
      <w:b/>
      <w:i/>
    </w:rPr>
  </w:style>
  <w:style w:type="paragraph" w:customStyle="1" w:styleId="Source">
    <w:name w:val="Source"/>
    <w:basedOn w:val="Normal"/>
    <w:next w:val="Normal"/>
    <w:autoRedefine/>
    <w:rsid w:val="004B7F4C"/>
    <w:pPr>
      <w:framePr w:hSpace="180" w:wrap="around" w:vAnchor="page" w:hAnchor="margin" w:xAlign="center" w:y="1142"/>
      <w:spacing w:before="840"/>
      <w:jc w:val="center"/>
    </w:pPr>
    <w:rPr>
      <w:b/>
      <w:sz w:val="28"/>
      <w:szCs w:val="28"/>
    </w:rPr>
  </w:style>
  <w:style w:type="table" w:styleId="TableGrid">
    <w:name w:val="Table Grid"/>
    <w:basedOn w:val="TableNormal"/>
    <w:uiPriority w:val="59"/>
    <w:rsid w:val="00CE37A1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text">
    <w:name w:val="Table_text"/>
    <w:basedOn w:val="Normal"/>
    <w:rsid w:val="00E5605C"/>
    <w:pPr>
      <w:spacing w:before="40" w:after="40"/>
    </w:pPr>
    <w:rPr>
      <w:sz w:val="22"/>
    </w:rPr>
  </w:style>
  <w:style w:type="paragraph" w:customStyle="1" w:styleId="Tablehead">
    <w:name w:val="Table_head"/>
    <w:basedOn w:val="Tabletext"/>
    <w:rsid w:val="00E5605C"/>
    <w:pPr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CE37A1"/>
    <w:pPr>
      <w:spacing w:before="120"/>
    </w:pPr>
  </w:style>
  <w:style w:type="paragraph" w:customStyle="1" w:styleId="TableNo">
    <w:name w:val="Table_No"/>
    <w:basedOn w:val="Normal"/>
    <w:next w:val="Normal"/>
    <w:rsid w:val="00CE37A1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Normal"/>
    <w:next w:val="Tabletext"/>
    <w:rsid w:val="00E1391D"/>
    <w:pPr>
      <w:keepNext/>
      <w:keepLines/>
      <w:spacing w:after="120"/>
      <w:jc w:val="center"/>
    </w:pPr>
    <w:rPr>
      <w:b/>
      <w:caps/>
    </w:rPr>
  </w:style>
  <w:style w:type="paragraph" w:customStyle="1" w:styleId="Title1">
    <w:name w:val="Title 1"/>
    <w:basedOn w:val="Source"/>
    <w:next w:val="Normal"/>
    <w:rsid w:val="004B7F4C"/>
    <w:pPr>
      <w:framePr w:hSpace="0" w:wrap="auto" w:vAnchor="margin" w:hAnchor="text" w:yAlign="inline"/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CE37A1"/>
    <w:pPr>
      <w:framePr w:hSpace="0" w:wrap="auto" w:vAnchor="margin" w:hAnchor="text" w:yAlign="inline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CE37A1"/>
    <w:pPr>
      <w:framePr w:wrap="auto"/>
    </w:pPr>
    <w:rPr>
      <w:caps w:val="0"/>
    </w:rPr>
  </w:style>
  <w:style w:type="paragraph" w:customStyle="1" w:styleId="toc0">
    <w:name w:val="toc 0"/>
    <w:basedOn w:val="Normal"/>
    <w:next w:val="TOC1"/>
    <w:rsid w:val="00CE37A1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CE37A1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CE37A1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Volumetitle">
    <w:name w:val="Volume_title"/>
    <w:basedOn w:val="Normal"/>
    <w:qFormat/>
    <w:rsid w:val="00BA030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" w:eastAsia="Times New Roman" w:hAnsi="Times New Roman"/>
      <w:b/>
      <w:bCs/>
      <w:sz w:val="28"/>
      <w:szCs w:val="28"/>
      <w:lang w:val="en-GB" w:eastAsia="en-US"/>
    </w:rPr>
  </w:style>
  <w:style w:type="paragraph" w:customStyle="1" w:styleId="Proposal">
    <w:name w:val="Proposal"/>
    <w:basedOn w:val="Normal"/>
    <w:next w:val="Normal"/>
    <w:rsid w:val="00B969BC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asciiTheme="minorHAnsi" w:eastAsia="Times New Roman" w:hAnsi="Times New Roman Bold"/>
      <w:lang w:val="en-GB" w:eastAsia="en-US"/>
    </w:rPr>
  </w:style>
  <w:style w:type="paragraph" w:customStyle="1" w:styleId="CEOMainDocParagraph">
    <w:name w:val="CEO_MainDoc_Paragraph"/>
    <w:basedOn w:val="Normal"/>
    <w:qFormat/>
    <w:rsid w:val="00615CF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 w:line="259" w:lineRule="auto"/>
      <w:textAlignment w:val="auto"/>
    </w:pPr>
    <w:rPr>
      <w:rFonts w:asciiTheme="minorHAnsi" w:hAnsiTheme="minorHAnsi" w:cstheme="minorBidi"/>
      <w:sz w:val="22"/>
      <w:szCs w:val="19"/>
      <w:lang w:val="en-US"/>
    </w:rPr>
  </w:style>
  <w:style w:type="paragraph" w:customStyle="1" w:styleId="Section10">
    <w:name w:val="Section_1"/>
    <w:basedOn w:val="Normal"/>
    <w:qFormat/>
    <w:rsid w:val="00615CF4"/>
    <w:pPr>
      <w:keepNext/>
      <w:tabs>
        <w:tab w:val="clear" w:pos="794"/>
        <w:tab w:val="clear" w:pos="1191"/>
        <w:tab w:val="clear" w:pos="1588"/>
        <w:tab w:val="clear" w:pos="1985"/>
        <w:tab w:val="left" w:pos="1871"/>
        <w:tab w:val="center" w:pos="4820"/>
      </w:tabs>
      <w:spacing w:before="360"/>
      <w:jc w:val="center"/>
    </w:pPr>
    <w:rPr>
      <w:rFonts w:eastAsia="Times New Roman"/>
      <w:b/>
      <w:sz w:val="28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6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tu.int/md/D14-RPMAFR-C-0025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tu.int/md/D14-RPMAFR-C-0025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ITU-D/Conferences/TDAG/Pages/default.aspx" TargetMode="External"/><Relationship Id="rId1" Type="http://schemas.openxmlformats.org/officeDocument/2006/relationships/hyperlink" Target="http://www.itu.int/ITU-D/TDA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58df754-efb0-41df-9150-2bfd8b579dd4" targetNamespace="http://schemas.microsoft.com/office/2006/metadata/properties" ma:root="true" ma:fieldsID="d41af5c836d734370eb92e7ee5f83852" ns2:_="" ns3:_="">
    <xsd:import namespace="996b2e75-67fd-4955-a3b0-5ab9934cb50b"/>
    <xsd:import namespace="d58df754-efb0-41df-9150-2bfd8b579dd4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df754-efb0-41df-9150-2bfd8b579dd4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58df754-efb0-41df-9150-2bfd8b579dd4">DPM</DPM_x0020_Author>
    <DPM_x0020_File_x0020_name xmlns="d58df754-efb0-41df-9150-2bfd8b579dd4">D14-TDAG22-C-0040!!MSW-C</DPM_x0020_File_x0020_name>
    <DPM_x0020_Version xmlns="d58df754-efb0-41df-9150-2bfd8b579dd4">DPM_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58df754-efb0-41df-9150-2bfd8b579d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purl.org/dc/dcmitype/"/>
    <ds:schemaRef ds:uri="http://schemas.openxmlformats.org/package/2006/metadata/core-properties"/>
    <ds:schemaRef ds:uri="d58df754-efb0-41df-9150-2bfd8b579dd4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996b2e75-67fd-4955-a3b0-5ab9934cb50b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63B9931-A0B9-4D2B-88BF-7747AD579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D14-TDAG22-C-0040!!MSW-C</vt:lpstr>
    </vt:vector>
  </TitlesOfParts>
  <Company>International Telecommunication Union (ITU)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D14-TDAG22-C-0040!!MSW-C</dc:title>
  <dc:subject/>
  <dc:creator>Documents Proposals Manager (DPM)</dc:creator>
  <cp:keywords>DPM_v2017.4.28.2_prod</cp:keywords>
  <dc:description/>
  <cp:lastModifiedBy>Yuan, Tianxiang</cp:lastModifiedBy>
  <cp:revision>3</cp:revision>
  <cp:lastPrinted>2015-03-02T13:42:00Z</cp:lastPrinted>
  <dcterms:created xsi:type="dcterms:W3CDTF">2017-04-28T12:31:00Z</dcterms:created>
  <dcterms:modified xsi:type="dcterms:W3CDTF">2017-04-28T12:35:00Z</dcterms:modified>
</cp:coreProperties>
</file>