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92DDC">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FA6CDA">
              <w:rPr>
                <w:b/>
                <w:bCs/>
                <w:lang w:val="en-US"/>
              </w:rPr>
              <w:t>-22</w:t>
            </w:r>
            <w:r w:rsidRPr="00A54E72">
              <w:rPr>
                <w:b/>
                <w:bCs/>
                <w:lang w:val="en-US"/>
              </w:rPr>
              <w:t>/</w:t>
            </w:r>
            <w:bookmarkStart w:id="1" w:name="DocNo1"/>
            <w:bookmarkEnd w:id="1"/>
            <w:r w:rsidR="00A92DDC">
              <w:rPr>
                <w:b/>
                <w:bCs/>
                <w:lang w:val="en-US"/>
              </w:rPr>
              <w:t>14</w:t>
            </w:r>
            <w:r>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196EA9" w:rsidP="00A92DDC">
            <w:pPr>
              <w:spacing w:before="0"/>
              <w:rPr>
                <w:b/>
                <w:szCs w:val="24"/>
              </w:rPr>
            </w:pPr>
            <w:bookmarkStart w:id="2" w:name="CreationDate"/>
            <w:bookmarkEnd w:id="2"/>
            <w:r>
              <w:rPr>
                <w:b/>
                <w:bCs/>
                <w:szCs w:val="28"/>
              </w:rPr>
              <w:t>30</w:t>
            </w:r>
            <w:r w:rsidRPr="008F5D48">
              <w:rPr>
                <w:b/>
                <w:bCs/>
                <w:szCs w:val="28"/>
              </w:rPr>
              <w:t xml:space="preserve"> </w:t>
            </w:r>
            <w:r w:rsidR="00A92DDC">
              <w:rPr>
                <w:b/>
                <w:bCs/>
                <w:szCs w:val="28"/>
              </w:rPr>
              <w:t>April</w:t>
            </w:r>
            <w:r w:rsidR="00CE0422" w:rsidRPr="008F5D48">
              <w:rPr>
                <w:b/>
                <w:bCs/>
                <w:szCs w:val="28"/>
              </w:rPr>
              <w:t xml:space="preserve">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bookmarkStart w:id="3" w:name="Original"/>
            <w:bookmarkEnd w:id="3"/>
            <w:r w:rsidR="00CE0422">
              <w:rPr>
                <w:b/>
              </w:rPr>
              <w:t xml:space="preserve"> </w:t>
            </w:r>
            <w:r w:rsidR="00A92DDC">
              <w:rPr>
                <w:b/>
              </w:rPr>
              <w:t>English</w:t>
            </w:r>
          </w:p>
        </w:tc>
      </w:tr>
      <w:tr w:rsidR="00A13162" w:rsidTr="00107E85">
        <w:trPr>
          <w:cantSplit/>
          <w:trHeight w:val="852"/>
        </w:trPr>
        <w:tc>
          <w:tcPr>
            <w:tcW w:w="9888" w:type="dxa"/>
            <w:gridSpan w:val="3"/>
          </w:tcPr>
          <w:p w:rsidR="00A13162" w:rsidRPr="0030353C" w:rsidRDefault="00A92DDC" w:rsidP="0030353C">
            <w:pPr>
              <w:pStyle w:val="Source"/>
            </w:pPr>
            <w:bookmarkStart w:id="4" w:name="Source"/>
            <w:bookmarkEnd w:id="4"/>
            <w:r w:rsidRPr="00C96B44">
              <w:t>Chairman, ITU-D Study Group 2</w:t>
            </w:r>
          </w:p>
        </w:tc>
      </w:tr>
      <w:tr w:rsidR="00AC6F14" w:rsidRPr="002E6963" w:rsidTr="00107E85">
        <w:trPr>
          <w:cantSplit/>
        </w:trPr>
        <w:tc>
          <w:tcPr>
            <w:tcW w:w="9888" w:type="dxa"/>
            <w:gridSpan w:val="3"/>
          </w:tcPr>
          <w:p w:rsidR="00AC6F14" w:rsidRPr="00A92DDC" w:rsidRDefault="00A92DDC" w:rsidP="0030353C">
            <w:pPr>
              <w:pStyle w:val="Title1"/>
              <w:rPr>
                <w:rFonts w:cs="Times New Roman"/>
                <w:bCs/>
                <w:caps/>
              </w:rPr>
            </w:pPr>
            <w:bookmarkStart w:id="5" w:name="Title"/>
            <w:bookmarkEnd w:id="5"/>
            <w:r w:rsidRPr="00A92DDC">
              <w:rPr>
                <w:rFonts w:cs="Times New Roman"/>
                <w:bCs/>
                <w:caps/>
                <w:szCs w:val="28"/>
              </w:rPr>
              <w:t>Report on ITU-D Study Group 2 Activities for the SIXTH study period between WTDC-14 and WTDC-17</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A92DDC" w:rsidP="00A721F4">
            <w:pPr>
              <w:rPr>
                <w:szCs w:val="24"/>
              </w:rPr>
            </w:pPr>
            <w:r w:rsidRPr="00B27453">
              <w:t xml:space="preserve">This report summarizes the activities carried out by Study Group </w:t>
            </w:r>
            <w:r>
              <w:t>2</w:t>
            </w:r>
            <w:r w:rsidRPr="00B27453">
              <w:t xml:space="preserve"> for the sixth study period between WTDC-14 and WTDC-17.</w:t>
            </w:r>
          </w:p>
          <w:p w:rsidR="00A721F4" w:rsidRPr="00D9621A" w:rsidRDefault="00A721F4" w:rsidP="00A721F4">
            <w:pPr>
              <w:rPr>
                <w:b/>
                <w:bCs/>
                <w:szCs w:val="24"/>
              </w:rPr>
            </w:pPr>
            <w:r w:rsidRPr="005E090D">
              <w:rPr>
                <w:b/>
                <w:bCs/>
              </w:rPr>
              <w:t>Action required:</w:t>
            </w:r>
          </w:p>
          <w:p w:rsidR="00A721F4" w:rsidRPr="00D9621A" w:rsidRDefault="00A92DDC" w:rsidP="00A721F4">
            <w:pPr>
              <w:rPr>
                <w:szCs w:val="24"/>
              </w:rPr>
            </w:pPr>
            <w:r>
              <w:t>TDAG is invited to take note of this document and provide any guidance as deemed appropriate.</w:t>
            </w:r>
          </w:p>
          <w:p w:rsidR="00A721F4" w:rsidRPr="00D9621A" w:rsidRDefault="00A721F4" w:rsidP="00A721F4">
            <w:pPr>
              <w:rPr>
                <w:b/>
                <w:bCs/>
                <w:szCs w:val="24"/>
              </w:rPr>
            </w:pPr>
            <w:r w:rsidRPr="00D9621A">
              <w:rPr>
                <w:b/>
                <w:bCs/>
                <w:szCs w:val="24"/>
              </w:rPr>
              <w:t>References:</w:t>
            </w:r>
          </w:p>
          <w:p w:rsidR="00A721F4" w:rsidRPr="00D9621A" w:rsidRDefault="00312AE4" w:rsidP="00A721F4">
            <w:hyperlink r:id="rId10" w:history="1">
              <w:r w:rsidR="00A92DDC" w:rsidRPr="0059268E">
                <w:rPr>
                  <w:rStyle w:val="Hyperlink"/>
                </w:rPr>
                <w:t>TDAG16-21/</w:t>
              </w:r>
              <w:r w:rsidR="00A92DDC">
                <w:rPr>
                  <w:rStyle w:val="Hyperlink"/>
                </w:rPr>
                <w:t>6</w:t>
              </w:r>
            </w:hyperlink>
            <w:r w:rsidR="00A92DDC">
              <w:t xml:space="preserve">, </w:t>
            </w:r>
            <w:hyperlink r:id="rId11" w:history="1">
              <w:r w:rsidR="00A92DDC" w:rsidRPr="0059268E">
                <w:rPr>
                  <w:rStyle w:val="Hyperlink"/>
                </w:rPr>
                <w:t>TDAG15-20/32</w:t>
              </w:r>
            </w:hyperlink>
            <w:r w:rsidR="00A92DDC">
              <w:t xml:space="preserve">, </w:t>
            </w:r>
            <w:hyperlink r:id="rId12" w:history="1">
              <w:r w:rsidR="00A92DDC" w:rsidRPr="003D00F4">
                <w:rPr>
                  <w:rStyle w:val="Hyperlink"/>
                </w:rPr>
                <w:t>2/REP/10</w:t>
              </w:r>
            </w:hyperlink>
            <w:r w:rsidR="00A92DDC">
              <w:t xml:space="preserve"> (2014), </w:t>
            </w:r>
            <w:hyperlink r:id="rId13" w:history="1">
              <w:r w:rsidR="00A92DDC" w:rsidRPr="003D00F4">
                <w:rPr>
                  <w:rStyle w:val="Hyperlink"/>
                </w:rPr>
                <w:t>2/REP/21</w:t>
              </w:r>
            </w:hyperlink>
            <w:r w:rsidR="00A92DDC">
              <w:t xml:space="preserve"> (2015), </w:t>
            </w:r>
            <w:hyperlink r:id="rId14" w:history="1">
              <w:r w:rsidR="00A92DDC" w:rsidRPr="003D00F4">
                <w:rPr>
                  <w:rStyle w:val="Hyperlink"/>
                </w:rPr>
                <w:t>2/REP/</w:t>
              </w:r>
              <w:r w:rsidR="00A92DDC">
                <w:rPr>
                  <w:rStyle w:val="Hyperlink"/>
                </w:rPr>
                <w:t>32</w:t>
              </w:r>
            </w:hyperlink>
            <w:r w:rsidR="00A92DDC">
              <w:t xml:space="preserve"> (2016), </w:t>
            </w:r>
            <w:hyperlink r:id="rId15" w:history="1">
              <w:r w:rsidR="00A92DDC" w:rsidRPr="00E1363C">
                <w:rPr>
                  <w:rStyle w:val="Hyperlink"/>
                </w:rPr>
                <w:t>2/REP/42</w:t>
              </w:r>
            </w:hyperlink>
            <w:r w:rsidR="00A92DDC">
              <w:t xml:space="preserve"> (2017)</w:t>
            </w:r>
          </w:p>
        </w:tc>
      </w:tr>
    </w:tbl>
    <w:p w:rsidR="00AC6F14" w:rsidRDefault="00AC6F14" w:rsidP="00935FF0"/>
    <w:p w:rsidR="00A92DDC" w:rsidRDefault="00A92DDC">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rsidR="00A92DDC" w:rsidRPr="00C96B44" w:rsidRDefault="00A92DDC" w:rsidP="00F01D7D">
      <w:pPr>
        <w:pStyle w:val="Heading1"/>
        <w:numPr>
          <w:ilvl w:val="0"/>
          <w:numId w:val="7"/>
        </w:numPr>
        <w:tabs>
          <w:tab w:val="clear" w:pos="794"/>
          <w:tab w:val="clear" w:pos="1191"/>
          <w:tab w:val="clear" w:pos="1588"/>
          <w:tab w:val="clear" w:pos="1985"/>
          <w:tab w:val="left" w:pos="1134"/>
          <w:tab w:val="left" w:pos="1871"/>
          <w:tab w:val="left" w:pos="2268"/>
        </w:tabs>
        <w:spacing w:before="0"/>
        <w:ind w:left="357" w:hanging="357"/>
        <w:rPr>
          <w:noProof/>
          <w:lang w:val="en-US"/>
        </w:rPr>
      </w:pPr>
      <w:r w:rsidRPr="00C96B44">
        <w:rPr>
          <w:noProof/>
          <w:lang w:val="en-US"/>
        </w:rPr>
        <w:lastRenderedPageBreak/>
        <w:t>Introduction</w:t>
      </w:r>
    </w:p>
    <w:p w:rsidR="00A92DDC" w:rsidRPr="00C05014" w:rsidRDefault="00A92DDC" w:rsidP="00A92DDC">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 xml:space="preserve">The report covers the </w:t>
      </w:r>
      <w:r>
        <w:rPr>
          <w:rFonts w:asciiTheme="minorHAnsi" w:hAnsiTheme="minorHAnsi" w:cstheme="minorHAnsi"/>
          <w:sz w:val="24"/>
          <w:szCs w:val="24"/>
          <w:lang w:val="en-US"/>
        </w:rPr>
        <w:t>sixth</w:t>
      </w:r>
      <w:r w:rsidRPr="00C05014">
        <w:rPr>
          <w:rFonts w:asciiTheme="minorHAnsi" w:hAnsiTheme="minorHAnsi" w:cstheme="minorHAnsi"/>
          <w:sz w:val="24"/>
          <w:szCs w:val="24"/>
          <w:lang w:val="en-US"/>
        </w:rPr>
        <w:t xml:space="preserve"> study period of</w:t>
      </w:r>
      <w:r>
        <w:rPr>
          <w:rFonts w:asciiTheme="minorHAnsi" w:hAnsiTheme="minorHAnsi" w:cstheme="minorHAnsi"/>
          <w:sz w:val="24"/>
          <w:szCs w:val="24"/>
          <w:lang w:val="en-US"/>
        </w:rPr>
        <w:t xml:space="preserve"> three</w:t>
      </w:r>
      <w:r w:rsidRPr="00C05014">
        <w:rPr>
          <w:rFonts w:asciiTheme="minorHAnsi" w:hAnsiTheme="minorHAnsi" w:cstheme="minorHAnsi"/>
          <w:sz w:val="24"/>
          <w:szCs w:val="24"/>
          <w:lang w:val="en-US"/>
        </w:rPr>
        <w:t xml:space="preserve"> years for ITU-</w:t>
      </w:r>
      <w:r>
        <w:rPr>
          <w:rFonts w:asciiTheme="minorHAnsi" w:hAnsiTheme="minorHAnsi" w:cstheme="minorHAnsi"/>
          <w:sz w:val="24"/>
          <w:szCs w:val="24"/>
          <w:lang w:val="en-US"/>
        </w:rPr>
        <w:t>D Study Group 2, between WTDC-14</w:t>
      </w:r>
      <w:r w:rsidRPr="00C05014">
        <w:rPr>
          <w:rFonts w:asciiTheme="minorHAnsi" w:hAnsiTheme="minorHAnsi" w:cstheme="minorHAnsi"/>
          <w:sz w:val="24"/>
          <w:szCs w:val="24"/>
          <w:lang w:val="en-US"/>
        </w:rPr>
        <w:t xml:space="preserve"> and WTDC-1</w:t>
      </w:r>
      <w:r>
        <w:rPr>
          <w:rFonts w:asciiTheme="minorHAnsi" w:hAnsiTheme="minorHAnsi" w:cstheme="minorHAnsi"/>
          <w:sz w:val="24"/>
          <w:szCs w:val="24"/>
          <w:lang w:val="en-US"/>
        </w:rPr>
        <w:t>7.</w:t>
      </w:r>
    </w:p>
    <w:p w:rsidR="00A92DDC" w:rsidRPr="00C96B44"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rsidRPr="00C96B44">
        <w:t>Mandate</w:t>
      </w:r>
      <w:r>
        <w:t xml:space="preserve"> and outcomes</w:t>
      </w:r>
    </w:p>
    <w:p w:rsidR="00A92DDC" w:rsidRDefault="00A92DDC" w:rsidP="002D2A57">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Study Group 2</w:t>
      </w:r>
      <w:r>
        <w:rPr>
          <w:rFonts w:asciiTheme="minorHAnsi" w:hAnsiTheme="minorHAnsi" w:cstheme="minorHAnsi"/>
          <w:sz w:val="24"/>
          <w:szCs w:val="24"/>
          <w:lang w:val="en-US"/>
        </w:rPr>
        <w:t xml:space="preserve"> (SG2)</w:t>
      </w:r>
      <w:r w:rsidRPr="00C05014">
        <w:rPr>
          <w:rFonts w:asciiTheme="minorHAnsi" w:hAnsiTheme="minorHAnsi" w:cstheme="minorHAnsi"/>
          <w:sz w:val="24"/>
          <w:szCs w:val="24"/>
          <w:lang w:val="en-US"/>
        </w:rPr>
        <w:t xml:space="preserve"> was </w:t>
      </w:r>
      <w:r>
        <w:rPr>
          <w:rFonts w:asciiTheme="minorHAnsi" w:hAnsiTheme="minorHAnsi" w:cstheme="minorHAnsi"/>
          <w:sz w:val="24"/>
          <w:szCs w:val="24"/>
          <w:lang w:val="en-US"/>
        </w:rPr>
        <w:t>established</w:t>
      </w:r>
      <w:r w:rsidRPr="00C05014">
        <w:rPr>
          <w:rFonts w:asciiTheme="minorHAnsi" w:hAnsiTheme="minorHAnsi" w:cstheme="minorHAnsi"/>
          <w:sz w:val="24"/>
          <w:szCs w:val="24"/>
          <w:lang w:val="en-US"/>
        </w:rPr>
        <w:t xml:space="preserve"> in accordance with Resolution 2 (Rev. </w:t>
      </w:r>
      <w:r>
        <w:rPr>
          <w:rFonts w:asciiTheme="minorHAnsi" w:hAnsiTheme="minorHAnsi" w:cstheme="minorHAnsi"/>
          <w:sz w:val="24"/>
          <w:szCs w:val="24"/>
          <w:lang w:val="en-US"/>
        </w:rPr>
        <w:t>Dubai</w:t>
      </w:r>
      <w:r w:rsidRPr="00C05014">
        <w:rPr>
          <w:rFonts w:asciiTheme="minorHAnsi" w:hAnsiTheme="minorHAnsi" w:cstheme="minorHAnsi"/>
          <w:sz w:val="24"/>
          <w:szCs w:val="24"/>
          <w:lang w:val="en-US"/>
        </w:rPr>
        <w:t>, 201</w:t>
      </w:r>
      <w:r>
        <w:rPr>
          <w:rFonts w:asciiTheme="minorHAnsi" w:hAnsiTheme="minorHAnsi" w:cstheme="minorHAnsi"/>
          <w:sz w:val="24"/>
          <w:szCs w:val="24"/>
          <w:lang w:val="en-US"/>
        </w:rPr>
        <w:t>4</w:t>
      </w:r>
      <w:r w:rsidRPr="00C05014">
        <w:rPr>
          <w:rFonts w:asciiTheme="minorHAnsi" w:hAnsiTheme="minorHAnsi" w:cstheme="minorHAnsi"/>
          <w:sz w:val="24"/>
          <w:szCs w:val="24"/>
          <w:lang w:val="en-US"/>
        </w:rPr>
        <w:t xml:space="preserve">) to study Questions and issues relating to the </w:t>
      </w:r>
      <w:r>
        <w:rPr>
          <w:rFonts w:asciiTheme="minorHAnsi" w:hAnsiTheme="minorHAnsi" w:cstheme="minorHAnsi"/>
          <w:sz w:val="24"/>
          <w:szCs w:val="24"/>
          <w:lang w:val="en-US"/>
        </w:rPr>
        <w:t>services and applications supported by telecommunications/ICTs</w:t>
      </w:r>
      <w:r w:rsidRPr="00C05014">
        <w:rPr>
          <w:rFonts w:asciiTheme="minorHAnsi" w:hAnsiTheme="minorHAnsi" w:cstheme="minorHAnsi"/>
          <w:sz w:val="24"/>
          <w:szCs w:val="24"/>
        </w:rPr>
        <w:t>,</w:t>
      </w:r>
      <w:r>
        <w:rPr>
          <w:rFonts w:asciiTheme="minorHAnsi" w:hAnsiTheme="minorHAnsi" w:cstheme="minorHAnsi"/>
          <w:sz w:val="24"/>
          <w:szCs w:val="24"/>
        </w:rPr>
        <w:t xml:space="preserve"> cybersecurity,</w:t>
      </w:r>
      <w:r w:rsidRPr="00C05014">
        <w:rPr>
          <w:rFonts w:asciiTheme="minorHAnsi" w:hAnsiTheme="minorHAnsi" w:cstheme="minorHAnsi"/>
          <w:sz w:val="24"/>
          <w:szCs w:val="24"/>
        </w:rPr>
        <w:t xml:space="preserve"> emergency telecommunications and climate-change adaptation</w:t>
      </w:r>
      <w:r w:rsidRPr="00C05014">
        <w:rPr>
          <w:rFonts w:asciiTheme="minorHAnsi" w:hAnsiTheme="minorHAnsi" w:cstheme="minorHAnsi"/>
          <w:sz w:val="24"/>
          <w:szCs w:val="24"/>
          <w:lang w:val="en-US"/>
        </w:rPr>
        <w:t>.</w:t>
      </w:r>
      <w:r>
        <w:rPr>
          <w:rFonts w:asciiTheme="minorHAnsi" w:hAnsiTheme="minorHAnsi" w:cstheme="minorHAnsi"/>
          <w:sz w:val="24"/>
          <w:szCs w:val="24"/>
          <w:lang w:val="en-US"/>
        </w:rPr>
        <w:t xml:space="preserve"> The Group is responsible for eight substantive topics which can broadly be seen as t</w:t>
      </w:r>
      <w:r w:rsidRPr="003D00F4">
        <w:rPr>
          <w:rFonts w:asciiTheme="minorHAnsi" w:hAnsiTheme="minorHAnsi" w:cstheme="minorHAnsi"/>
          <w:sz w:val="24"/>
          <w:szCs w:val="24"/>
          <w:lang w:val="en-US"/>
        </w:rPr>
        <w:t>elecommunication</w:t>
      </w:r>
      <w:r>
        <w:rPr>
          <w:rFonts w:asciiTheme="minorHAnsi" w:hAnsiTheme="minorHAnsi" w:cstheme="minorHAnsi"/>
          <w:sz w:val="24"/>
          <w:szCs w:val="24"/>
          <w:lang w:val="en-US"/>
        </w:rPr>
        <w:t>s/ICT services and applications, b</w:t>
      </w:r>
      <w:r w:rsidRPr="003D00F4">
        <w:rPr>
          <w:rFonts w:asciiTheme="minorHAnsi" w:hAnsiTheme="minorHAnsi" w:cstheme="minorHAnsi"/>
          <w:sz w:val="24"/>
          <w:szCs w:val="24"/>
          <w:lang w:val="en-US"/>
        </w:rPr>
        <w:t>uilding confidence and security in the use of ICTs</w:t>
      </w:r>
      <w:r>
        <w:rPr>
          <w:rFonts w:asciiTheme="minorHAnsi" w:hAnsiTheme="minorHAnsi" w:cstheme="minorHAnsi"/>
          <w:sz w:val="24"/>
          <w:szCs w:val="24"/>
          <w:lang w:val="en-US"/>
        </w:rPr>
        <w:t>,</w:t>
      </w:r>
      <w:r w:rsidRPr="003D00F4">
        <w:rPr>
          <w:rFonts w:asciiTheme="minorHAnsi" w:hAnsiTheme="minorHAnsi" w:cstheme="minorHAnsi"/>
          <w:sz w:val="24"/>
          <w:szCs w:val="24"/>
          <w:lang w:val="en-US"/>
        </w:rPr>
        <w:t xml:space="preserve"> </w:t>
      </w:r>
      <w:r>
        <w:rPr>
          <w:rFonts w:asciiTheme="minorHAnsi" w:hAnsiTheme="minorHAnsi" w:cstheme="minorHAnsi"/>
          <w:sz w:val="24"/>
          <w:szCs w:val="24"/>
          <w:lang w:val="en-US"/>
        </w:rPr>
        <w:t>c</w:t>
      </w:r>
      <w:r w:rsidRPr="003D00F4">
        <w:rPr>
          <w:rFonts w:asciiTheme="minorHAnsi" w:hAnsiTheme="minorHAnsi" w:cstheme="minorHAnsi"/>
          <w:sz w:val="24"/>
          <w:szCs w:val="24"/>
          <w:lang w:val="en-US"/>
        </w:rPr>
        <w:t>onformance and interoperability testing</w:t>
      </w:r>
      <w:r>
        <w:rPr>
          <w:rFonts w:asciiTheme="minorHAnsi" w:hAnsiTheme="minorHAnsi" w:cstheme="minorHAnsi"/>
          <w:sz w:val="24"/>
          <w:szCs w:val="24"/>
          <w:lang w:val="en-US"/>
        </w:rPr>
        <w:t xml:space="preserve">, the </w:t>
      </w:r>
      <w:r w:rsidRPr="003D00F4">
        <w:rPr>
          <w:rFonts w:asciiTheme="minorHAnsi" w:hAnsiTheme="minorHAnsi" w:cstheme="minorHAnsi"/>
          <w:sz w:val="24"/>
          <w:szCs w:val="24"/>
          <w:lang w:val="en-US"/>
        </w:rPr>
        <w:t>safe disposal of electronic waste</w:t>
      </w:r>
      <w:r>
        <w:rPr>
          <w:rFonts w:asciiTheme="minorHAnsi" w:hAnsiTheme="minorHAnsi" w:cstheme="minorHAnsi"/>
          <w:sz w:val="24"/>
          <w:szCs w:val="24"/>
          <w:lang w:val="en-US"/>
        </w:rPr>
        <w:t xml:space="preserve">, the </w:t>
      </w:r>
      <w:r w:rsidRPr="003D00F4">
        <w:rPr>
          <w:rFonts w:asciiTheme="minorHAnsi" w:hAnsiTheme="minorHAnsi" w:cstheme="minorHAnsi"/>
          <w:sz w:val="24"/>
          <w:szCs w:val="24"/>
          <w:lang w:val="en-US"/>
        </w:rPr>
        <w:t>use of telecommunications/ICTs in mitigating the impact of climate change on developing countries, and for natural disaster prep</w:t>
      </w:r>
      <w:r>
        <w:rPr>
          <w:rFonts w:asciiTheme="minorHAnsi" w:hAnsiTheme="minorHAnsi" w:cstheme="minorHAnsi"/>
          <w:sz w:val="24"/>
          <w:szCs w:val="24"/>
          <w:lang w:val="en-US"/>
        </w:rPr>
        <w:t>aredness, mitigation and relief, and h</w:t>
      </w:r>
      <w:r w:rsidRPr="003D00F4">
        <w:rPr>
          <w:rFonts w:asciiTheme="minorHAnsi" w:hAnsiTheme="minorHAnsi" w:cstheme="minorHAnsi"/>
          <w:sz w:val="24"/>
          <w:szCs w:val="24"/>
          <w:lang w:val="en-US"/>
        </w:rPr>
        <w:t>uman exp</w:t>
      </w:r>
      <w:r>
        <w:rPr>
          <w:rFonts w:asciiTheme="minorHAnsi" w:hAnsiTheme="minorHAnsi" w:cstheme="minorHAnsi"/>
          <w:sz w:val="24"/>
          <w:szCs w:val="24"/>
          <w:lang w:val="en-US"/>
        </w:rPr>
        <w:t>osure to electromagnetic fields. SG2 also considers th</w:t>
      </w:r>
      <w:r w:rsidRPr="003D00F4">
        <w:rPr>
          <w:rFonts w:asciiTheme="minorHAnsi" w:hAnsiTheme="minorHAnsi" w:cstheme="minorHAnsi"/>
          <w:sz w:val="24"/>
          <w:szCs w:val="24"/>
          <w:lang w:val="en-US"/>
        </w:rPr>
        <w:t>e implementation of telecommunications/ICTs, taking into account work by IT</w:t>
      </w:r>
      <w:r>
        <w:rPr>
          <w:rFonts w:asciiTheme="minorHAnsi" w:hAnsiTheme="minorHAnsi" w:cstheme="minorHAnsi"/>
          <w:sz w:val="24"/>
          <w:szCs w:val="24"/>
          <w:lang w:val="en-US"/>
        </w:rPr>
        <w:t>U-T</w:t>
      </w:r>
      <w:r w:rsidRPr="003D00F4">
        <w:rPr>
          <w:rFonts w:asciiTheme="minorHAnsi" w:hAnsiTheme="minorHAnsi" w:cstheme="minorHAnsi"/>
          <w:sz w:val="24"/>
          <w:szCs w:val="24"/>
          <w:lang w:val="en-US"/>
        </w:rPr>
        <w:t xml:space="preserve"> and IT</w:t>
      </w:r>
      <w:r>
        <w:rPr>
          <w:rFonts w:asciiTheme="minorHAnsi" w:hAnsiTheme="minorHAnsi" w:cstheme="minorHAnsi"/>
          <w:sz w:val="24"/>
          <w:szCs w:val="24"/>
          <w:lang w:val="en-US"/>
        </w:rPr>
        <w:t>U-R</w:t>
      </w:r>
      <w:r w:rsidRPr="003D00F4">
        <w:rPr>
          <w:rFonts w:asciiTheme="minorHAnsi" w:hAnsiTheme="minorHAnsi" w:cstheme="minorHAnsi"/>
          <w:sz w:val="24"/>
          <w:szCs w:val="24"/>
          <w:lang w:val="en-US"/>
        </w:rPr>
        <w:t>, and the priorities of developing countries.</w:t>
      </w:r>
    </w:p>
    <w:p w:rsidR="00A92DDC" w:rsidRPr="0072675F" w:rsidRDefault="00A92DDC" w:rsidP="00A92DDC">
      <w:pPr>
        <w:rPr>
          <w:rFonts w:cstheme="minorHAnsi"/>
          <w:szCs w:val="24"/>
        </w:rPr>
      </w:pPr>
      <w:r w:rsidRPr="0038373E">
        <w:rPr>
          <w:rFonts w:cstheme="minorHAnsi"/>
          <w:szCs w:val="24"/>
        </w:rPr>
        <w:t>In addition, the work conducted by the</w:t>
      </w:r>
      <w:r w:rsidRPr="00690FAE">
        <w:rPr>
          <w:rFonts w:cstheme="minorHAnsi"/>
          <w:szCs w:val="24"/>
        </w:rPr>
        <w:t xml:space="preserve"> TDAG Correspondence Group on Rules of Procedure of ITU-D (WTDC Resolution 1) </w:t>
      </w:r>
      <w:r>
        <w:rPr>
          <w:rFonts w:cstheme="minorHAnsi"/>
          <w:szCs w:val="24"/>
        </w:rPr>
        <w:t xml:space="preserve">which has been </w:t>
      </w:r>
      <w:r w:rsidRPr="00690FAE">
        <w:rPr>
          <w:rFonts w:cstheme="minorHAnsi"/>
          <w:szCs w:val="24"/>
        </w:rPr>
        <w:t>reviewing the existing text in Resolution 1 (Rev. Dubai, 2014) in order to (i) build upon the extensive work in this regard undertaken during WTDC-14; (ii) give practical interpretation of the working methods and (iii) prepare proposals for further consideration by ITU membership</w:t>
      </w:r>
      <w:r>
        <w:rPr>
          <w:rFonts w:cstheme="minorHAnsi"/>
          <w:szCs w:val="24"/>
        </w:rPr>
        <w:t>, is of importance for the functioning of SG2</w:t>
      </w:r>
      <w:r w:rsidRPr="00690FAE">
        <w:rPr>
          <w:rFonts w:cstheme="minorHAnsi"/>
          <w:szCs w:val="24"/>
        </w:rPr>
        <w:t xml:space="preserve">. </w:t>
      </w:r>
    </w:p>
    <w:p w:rsidR="00A92DDC" w:rsidRPr="00736030" w:rsidRDefault="00A92DDC" w:rsidP="00A92DDC">
      <w:pPr>
        <w:rPr>
          <w:rFonts w:cstheme="minorHAnsi"/>
          <w:szCs w:val="24"/>
        </w:rPr>
      </w:pPr>
      <w:r>
        <w:rPr>
          <w:rFonts w:cstheme="minorHAnsi"/>
          <w:szCs w:val="24"/>
        </w:rPr>
        <w:t>SG2</w:t>
      </w:r>
      <w:r w:rsidRPr="005B2233">
        <w:rPr>
          <w:rFonts w:cstheme="minorHAnsi"/>
          <w:szCs w:val="24"/>
        </w:rPr>
        <w:t xml:space="preserve"> concluded its work at its fourth and final meeting held in Geneva from </w:t>
      </w:r>
      <w:r>
        <w:rPr>
          <w:rFonts w:cstheme="minorHAnsi"/>
          <w:szCs w:val="24"/>
        </w:rPr>
        <w:t>3</w:t>
      </w:r>
      <w:r w:rsidRPr="005B2233">
        <w:rPr>
          <w:rFonts w:cstheme="minorHAnsi"/>
          <w:szCs w:val="24"/>
        </w:rPr>
        <w:t xml:space="preserve"> to </w:t>
      </w:r>
      <w:r>
        <w:rPr>
          <w:rFonts w:cstheme="minorHAnsi"/>
          <w:szCs w:val="24"/>
        </w:rPr>
        <w:t>7 April 2017</w:t>
      </w:r>
      <w:r w:rsidRPr="005B2233">
        <w:rPr>
          <w:rFonts w:cstheme="minorHAnsi"/>
          <w:szCs w:val="24"/>
        </w:rPr>
        <w:t xml:space="preserve">, approving final reports for all nine questions for ITU Membership. </w:t>
      </w:r>
    </w:p>
    <w:p w:rsidR="00A92DDC" w:rsidRPr="005B2233"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rsidRPr="005B2233">
        <w:t xml:space="preserve">Study Group </w:t>
      </w:r>
      <w:r>
        <w:t>2</w:t>
      </w:r>
      <w:r w:rsidRPr="005B2233">
        <w:t xml:space="preserve"> management</w:t>
      </w:r>
    </w:p>
    <w:p w:rsidR="00A92DDC" w:rsidRPr="005B2233" w:rsidRDefault="00A92DDC" w:rsidP="00A92DDC">
      <w:pPr>
        <w:rPr>
          <w:rFonts w:cstheme="minorHAnsi"/>
          <w:szCs w:val="24"/>
        </w:rPr>
      </w:pPr>
      <w:r w:rsidRPr="005B2233">
        <w:rPr>
          <w:rFonts w:cstheme="minorHAnsi"/>
          <w:szCs w:val="24"/>
        </w:rPr>
        <w:t>WTDC-1</w:t>
      </w:r>
      <w:r>
        <w:rPr>
          <w:rFonts w:cstheme="minorHAnsi"/>
          <w:szCs w:val="24"/>
        </w:rPr>
        <w:t>4</w:t>
      </w:r>
      <w:r w:rsidRPr="005B2233">
        <w:rPr>
          <w:rFonts w:cstheme="minorHAnsi"/>
          <w:szCs w:val="24"/>
        </w:rPr>
        <w:t xml:space="preserve"> designated the </w:t>
      </w:r>
      <w:r>
        <w:rPr>
          <w:rFonts w:cstheme="minorHAnsi"/>
          <w:szCs w:val="24"/>
        </w:rPr>
        <w:t>SG 2</w:t>
      </w:r>
      <w:r w:rsidRPr="005B2233">
        <w:rPr>
          <w:rFonts w:cstheme="minorHAnsi"/>
          <w:szCs w:val="24"/>
        </w:rPr>
        <w:t xml:space="preserve"> Leadership for the </w:t>
      </w:r>
      <w:r>
        <w:rPr>
          <w:rFonts w:cstheme="minorHAnsi"/>
          <w:szCs w:val="24"/>
        </w:rPr>
        <w:t>sixth</w:t>
      </w:r>
      <w:r w:rsidRPr="005B2233">
        <w:rPr>
          <w:rFonts w:cstheme="minorHAnsi"/>
          <w:szCs w:val="24"/>
        </w:rPr>
        <w:t xml:space="preserve"> cycle (201</w:t>
      </w:r>
      <w:r>
        <w:rPr>
          <w:rFonts w:cstheme="minorHAnsi"/>
          <w:szCs w:val="24"/>
        </w:rPr>
        <w:t>4</w:t>
      </w:r>
      <w:r w:rsidRPr="005B2233">
        <w:rPr>
          <w:rFonts w:cstheme="minorHAnsi"/>
          <w:szCs w:val="24"/>
        </w:rPr>
        <w:t>-20</w:t>
      </w:r>
      <w:r>
        <w:rPr>
          <w:rFonts w:cstheme="minorHAnsi"/>
          <w:szCs w:val="24"/>
        </w:rPr>
        <w:t>17</w:t>
      </w:r>
      <w:r w:rsidRPr="005B2233">
        <w:rPr>
          <w:rFonts w:cstheme="minorHAnsi"/>
          <w:szCs w:val="24"/>
        </w:rPr>
        <w:t xml:space="preserve">): </w:t>
      </w:r>
      <w:r>
        <w:rPr>
          <w:rFonts w:cstheme="minorHAnsi"/>
          <w:szCs w:val="24"/>
        </w:rPr>
        <w:t>Dr Ahmad Reza Sharafat</w:t>
      </w:r>
      <w:r w:rsidRPr="005B2233">
        <w:rPr>
          <w:rFonts w:cstheme="minorHAnsi"/>
          <w:szCs w:val="24"/>
        </w:rPr>
        <w:t>, (</w:t>
      </w:r>
      <w:r>
        <w:rPr>
          <w:rFonts w:cstheme="minorHAnsi"/>
          <w:szCs w:val="24"/>
        </w:rPr>
        <w:t xml:space="preserve">Islamic Republic of Iran) served as Chairman; </w:t>
      </w:r>
      <w:r w:rsidRPr="005B2233">
        <w:rPr>
          <w:rFonts w:cstheme="minorHAnsi"/>
          <w:szCs w:val="24"/>
        </w:rPr>
        <w:t xml:space="preserve">he was ably assisted by </w:t>
      </w:r>
      <w:r>
        <w:rPr>
          <w:rFonts w:cstheme="minorHAnsi"/>
          <w:szCs w:val="24"/>
        </w:rPr>
        <w:t>ten</w:t>
      </w:r>
      <w:r w:rsidRPr="005B2233">
        <w:rPr>
          <w:rFonts w:cstheme="minorHAnsi"/>
          <w:szCs w:val="24"/>
        </w:rPr>
        <w:t xml:space="preserve"> Vice-Chairmen:</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n-US" w:eastAsia="zh-CN"/>
        </w:rPr>
      </w:pPr>
      <w:r w:rsidRPr="00A92C5F">
        <w:rPr>
          <w:rFonts w:cs="Calibri"/>
          <w:color w:val="1E1E1E"/>
          <w:lang w:eastAsia="zh-CN"/>
        </w:rPr>
        <w:t>Ms Aminata Kaba-Camara (Republic of Guinea)</w:t>
      </w:r>
      <w:r>
        <w:rPr>
          <w:rFonts w:cs="Calibri"/>
          <w:color w:val="1E1E1E"/>
          <w:lang w:eastAsia="zh-CN"/>
        </w:rPr>
        <w:t>(AFR)(Resigned)</w:t>
      </w:r>
      <w:r w:rsidRPr="00A92C5F">
        <w:rPr>
          <w:rFonts w:cs="Calibri"/>
          <w:color w:val="1E1E1E"/>
          <w:lang w:eastAsia="zh-CN"/>
        </w:rPr>
        <w:t xml:space="preserve"> </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Times"/>
          <w:color w:val="1E1E1E"/>
          <w:lang w:eastAsia="zh-CN"/>
        </w:rPr>
      </w:pPr>
      <w:r w:rsidRPr="00A92C5F">
        <w:rPr>
          <w:rFonts w:cs="Calibri"/>
          <w:color w:val="1E1E1E"/>
          <w:lang w:eastAsia="zh-CN"/>
        </w:rPr>
        <w:t>Mr Christopher Kemei (Republic of Kenya)</w:t>
      </w:r>
      <w:r>
        <w:rPr>
          <w:rFonts w:cs="Calibri"/>
          <w:color w:val="1E1E1E"/>
          <w:lang w:eastAsia="zh-CN"/>
        </w:rPr>
        <w:t>(AFR)</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s-ES_tradnl" w:eastAsia="zh-CN"/>
        </w:rPr>
      </w:pPr>
      <w:r w:rsidRPr="00A92C5F">
        <w:rPr>
          <w:rFonts w:cs="Calibri"/>
          <w:color w:val="1E1E1E"/>
          <w:lang w:val="es-ES_tradnl" w:eastAsia="zh-CN"/>
        </w:rPr>
        <w:t>Ms Celina Delgado (Nicaragua)</w:t>
      </w:r>
      <w:r>
        <w:rPr>
          <w:rFonts w:cs="Calibri"/>
          <w:color w:val="1E1E1E"/>
          <w:lang w:val="es-ES_tradnl" w:eastAsia="zh-CN"/>
        </w:rPr>
        <w:t>(AMS)</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s-ES_tradnl" w:eastAsia="zh-CN"/>
        </w:rPr>
      </w:pPr>
      <w:r w:rsidRPr="00A92C5F">
        <w:rPr>
          <w:rFonts w:cs="Calibri"/>
          <w:color w:val="1E1E1E"/>
          <w:lang w:val="es-ES_tradnl" w:eastAsia="zh-CN"/>
        </w:rPr>
        <w:t>Mr Nasser Al Marzouqi (United Arab Emirates) </w:t>
      </w:r>
      <w:r>
        <w:rPr>
          <w:rFonts w:cs="Calibri"/>
          <w:color w:val="1E1E1E"/>
          <w:lang w:val="es-ES_tradnl" w:eastAsia="zh-CN"/>
        </w:rPr>
        <w:t>(ARB)</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val="en-US" w:eastAsia="zh-CN"/>
        </w:rPr>
      </w:pPr>
      <w:r w:rsidRPr="00A92C5F">
        <w:rPr>
          <w:rFonts w:cs="Calibri"/>
          <w:color w:val="1E1E1E"/>
          <w:lang w:eastAsia="zh-CN"/>
        </w:rPr>
        <w:t>Mr Nadir Ahmed Gaylani</w:t>
      </w:r>
      <w:r w:rsidRPr="00A92C5F">
        <w:rPr>
          <w:rFonts w:cs="Calibri"/>
          <w:b/>
          <w:bCs/>
          <w:color w:val="00006D"/>
          <w:lang w:eastAsia="zh-CN"/>
        </w:rPr>
        <w:t xml:space="preserve"> </w:t>
      </w:r>
      <w:r w:rsidRPr="00A92C5F">
        <w:rPr>
          <w:rFonts w:cs="Calibri"/>
          <w:color w:val="1E1E1E"/>
          <w:lang w:eastAsia="zh-CN"/>
        </w:rPr>
        <w:t>(Republic of the Sudan)</w:t>
      </w:r>
      <w:r>
        <w:rPr>
          <w:rFonts w:cs="Calibri"/>
          <w:color w:val="1E1E1E"/>
          <w:lang w:eastAsia="zh-CN"/>
        </w:rPr>
        <w:t>(ARB)</w:t>
      </w:r>
      <w:r w:rsidRPr="00A92C5F">
        <w:rPr>
          <w:rFonts w:cs="Calibri"/>
          <w:color w:val="1E1E1E"/>
          <w:lang w:eastAsia="zh-CN"/>
        </w:rPr>
        <w:t xml:space="preserve"> </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Ms Ke Wang (People’s Republic of China)</w:t>
      </w:r>
      <w:r>
        <w:rPr>
          <w:rFonts w:cs="Calibri"/>
          <w:color w:val="1E1E1E"/>
          <w:lang w:eastAsia="zh-CN"/>
        </w:rPr>
        <w:t>(ASP)</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Mr Ananda Raj Khanal (Federal Democratic Republic of Nepal)</w:t>
      </w:r>
      <w:r>
        <w:rPr>
          <w:rFonts w:cs="Calibri"/>
          <w:color w:val="1E1E1E"/>
          <w:lang w:eastAsia="zh-CN"/>
        </w:rPr>
        <w:t>(ASP)</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b/>
          <w:bCs/>
          <w:color w:val="1E1E1E"/>
          <w:lang w:eastAsia="zh-CN"/>
        </w:rPr>
      </w:pPr>
      <w:r w:rsidRPr="00A92C5F">
        <w:rPr>
          <w:rFonts w:cs="Calibri"/>
          <w:color w:val="1E1E1E"/>
          <w:lang w:eastAsia="zh-CN"/>
        </w:rPr>
        <w:t>Mr Evgeny Bondarenko (Russian Federation)</w:t>
      </w:r>
      <w:r>
        <w:rPr>
          <w:rFonts w:cs="Calibri"/>
          <w:color w:val="1E1E1E"/>
          <w:lang w:eastAsia="zh-CN"/>
        </w:rPr>
        <w:t>(CIS)</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eastAsia="zh-CN"/>
        </w:rPr>
      </w:pPr>
      <w:r w:rsidRPr="00A92C5F">
        <w:rPr>
          <w:rFonts w:cs="Calibri"/>
          <w:color w:val="1E1E1E"/>
          <w:lang w:eastAsia="zh-CN"/>
        </w:rPr>
        <w:t>Mr Henadz Asipovich (Republic of Belarus)</w:t>
      </w:r>
      <w:r>
        <w:rPr>
          <w:rFonts w:cs="Calibri"/>
          <w:color w:val="1E1E1E"/>
          <w:lang w:eastAsia="zh-CN"/>
        </w:rPr>
        <w:t>(CIS)</w:t>
      </w:r>
    </w:p>
    <w:p w:rsidR="00A92DDC" w:rsidRPr="005C48E1" w:rsidRDefault="00A92DDC" w:rsidP="00A92DDC">
      <w:pPr>
        <w:pStyle w:val="ListParagraph"/>
        <w:numPr>
          <w:ilvl w:val="0"/>
          <w:numId w:val="8"/>
        </w:numPr>
        <w:tabs>
          <w:tab w:val="clear" w:pos="1134"/>
          <w:tab w:val="clear" w:pos="1871"/>
          <w:tab w:val="clear" w:pos="2268"/>
          <w:tab w:val="left" w:pos="794"/>
          <w:tab w:val="left" w:pos="1191"/>
          <w:tab w:val="left" w:pos="1588"/>
          <w:tab w:val="left" w:pos="1985"/>
        </w:tabs>
        <w:ind w:left="360"/>
        <w:rPr>
          <w:rFonts w:cstheme="minorHAnsi"/>
          <w:szCs w:val="24"/>
        </w:rPr>
      </w:pPr>
      <w:r w:rsidRPr="00A92C5F">
        <w:rPr>
          <w:rFonts w:cs="Calibri"/>
          <w:color w:val="1E1E1E"/>
          <w:lang w:eastAsia="zh-CN"/>
        </w:rPr>
        <w:t>Mr Petko Kantchev (Republic of Bulgaria)</w:t>
      </w:r>
      <w:r>
        <w:rPr>
          <w:rFonts w:cs="Calibri"/>
          <w:color w:val="1E1E1E"/>
          <w:lang w:eastAsia="zh-CN"/>
        </w:rPr>
        <w:t>(EUR)</w:t>
      </w:r>
    </w:p>
    <w:p w:rsidR="00A92DDC" w:rsidRPr="00C96B44"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rsidRPr="00C96B44">
        <w:t>Study Group 2 Questions</w:t>
      </w:r>
      <w:r>
        <w:t xml:space="preserve"> </w:t>
      </w:r>
    </w:p>
    <w:p w:rsidR="00A92DDC" w:rsidRDefault="00A92DDC" w:rsidP="00A92DDC">
      <w:pPr>
        <w:rPr>
          <w:bCs/>
          <w:szCs w:val="24"/>
        </w:rPr>
      </w:pPr>
      <w:r w:rsidRPr="00C05014">
        <w:rPr>
          <w:rFonts w:cstheme="minorHAnsi"/>
          <w:szCs w:val="24"/>
        </w:rPr>
        <w:t xml:space="preserve">Study </w:t>
      </w:r>
      <w:r>
        <w:rPr>
          <w:rFonts w:cstheme="minorHAnsi"/>
          <w:szCs w:val="24"/>
        </w:rPr>
        <w:t>Group 2 was entrusted by WTDC-14</w:t>
      </w:r>
      <w:r w:rsidRPr="00C05014">
        <w:rPr>
          <w:rFonts w:cstheme="minorHAnsi"/>
          <w:szCs w:val="24"/>
        </w:rPr>
        <w:t xml:space="preserve"> with the study of the following nine Questions</w:t>
      </w:r>
      <w:r>
        <w:rPr>
          <w:rFonts w:cstheme="minorHAnsi"/>
          <w:szCs w:val="24"/>
        </w:rPr>
        <w:t xml:space="preserve"> and grouped them into two main group providing an indication of how possible Working Parties could be formed. </w:t>
      </w:r>
      <w:r w:rsidRPr="00B13274">
        <w:rPr>
          <w:bCs/>
          <w:szCs w:val="24"/>
        </w:rPr>
        <w:t xml:space="preserve">After thorough consideration, WTDC-14 decided </w:t>
      </w:r>
      <w:r>
        <w:rPr>
          <w:bCs/>
          <w:szCs w:val="24"/>
        </w:rPr>
        <w:t>to leave the considerations of establishing Working Parties</w:t>
      </w:r>
      <w:r w:rsidRPr="00B13274">
        <w:rPr>
          <w:bCs/>
          <w:szCs w:val="24"/>
        </w:rPr>
        <w:t xml:space="preserve"> up to the two study groups. The Conference did however gather under two distinct thematic groupings eight of the nine study Questions in Study Group 2, which could be considered as guidance for the possible creation of working parties going forward. </w:t>
      </w:r>
    </w:p>
    <w:p w:rsidR="00A92DDC" w:rsidRPr="005709BA" w:rsidRDefault="00A92DDC" w:rsidP="00A92DDC">
      <w:pPr>
        <w:keepNext/>
        <w:rPr>
          <w:b/>
          <w:bCs/>
          <w:sz w:val="28"/>
          <w:lang w:val="en-US"/>
        </w:rPr>
      </w:pPr>
      <w:r w:rsidRPr="00B457F8">
        <w:rPr>
          <w:b/>
          <w:szCs w:val="24"/>
        </w:rPr>
        <w:lastRenderedPageBreak/>
        <w:t>Q</w:t>
      </w:r>
      <w:r w:rsidRPr="005709BA">
        <w:rPr>
          <w:b/>
          <w:bCs/>
        </w:rPr>
        <w:t>uestions related to ICT applications and cybersecurity</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1/2: Creating the smart society: Social and economic development through ICT applications</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 xml:space="preserve">Question 2/2: Information and telecommunications/ICTs for e-health </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 xml:space="preserve">Question 3/2: Securing information and communication networks: Best practices for developing a culture of cybersecurity </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pPr>
      <w:r w:rsidRPr="00D84F41">
        <w:rPr>
          <w:rFonts w:cs="Calibri"/>
          <w:color w:val="1E1E1E"/>
          <w:lang w:val="en-US" w:eastAsia="zh-CN"/>
        </w:rPr>
        <w:t>Question 4/2: Assistance to developing countries for implementing conformance and</w:t>
      </w:r>
      <w:r w:rsidRPr="00A92C5F">
        <w:t xml:space="preserve"> interoperability programmes </w:t>
      </w:r>
    </w:p>
    <w:p w:rsidR="00A92DDC" w:rsidRPr="005709BA" w:rsidRDefault="00A92DDC" w:rsidP="00A92DDC">
      <w:pPr>
        <w:keepNext/>
        <w:rPr>
          <w:b/>
          <w:bCs/>
        </w:rPr>
      </w:pPr>
      <w:r w:rsidRPr="005709BA">
        <w:rPr>
          <w:b/>
          <w:bCs/>
        </w:rPr>
        <w:t>Questions related to climate change, environment and emergency telecommunications</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5/2: Utilization of telecommunications/ICTs for disaster prepar</w:t>
      </w:r>
      <w:r>
        <w:rPr>
          <w:rFonts w:cs="Calibri"/>
          <w:color w:val="1E1E1E"/>
          <w:lang w:val="en-US" w:eastAsia="zh-CN"/>
        </w:rPr>
        <w:t>edness, mitigation and response</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w:t>
      </w:r>
      <w:r>
        <w:rPr>
          <w:rFonts w:cs="Calibri"/>
          <w:color w:val="1E1E1E"/>
          <w:lang w:val="en-US" w:eastAsia="zh-CN"/>
        </w:rPr>
        <w:t>ion 6/2: ICT and climate change</w:t>
      </w:r>
    </w:p>
    <w:p w:rsidR="00A92DDC" w:rsidRPr="00D84F41"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rPr>
          <w:rFonts w:cs="Calibri"/>
          <w:color w:val="1E1E1E"/>
          <w:lang w:val="en-US" w:eastAsia="zh-CN"/>
        </w:rPr>
      </w:pPr>
      <w:r w:rsidRPr="00D84F41">
        <w:rPr>
          <w:rFonts w:cs="Calibri"/>
          <w:color w:val="1E1E1E"/>
          <w:lang w:val="en-US" w:eastAsia="zh-CN"/>
        </w:rPr>
        <w:t>Question 7/2: Strategies and policies concerning human exposure to electromagnetic fields</w:t>
      </w:r>
    </w:p>
    <w:p w:rsidR="00A92DDC" w:rsidRPr="00A92C5F" w:rsidRDefault="00A92DDC" w:rsidP="00A92DDC">
      <w:pPr>
        <w:pStyle w:val="ListParagraph"/>
        <w:widowControl w:val="0"/>
        <w:numPr>
          <w:ilvl w:val="0"/>
          <w:numId w:val="8"/>
        </w:numPr>
        <w:tabs>
          <w:tab w:val="clear" w:pos="1134"/>
          <w:tab w:val="clear" w:pos="1871"/>
          <w:tab w:val="clear" w:pos="2268"/>
          <w:tab w:val="left" w:pos="794"/>
          <w:tab w:val="left" w:pos="1191"/>
          <w:tab w:val="left" w:pos="1588"/>
          <w:tab w:val="left" w:pos="1985"/>
        </w:tabs>
        <w:spacing w:before="60"/>
        <w:ind w:left="360"/>
      </w:pPr>
      <w:r w:rsidRPr="00D84F41">
        <w:rPr>
          <w:rFonts w:cs="Calibri"/>
          <w:color w:val="1E1E1E"/>
          <w:lang w:val="en-US" w:eastAsia="zh-CN"/>
        </w:rPr>
        <w:t>Question 8/2: Strategies and policies for the proper disposal or reuse of tele</w:t>
      </w:r>
      <w:r w:rsidRPr="00A92C5F">
        <w:t>communication/ICT waste material</w:t>
      </w:r>
    </w:p>
    <w:p w:rsidR="00A92DDC" w:rsidRDefault="00A92DDC" w:rsidP="00A92DDC">
      <w:pPr>
        <w:rPr>
          <w:rFonts w:cstheme="minorHAnsi"/>
          <w:szCs w:val="24"/>
        </w:rPr>
      </w:pPr>
      <w:r w:rsidRPr="00D84F41">
        <w:t>Outside these topical groups is Question 9/2: Identification of study topics in the ITU</w:t>
      </w:r>
      <w:r w:rsidRPr="00D84F41">
        <w:noBreakHyphen/>
        <w:t>T and ITU</w:t>
      </w:r>
      <w:r w:rsidRPr="00D84F41">
        <w:noBreakHyphen/>
        <w:t>R study groups which are of p</w:t>
      </w:r>
      <w:r>
        <w:t>articular interest to developing countries.</w:t>
      </w:r>
      <w:r w:rsidRPr="00A22F0B">
        <w:rPr>
          <w:bCs/>
          <w:szCs w:val="24"/>
        </w:rPr>
        <w:t xml:space="preserve"> </w:t>
      </w:r>
      <w:r>
        <w:rPr>
          <w:bCs/>
          <w:szCs w:val="24"/>
        </w:rPr>
        <w:t>Question 9/2 is of relevance for both ITU-D SG1 and SG2.</w:t>
      </w:r>
    </w:p>
    <w:p w:rsidR="00A92DDC" w:rsidRDefault="00A92DDC" w:rsidP="00A92DDC">
      <w:pPr>
        <w:rPr>
          <w:rFonts w:cstheme="minorHAnsi"/>
          <w:szCs w:val="24"/>
          <w:lang w:val="en-US"/>
        </w:rPr>
      </w:pPr>
      <w:r w:rsidRPr="00C05014">
        <w:rPr>
          <w:rFonts w:cstheme="minorHAnsi"/>
          <w:szCs w:val="24"/>
        </w:rPr>
        <w:t xml:space="preserve">The titles of the Questions with the names of the Rapporteurs, Vice-Rapporteurs and BDT Focal Points can be found in </w:t>
      </w:r>
      <w:r w:rsidRPr="00C05014">
        <w:rPr>
          <w:rFonts w:cstheme="minorHAnsi"/>
          <w:b/>
          <w:bCs/>
          <w:szCs w:val="24"/>
        </w:rPr>
        <w:t>Annex 1</w:t>
      </w:r>
      <w:r w:rsidRPr="00C05014">
        <w:rPr>
          <w:rFonts w:cstheme="minorHAnsi"/>
          <w:szCs w:val="24"/>
        </w:rPr>
        <w:t xml:space="preserve">. The definitions of the Questions, which include, </w:t>
      </w:r>
      <w:r w:rsidRPr="00C05014">
        <w:rPr>
          <w:rFonts w:cstheme="minorHAnsi"/>
          <w:i/>
          <w:iCs/>
          <w:szCs w:val="24"/>
        </w:rPr>
        <w:t>inter alia</w:t>
      </w:r>
      <w:r w:rsidRPr="00C05014">
        <w:rPr>
          <w:rFonts w:cstheme="minorHAnsi"/>
          <w:szCs w:val="24"/>
        </w:rPr>
        <w:t xml:space="preserve">, the statement of the problem, the description of the expected output, the initial work plan with the required timing for the output, etc., </w:t>
      </w:r>
      <w:r w:rsidRPr="00C05014">
        <w:rPr>
          <w:rFonts w:cstheme="minorHAnsi"/>
          <w:szCs w:val="24"/>
          <w:lang w:val="en-US"/>
        </w:rPr>
        <w:t>is available on the Study Group 2 website in document</w:t>
      </w:r>
      <w:r>
        <w:rPr>
          <w:rFonts w:cstheme="minorHAnsi"/>
          <w:szCs w:val="24"/>
          <w:lang w:val="en-US"/>
        </w:rPr>
        <w:t xml:space="preserve"> </w:t>
      </w:r>
      <w:hyperlink r:id="rId16" w:history="1">
        <w:r w:rsidRPr="00DC2FB2">
          <w:rPr>
            <w:rStyle w:val="Hyperlink"/>
            <w:rFonts w:cstheme="minorHAnsi"/>
            <w:szCs w:val="24"/>
            <w:lang w:val="en-US"/>
          </w:rPr>
          <w:t>2/2</w:t>
        </w:r>
      </w:hyperlink>
      <w:r w:rsidRPr="00DC2FB2">
        <w:rPr>
          <w:rStyle w:val="FootnoteReference"/>
          <w:rFonts w:cstheme="minorHAnsi"/>
          <w:szCs w:val="24"/>
          <w:vertAlign w:val="superscript"/>
          <w:lang w:val="en-US"/>
        </w:rPr>
        <w:footnoteReference w:id="1"/>
      </w:r>
      <w:r w:rsidRPr="00DC2FB2">
        <w:rPr>
          <w:rFonts w:cstheme="minorHAnsi"/>
          <w:szCs w:val="24"/>
          <w:lang w:val="en-US"/>
        </w:rPr>
        <w:t>.</w:t>
      </w:r>
    </w:p>
    <w:p w:rsidR="00A92DDC" w:rsidRPr="00C96B44" w:rsidRDefault="00A92DDC" w:rsidP="00A92DDC">
      <w:pPr>
        <w:pStyle w:val="Heading2"/>
        <w:numPr>
          <w:ilvl w:val="1"/>
          <w:numId w:val="20"/>
        </w:numPr>
        <w:tabs>
          <w:tab w:val="clear" w:pos="794"/>
          <w:tab w:val="clear" w:pos="1191"/>
          <w:tab w:val="clear" w:pos="1588"/>
          <w:tab w:val="clear" w:pos="1985"/>
          <w:tab w:val="left" w:pos="1134"/>
          <w:tab w:val="left" w:pos="1871"/>
          <w:tab w:val="left" w:pos="2268"/>
        </w:tabs>
      </w:pPr>
      <w:r>
        <w:t>Working Party 1/2</w:t>
      </w:r>
    </w:p>
    <w:p w:rsidR="00A92DDC" w:rsidRDefault="00A92DDC" w:rsidP="00CC73AE">
      <w:pPr>
        <w:rPr>
          <w:rFonts w:cstheme="minorHAnsi"/>
          <w:szCs w:val="24"/>
        </w:rPr>
      </w:pPr>
      <w:r>
        <w:rPr>
          <w:rFonts w:cstheme="minorHAnsi"/>
          <w:szCs w:val="24"/>
          <w:lang w:val="en-US"/>
        </w:rPr>
        <w:t>During its first meeting in September 2014</w:t>
      </w:r>
      <w:r>
        <w:rPr>
          <w:rFonts w:cstheme="minorHAnsi"/>
          <w:szCs w:val="24"/>
        </w:rPr>
        <w:t xml:space="preserve">, SG2 </w:t>
      </w:r>
      <w:r>
        <w:rPr>
          <w:bCs/>
          <w:szCs w:val="24"/>
        </w:rPr>
        <w:t xml:space="preserve">decided that one </w:t>
      </w:r>
      <w:r>
        <w:rPr>
          <w:szCs w:val="24"/>
        </w:rPr>
        <w:t xml:space="preserve">Working Party be established on an experimental basis for one year with a view to facilitating the work of </w:t>
      </w:r>
      <w:r w:rsidRPr="002E6624">
        <w:rPr>
          <w:szCs w:val="24"/>
        </w:rPr>
        <w:t>ITU-</w:t>
      </w:r>
      <w:r>
        <w:rPr>
          <w:szCs w:val="24"/>
        </w:rPr>
        <w:t>D Study Group 2, and especially its</w:t>
      </w:r>
      <w:r w:rsidRPr="00320BD1">
        <w:rPr>
          <w:szCs w:val="24"/>
        </w:rPr>
        <w:t xml:space="preserve"> Questions related to climate change, environment and emergency telecommunications</w:t>
      </w:r>
      <w:r w:rsidR="002D2A57">
        <w:rPr>
          <w:szCs w:val="24"/>
        </w:rPr>
        <w:t>.</w:t>
      </w:r>
      <w:r>
        <w:rPr>
          <w:szCs w:val="24"/>
        </w:rPr>
        <w:t xml:space="preserve"> At the second SG2 meeting in September 2015 SG2 decided to continue the pilot for the full study period to be in a better position to assess its usefulness for the ITU-D study groups.</w:t>
      </w:r>
      <w:r>
        <w:rPr>
          <w:rFonts w:cstheme="minorHAnsi"/>
          <w:szCs w:val="24"/>
        </w:rPr>
        <w:t xml:space="preserve"> As per the agreed terms of reference for Working Party 1/2, </w:t>
      </w:r>
    </w:p>
    <w:p w:rsidR="00A92DDC" w:rsidRPr="00B457F8" w:rsidRDefault="00A92DDC" w:rsidP="00A92DDC">
      <w:pPr>
        <w:rPr>
          <w:rFonts w:cstheme="minorHAnsi"/>
          <w:szCs w:val="24"/>
        </w:rPr>
      </w:pPr>
      <w:r w:rsidRPr="00E01397">
        <w:rPr>
          <w:szCs w:val="24"/>
        </w:rPr>
        <w:t>The ma</w:t>
      </w:r>
      <w:r>
        <w:rPr>
          <w:szCs w:val="24"/>
        </w:rPr>
        <w:t>in purpose of the Working Party</w:t>
      </w:r>
      <w:r w:rsidRPr="00E01397">
        <w:rPr>
          <w:szCs w:val="24"/>
        </w:rPr>
        <w:t xml:space="preserve"> is to </w:t>
      </w:r>
      <w:r w:rsidRPr="00D52456">
        <w:rPr>
          <w:szCs w:val="24"/>
        </w:rPr>
        <w:t>facilitate the work of ITU-D Study Group 2 on the Questions assigned to it by</w:t>
      </w:r>
      <w:r w:rsidRPr="00E01397">
        <w:rPr>
          <w:szCs w:val="24"/>
        </w:rPr>
        <w:t>:</w:t>
      </w:r>
    </w:p>
    <w:p w:rsidR="00A92DDC" w:rsidRPr="00D52456"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identifying potential work items that may be progressed as joint activities to benefit the deliverables of more than one of the concerned Questions.</w:t>
      </w:r>
    </w:p>
    <w:p w:rsidR="00A92DDC" w:rsidRPr="00E01397"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coordinating the progress of those specific topics that are relevant to more than one of the concerned Questions.</w:t>
      </w:r>
    </w:p>
    <w:p w:rsidR="00A92DDC" w:rsidRPr="00D52456"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encouraging collaboration between the concerned Questions</w:t>
      </w:r>
      <w:r w:rsidRPr="00E01397">
        <w:rPr>
          <w:szCs w:val="24"/>
        </w:rPr>
        <w:t>, with the Programmes and Regional Initiatives,</w:t>
      </w:r>
      <w:r w:rsidRPr="00D52456">
        <w:rPr>
          <w:szCs w:val="24"/>
        </w:rPr>
        <w:t xml:space="preserve"> and with relevant entities in the other sectors and externally.</w:t>
      </w:r>
    </w:p>
    <w:p w:rsidR="00A92DDC" w:rsidRPr="00E01397"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D52456">
        <w:rPr>
          <w:szCs w:val="24"/>
        </w:rPr>
        <w:t>developing meaningful proposals concerning the Question</w:t>
      </w:r>
      <w:r w:rsidRPr="00E01397">
        <w:rPr>
          <w:szCs w:val="24"/>
        </w:rPr>
        <w:t>s</w:t>
      </w:r>
      <w:r w:rsidRPr="00D52456">
        <w:rPr>
          <w:szCs w:val="24"/>
        </w:rPr>
        <w:t xml:space="preserve"> in line with the ITU-D Sector strategy</w:t>
      </w:r>
      <w:r w:rsidRPr="00E01397">
        <w:rPr>
          <w:szCs w:val="24"/>
        </w:rPr>
        <w:t>.</w:t>
      </w:r>
    </w:p>
    <w:p w:rsidR="00A92DDC" w:rsidRPr="00D52456" w:rsidRDefault="00A92DDC" w:rsidP="00A92DDC">
      <w:pPr>
        <w:pStyle w:val="ListParagraph"/>
        <w:numPr>
          <w:ilvl w:val="0"/>
          <w:numId w:val="11"/>
        </w:numPr>
        <w:tabs>
          <w:tab w:val="clear" w:pos="1134"/>
          <w:tab w:val="clear" w:pos="1871"/>
          <w:tab w:val="clear" w:pos="2268"/>
        </w:tabs>
        <w:overflowPunct/>
        <w:autoSpaceDE/>
        <w:autoSpaceDN/>
        <w:adjustRightInd/>
        <w:spacing w:before="0"/>
        <w:ind w:left="357" w:hanging="357"/>
        <w:textAlignment w:val="auto"/>
        <w:rPr>
          <w:szCs w:val="24"/>
        </w:rPr>
      </w:pPr>
      <w:r w:rsidRPr="00E01397">
        <w:rPr>
          <w:szCs w:val="24"/>
        </w:rPr>
        <w:t>developing proposals for</w:t>
      </w:r>
      <w:r w:rsidRPr="00D52456">
        <w:rPr>
          <w:szCs w:val="24"/>
        </w:rPr>
        <w:t xml:space="preserve"> the </w:t>
      </w:r>
      <w:r w:rsidRPr="00E01397">
        <w:rPr>
          <w:szCs w:val="24"/>
        </w:rPr>
        <w:t xml:space="preserve">Questions and Study Group for the </w:t>
      </w:r>
      <w:r w:rsidRPr="00D52456">
        <w:rPr>
          <w:szCs w:val="24"/>
        </w:rPr>
        <w:t>n</w:t>
      </w:r>
      <w:r w:rsidRPr="00E01397">
        <w:rPr>
          <w:szCs w:val="24"/>
        </w:rPr>
        <w:t>ext study period.</w:t>
      </w:r>
    </w:p>
    <w:p w:rsidR="00A92DDC" w:rsidRDefault="00A92DDC" w:rsidP="00A92DDC">
      <w:pPr>
        <w:overflowPunct/>
        <w:autoSpaceDE/>
        <w:autoSpaceDN/>
        <w:adjustRightInd/>
        <w:textAlignment w:val="auto"/>
        <w:rPr>
          <w:bCs/>
          <w:szCs w:val="24"/>
        </w:rPr>
      </w:pPr>
      <w:r>
        <w:rPr>
          <w:bCs/>
          <w:szCs w:val="24"/>
        </w:rPr>
        <w:t xml:space="preserve">The Study Group </w:t>
      </w:r>
      <w:r w:rsidRPr="00AB6FA0">
        <w:rPr>
          <w:bCs/>
          <w:szCs w:val="24"/>
        </w:rPr>
        <w:t xml:space="preserve">selected </w:t>
      </w:r>
      <w:r>
        <w:rPr>
          <w:bCs/>
          <w:szCs w:val="24"/>
        </w:rPr>
        <w:t>one of its Vice-</w:t>
      </w:r>
      <w:r w:rsidRPr="00AB6FA0">
        <w:rPr>
          <w:bCs/>
          <w:szCs w:val="24"/>
        </w:rPr>
        <w:t>Chair</w:t>
      </w:r>
      <w:r>
        <w:rPr>
          <w:bCs/>
          <w:szCs w:val="24"/>
        </w:rPr>
        <w:t>men, Mr Petko Kantchev (Bulgaria), as Chairman</w:t>
      </w:r>
      <w:r w:rsidRPr="00AB6FA0">
        <w:rPr>
          <w:bCs/>
          <w:szCs w:val="24"/>
        </w:rPr>
        <w:t xml:space="preserve"> of the Working Party</w:t>
      </w:r>
      <w:r>
        <w:rPr>
          <w:bCs/>
          <w:szCs w:val="24"/>
        </w:rPr>
        <w:t>.</w:t>
      </w:r>
    </w:p>
    <w:p w:rsidR="00A92DDC" w:rsidRDefault="00A92DDC" w:rsidP="00CC73AE">
      <w:pPr>
        <w:pStyle w:val="Heading2"/>
        <w:numPr>
          <w:ilvl w:val="1"/>
          <w:numId w:val="20"/>
        </w:numPr>
        <w:tabs>
          <w:tab w:val="clear" w:pos="794"/>
          <w:tab w:val="clear" w:pos="1191"/>
          <w:tab w:val="clear" w:pos="1588"/>
          <w:tab w:val="clear" w:pos="1985"/>
          <w:tab w:val="left" w:pos="1134"/>
          <w:tab w:val="left" w:pos="1871"/>
          <w:tab w:val="left" w:pos="2268"/>
        </w:tabs>
      </w:pPr>
      <w:r>
        <w:t>Participation and written contributions</w:t>
      </w:r>
      <w:r w:rsidR="00772512">
        <w:t xml:space="preserve"> (2</w:t>
      </w:r>
      <w:r w:rsidR="00CC73AE">
        <w:t>0</w:t>
      </w:r>
      <w:r w:rsidR="00772512">
        <w:t>14-2017)</w:t>
      </w:r>
    </w:p>
    <w:p w:rsidR="00A92DDC" w:rsidRPr="00B457F8" w:rsidRDefault="00A92DDC" w:rsidP="00CC73AE">
      <w:pPr>
        <w:rPr>
          <w:szCs w:val="24"/>
        </w:rPr>
      </w:pPr>
      <w:r w:rsidRPr="00B457F8">
        <w:rPr>
          <w:szCs w:val="24"/>
        </w:rPr>
        <w:t xml:space="preserve">In total for the study period, </w:t>
      </w:r>
      <w:r w:rsidR="004C21D4" w:rsidRPr="00CC73AE">
        <w:rPr>
          <w:szCs w:val="24"/>
        </w:rPr>
        <w:t xml:space="preserve">461 </w:t>
      </w:r>
      <w:r w:rsidRPr="00CC73AE">
        <w:rPr>
          <w:szCs w:val="24"/>
        </w:rPr>
        <w:t>delegates</w:t>
      </w:r>
      <w:r w:rsidRPr="00B457F8">
        <w:rPr>
          <w:szCs w:val="24"/>
        </w:rPr>
        <w:t xml:space="preserve"> have participated in at least one Study Group 2 meeting (</w:t>
      </w:r>
      <w:r w:rsidRPr="00B457F8">
        <w:rPr>
          <w:b/>
          <w:szCs w:val="24"/>
        </w:rPr>
        <w:t>Graph 1</w:t>
      </w:r>
      <w:r w:rsidRPr="00B457F8">
        <w:rPr>
          <w:szCs w:val="24"/>
        </w:rPr>
        <w:t xml:space="preserve">). Many, if not most of these delegates regularly attend Study Group and associated Rapporteur Group activities, either in person or remotely, from year to year. In this context, the BDT has hosted and accommodated a total </w:t>
      </w:r>
      <w:r w:rsidRPr="00CC73AE">
        <w:rPr>
          <w:szCs w:val="24"/>
        </w:rPr>
        <w:t xml:space="preserve">of </w:t>
      </w:r>
      <w:r w:rsidR="004C21D4" w:rsidRPr="00CC73AE">
        <w:rPr>
          <w:szCs w:val="24"/>
        </w:rPr>
        <w:t xml:space="preserve">1835 </w:t>
      </w:r>
      <w:r w:rsidRPr="00CC73AE">
        <w:rPr>
          <w:szCs w:val="24"/>
        </w:rPr>
        <w:t>delegates to date</w:t>
      </w:r>
      <w:r w:rsidRPr="00CC73AE">
        <w:rPr>
          <w:bCs/>
          <w:szCs w:val="24"/>
        </w:rPr>
        <w:t xml:space="preserve"> (</w:t>
      </w:r>
      <w:r w:rsidRPr="00CC73AE">
        <w:rPr>
          <w:b/>
          <w:szCs w:val="24"/>
        </w:rPr>
        <w:t>Graph 2</w:t>
      </w:r>
      <w:r w:rsidRPr="00CC73AE">
        <w:rPr>
          <w:bCs/>
          <w:szCs w:val="24"/>
        </w:rPr>
        <w:t>).</w:t>
      </w:r>
      <w:r w:rsidRPr="00CC73AE">
        <w:rPr>
          <w:szCs w:val="24"/>
        </w:rPr>
        <w:t xml:space="preserve"> The highest number of participants came from </w:t>
      </w:r>
      <w:r w:rsidRPr="00F01D7D">
        <w:rPr>
          <w:szCs w:val="24"/>
        </w:rPr>
        <w:t>Africa, followed by Asia</w:t>
      </w:r>
      <w:r w:rsidR="00CC73AE" w:rsidRPr="00F01D7D">
        <w:rPr>
          <w:szCs w:val="24"/>
        </w:rPr>
        <w:t xml:space="preserve"> and Pacific</w:t>
      </w:r>
      <w:r w:rsidRPr="00F01D7D">
        <w:rPr>
          <w:szCs w:val="24"/>
        </w:rPr>
        <w:t xml:space="preserve">, then </w:t>
      </w:r>
      <w:r w:rsidR="00CC73AE" w:rsidRPr="00F01D7D">
        <w:rPr>
          <w:szCs w:val="24"/>
        </w:rPr>
        <w:t xml:space="preserve">Americas, </w:t>
      </w:r>
      <w:r w:rsidRPr="00F01D7D">
        <w:rPr>
          <w:szCs w:val="24"/>
        </w:rPr>
        <w:t xml:space="preserve">Europe, </w:t>
      </w:r>
      <w:r w:rsidR="00CC73AE" w:rsidRPr="00F01D7D">
        <w:rPr>
          <w:szCs w:val="24"/>
        </w:rPr>
        <w:t xml:space="preserve">Arab States </w:t>
      </w:r>
      <w:r w:rsidRPr="00F01D7D">
        <w:rPr>
          <w:szCs w:val="24"/>
        </w:rPr>
        <w:t xml:space="preserve">and </w:t>
      </w:r>
      <w:r w:rsidR="00CC73AE" w:rsidRPr="00F01D7D">
        <w:rPr>
          <w:szCs w:val="24"/>
        </w:rPr>
        <w:t>the Commonwealth of Independent States (CIS)</w:t>
      </w:r>
      <w:r w:rsidRPr="00CC73AE">
        <w:rPr>
          <w:szCs w:val="24"/>
        </w:rPr>
        <w:t>(</w:t>
      </w:r>
      <w:r w:rsidRPr="00CC73AE">
        <w:rPr>
          <w:b/>
          <w:szCs w:val="24"/>
        </w:rPr>
        <w:t>Graph 2</w:t>
      </w:r>
      <w:r w:rsidRPr="00CC73AE">
        <w:rPr>
          <w:szCs w:val="24"/>
        </w:rPr>
        <w:t>).</w:t>
      </w:r>
    </w:p>
    <w:p w:rsidR="00A92DDC" w:rsidRPr="00B457F8" w:rsidRDefault="00A92DDC">
      <w:pPr>
        <w:rPr>
          <w:szCs w:val="24"/>
        </w:rPr>
      </w:pPr>
      <w:r w:rsidRPr="00D05A42">
        <w:rPr>
          <w:szCs w:val="24"/>
        </w:rPr>
        <w:t xml:space="preserve">Study Group 2 </w:t>
      </w:r>
      <w:r w:rsidR="00D05A42" w:rsidRPr="00D05A42">
        <w:rPr>
          <w:szCs w:val="24"/>
        </w:rPr>
        <w:t xml:space="preserve">considered </w:t>
      </w:r>
      <w:r w:rsidRPr="00D05A42">
        <w:rPr>
          <w:szCs w:val="24"/>
        </w:rPr>
        <w:t xml:space="preserve">a total of </w:t>
      </w:r>
      <w:r w:rsidR="00D05A42" w:rsidRPr="00D05A42">
        <w:rPr>
          <w:szCs w:val="24"/>
        </w:rPr>
        <w:t>604 documents of which 271 were</w:t>
      </w:r>
      <w:r w:rsidRPr="00D05A42">
        <w:rPr>
          <w:szCs w:val="24"/>
        </w:rPr>
        <w:t xml:space="preserve"> contributions (</w:t>
      </w:r>
      <w:r w:rsidRPr="00D05A42">
        <w:rPr>
          <w:b/>
          <w:szCs w:val="24"/>
        </w:rPr>
        <w:t>Graph 3</w:t>
      </w:r>
      <w:r w:rsidRPr="00D05A42">
        <w:rPr>
          <w:szCs w:val="24"/>
        </w:rPr>
        <w:t xml:space="preserve">). The majority of the contributions have come from </w:t>
      </w:r>
      <w:r w:rsidRPr="00F01D7D">
        <w:rPr>
          <w:szCs w:val="24"/>
        </w:rPr>
        <w:t>Asia</w:t>
      </w:r>
      <w:r w:rsidR="00D05A42" w:rsidRPr="00F01D7D">
        <w:rPr>
          <w:szCs w:val="24"/>
        </w:rPr>
        <w:t xml:space="preserve"> and Pacific</w:t>
      </w:r>
      <w:r w:rsidRPr="00F01D7D">
        <w:rPr>
          <w:szCs w:val="24"/>
        </w:rPr>
        <w:t xml:space="preserve">, Europe followed by </w:t>
      </w:r>
      <w:r w:rsidR="00D05A42" w:rsidRPr="00F01D7D">
        <w:rPr>
          <w:szCs w:val="24"/>
        </w:rPr>
        <w:t xml:space="preserve">Americas, </w:t>
      </w:r>
      <w:r w:rsidRPr="00F01D7D">
        <w:rPr>
          <w:szCs w:val="24"/>
        </w:rPr>
        <w:t xml:space="preserve">Africa, </w:t>
      </w:r>
      <w:r w:rsidR="00D05A42" w:rsidRPr="00F01D7D">
        <w:rPr>
          <w:szCs w:val="24"/>
        </w:rPr>
        <w:t>CIS and Arab States</w:t>
      </w:r>
      <w:r w:rsidRPr="00D05A42">
        <w:rPr>
          <w:szCs w:val="24"/>
        </w:rPr>
        <w:t>.</w:t>
      </w:r>
      <w:r w:rsidRPr="00B457F8">
        <w:rPr>
          <w:szCs w:val="24"/>
        </w:rPr>
        <w:t xml:space="preserve"> </w:t>
      </w:r>
    </w:p>
    <w:p w:rsidR="00BF2607" w:rsidRPr="005B2233" w:rsidRDefault="00A92DDC" w:rsidP="00F820BB">
      <w:pPr>
        <w:rPr>
          <w:rFonts w:cstheme="minorHAnsi"/>
          <w:szCs w:val="24"/>
        </w:rPr>
      </w:pPr>
      <w:r w:rsidRPr="00F4584F">
        <w:rPr>
          <w:szCs w:val="24"/>
        </w:rPr>
        <w:t xml:space="preserve">As illustrated in </w:t>
      </w:r>
      <w:r w:rsidRPr="00F4584F">
        <w:rPr>
          <w:b/>
          <w:szCs w:val="24"/>
        </w:rPr>
        <w:t>Table 1</w:t>
      </w:r>
      <w:r w:rsidRPr="00F4584F">
        <w:rPr>
          <w:szCs w:val="24"/>
        </w:rPr>
        <w:t>, each Question has received a satisfactory number of written contributions</w:t>
      </w:r>
      <w:r w:rsidR="00F4584F">
        <w:rPr>
          <w:szCs w:val="24"/>
        </w:rPr>
        <w:t>, including liaison statements,</w:t>
      </w:r>
      <w:r w:rsidRPr="00F4584F">
        <w:rPr>
          <w:szCs w:val="24"/>
        </w:rPr>
        <w:t xml:space="preserve"> to complete its deliverables for the study period.</w:t>
      </w:r>
      <w:r w:rsidRPr="00B457F8">
        <w:rPr>
          <w:szCs w:val="24"/>
        </w:rPr>
        <w:t xml:space="preserve"> The three Questions receiving the highest number are Question </w:t>
      </w:r>
      <w:r w:rsidR="0035726F">
        <w:rPr>
          <w:szCs w:val="24"/>
        </w:rPr>
        <w:t>1/2</w:t>
      </w:r>
      <w:r w:rsidR="0035726F" w:rsidRPr="00B457F8">
        <w:rPr>
          <w:szCs w:val="24"/>
        </w:rPr>
        <w:t xml:space="preserve"> </w:t>
      </w:r>
      <w:r w:rsidRPr="00B457F8">
        <w:rPr>
          <w:szCs w:val="24"/>
        </w:rPr>
        <w:t xml:space="preserve">on </w:t>
      </w:r>
      <w:r w:rsidR="00F4584F">
        <w:rPr>
          <w:szCs w:val="24"/>
        </w:rPr>
        <w:t>107</w:t>
      </w:r>
      <w:r w:rsidRPr="00B457F8">
        <w:rPr>
          <w:szCs w:val="24"/>
        </w:rPr>
        <w:t xml:space="preserve">, followed by Question </w:t>
      </w:r>
      <w:r w:rsidR="00F4584F">
        <w:rPr>
          <w:szCs w:val="24"/>
        </w:rPr>
        <w:t>3/2</w:t>
      </w:r>
      <w:r w:rsidR="00F4584F" w:rsidRPr="00B457F8">
        <w:rPr>
          <w:szCs w:val="24"/>
        </w:rPr>
        <w:t xml:space="preserve"> </w:t>
      </w:r>
      <w:r w:rsidRPr="00B457F8">
        <w:rPr>
          <w:szCs w:val="24"/>
        </w:rPr>
        <w:t xml:space="preserve">on </w:t>
      </w:r>
      <w:r w:rsidR="00F4584F">
        <w:rPr>
          <w:szCs w:val="24"/>
        </w:rPr>
        <w:t>92</w:t>
      </w:r>
      <w:r w:rsidRPr="00B457F8">
        <w:rPr>
          <w:szCs w:val="24"/>
        </w:rPr>
        <w:t xml:space="preserve">, then Question </w:t>
      </w:r>
      <w:r w:rsidR="00F4584F">
        <w:rPr>
          <w:szCs w:val="24"/>
        </w:rPr>
        <w:t>5/2</w:t>
      </w:r>
      <w:r w:rsidR="00F4584F" w:rsidRPr="00B457F8">
        <w:rPr>
          <w:szCs w:val="24"/>
        </w:rPr>
        <w:t xml:space="preserve"> </w:t>
      </w:r>
      <w:r w:rsidRPr="00B457F8">
        <w:rPr>
          <w:szCs w:val="24"/>
        </w:rPr>
        <w:t xml:space="preserve">on </w:t>
      </w:r>
      <w:r w:rsidR="00F4584F">
        <w:rPr>
          <w:szCs w:val="24"/>
        </w:rPr>
        <w:t>86</w:t>
      </w:r>
      <w:r w:rsidR="00F4584F" w:rsidRPr="00B457F8">
        <w:rPr>
          <w:szCs w:val="24"/>
        </w:rPr>
        <w:t xml:space="preserve"> </w:t>
      </w:r>
      <w:r w:rsidRPr="00B457F8">
        <w:rPr>
          <w:szCs w:val="24"/>
        </w:rPr>
        <w:t>(</w:t>
      </w:r>
      <w:r w:rsidRPr="00B457F8">
        <w:rPr>
          <w:b/>
          <w:szCs w:val="24"/>
        </w:rPr>
        <w:t>Graph 4</w:t>
      </w:r>
      <w:r w:rsidRPr="00B457F8">
        <w:rPr>
          <w:szCs w:val="24"/>
        </w:rPr>
        <w:t xml:space="preserve">). It is to be noted that incoming liaison statements have been included in the count in </w:t>
      </w:r>
      <w:r w:rsidRPr="00B457F8">
        <w:rPr>
          <w:b/>
          <w:szCs w:val="24"/>
        </w:rPr>
        <w:t>Table 1</w:t>
      </w:r>
      <w:r w:rsidRPr="00B457F8">
        <w:rPr>
          <w:szCs w:val="24"/>
        </w:rPr>
        <w:t xml:space="preserve"> and </w:t>
      </w:r>
      <w:r w:rsidRPr="00B457F8">
        <w:rPr>
          <w:b/>
          <w:szCs w:val="24"/>
        </w:rPr>
        <w:t>Graph 4</w:t>
      </w:r>
      <w:r w:rsidRPr="00B457F8">
        <w:rPr>
          <w:szCs w:val="24"/>
        </w:rPr>
        <w:t xml:space="preserve"> as this kind of document is highly representative of the relevance and existing interest in a particular Question. </w:t>
      </w:r>
      <w:r w:rsidR="00BF2607" w:rsidRPr="00C01848">
        <w:rPr>
          <w:rFonts w:cstheme="minorHAnsi"/>
          <w:b/>
          <w:bCs/>
          <w:szCs w:val="24"/>
        </w:rPr>
        <w:t>Table 2</w:t>
      </w:r>
      <w:r w:rsidR="00BF2607">
        <w:rPr>
          <w:rFonts w:cstheme="minorHAnsi"/>
          <w:szCs w:val="24"/>
        </w:rPr>
        <w:t xml:space="preserve"> shows the number of contributions received per year for ITU-D Study Group 1 and Rapporteur Group meetings. The number of incoming and outgoing liaison statements for the study period </w:t>
      </w:r>
      <w:r w:rsidR="00F820BB">
        <w:rPr>
          <w:rFonts w:cstheme="minorHAnsi"/>
          <w:szCs w:val="24"/>
        </w:rPr>
        <w:t>is</w:t>
      </w:r>
      <w:r w:rsidR="00BF2607">
        <w:rPr>
          <w:rFonts w:cstheme="minorHAnsi"/>
          <w:szCs w:val="24"/>
        </w:rPr>
        <w:t xml:space="preserve"> also included in </w:t>
      </w:r>
      <w:r w:rsidR="00BF2607" w:rsidRPr="00C01848">
        <w:rPr>
          <w:rFonts w:cstheme="minorHAnsi"/>
          <w:b/>
          <w:bCs/>
          <w:szCs w:val="24"/>
        </w:rPr>
        <w:t>Table 2</w:t>
      </w:r>
      <w:r w:rsidR="00BF2607">
        <w:rPr>
          <w:rFonts w:cstheme="minorHAnsi"/>
          <w:szCs w:val="24"/>
        </w:rPr>
        <w:t>.</w:t>
      </w:r>
    </w:p>
    <w:p w:rsidR="00A92DDC" w:rsidRPr="00B457F8" w:rsidRDefault="00A92DDC" w:rsidP="00A92DDC">
      <w:pPr>
        <w:rPr>
          <w:szCs w:val="24"/>
        </w:rPr>
      </w:pPr>
      <w:r w:rsidRPr="00B457F8">
        <w:rPr>
          <w:szCs w:val="24"/>
        </w:rPr>
        <w:t xml:space="preserve">In addition, several of the Rapporteur Groups have utilized questionnaires, collected case studies and used the results of other ongoing ITU work to support their analysis. </w:t>
      </w:r>
      <w:r>
        <w:rPr>
          <w:szCs w:val="24"/>
        </w:rPr>
        <w:t>In SG2 this work was to a large extent handled under Working Party 1/2 for Questions 6/2, 7/2, and 8/2.</w:t>
      </w:r>
    </w:p>
    <w:p w:rsidR="00A92DDC" w:rsidRPr="00F93021" w:rsidRDefault="00A92DDC" w:rsidP="00A92DDC">
      <w:pPr>
        <w:pStyle w:val="CEONormal"/>
        <w:rPr>
          <w:sz w:val="24"/>
          <w:szCs w:val="24"/>
        </w:rPr>
      </w:pPr>
      <w:r w:rsidRPr="00F93021">
        <w:rPr>
          <w:sz w:val="24"/>
          <w:szCs w:val="24"/>
        </w:rPr>
        <w:t>With regards to the contributions and presentations received from specialized organizations and agencies, industry, academia and universities, Study Group 2 has noted with great satisfaction the interest shown for the work of the relevant Questions and topics under study throughout the study period.</w:t>
      </w:r>
    </w:p>
    <w:p w:rsidR="00A92DDC" w:rsidRPr="008C7391" w:rsidRDefault="00A92DDC" w:rsidP="00F01D7D">
      <w:pPr>
        <w:spacing w:before="0"/>
        <w:jc w:val="center"/>
        <w:rPr>
          <w:caps/>
          <w:sz w:val="20"/>
        </w:rPr>
      </w:pPr>
      <w:r w:rsidRPr="008C7391">
        <w:rPr>
          <w:caps/>
          <w:sz w:val="20"/>
        </w:rPr>
        <w:t>Graph 1</w:t>
      </w:r>
    </w:p>
    <w:p w:rsidR="00A92DDC" w:rsidRPr="008C7391" w:rsidRDefault="00A92DDC" w:rsidP="00A92DDC">
      <w:pPr>
        <w:jc w:val="center"/>
        <w:rPr>
          <w:b/>
          <w:sz w:val="20"/>
        </w:rPr>
      </w:pPr>
      <w:r w:rsidRPr="008C7391">
        <w:rPr>
          <w:b/>
          <w:sz w:val="20"/>
        </w:rPr>
        <w:t xml:space="preserve">Number of individual participants (per region) for Study Group 2 </w:t>
      </w:r>
      <w:r w:rsidR="004C21D4">
        <w:rPr>
          <w:b/>
          <w:sz w:val="20"/>
        </w:rPr>
        <w:t xml:space="preserve">and Rapporteur Group </w:t>
      </w:r>
      <w:r w:rsidRPr="008C7391">
        <w:rPr>
          <w:b/>
          <w:sz w:val="20"/>
        </w:rPr>
        <w:t>meetings</w:t>
      </w:r>
      <w:r w:rsidR="00CC73AE">
        <w:rPr>
          <w:b/>
          <w:sz w:val="20"/>
        </w:rPr>
        <w:t xml:space="preserve"> </w:t>
      </w:r>
      <w:r w:rsidR="004C21D4">
        <w:rPr>
          <w:b/>
          <w:sz w:val="20"/>
        </w:rPr>
        <w:br/>
      </w:r>
      <w:r w:rsidRPr="008C7391">
        <w:rPr>
          <w:b/>
          <w:sz w:val="20"/>
        </w:rPr>
        <w:t>(September 2014 – April 2017)</w:t>
      </w:r>
    </w:p>
    <w:p w:rsidR="00A92DDC" w:rsidRPr="008C7391" w:rsidRDefault="002D2A57" w:rsidP="00A92DDC">
      <w:pPr>
        <w:pStyle w:val="ListParagraph"/>
        <w:ind w:left="360"/>
        <w:jc w:val="center"/>
        <w:rPr>
          <w:b/>
          <w:sz w:val="18"/>
          <w:szCs w:val="18"/>
        </w:rPr>
      </w:pPr>
      <w:r>
        <w:rPr>
          <w:b/>
          <w:noProof/>
          <w:sz w:val="18"/>
          <w:szCs w:val="18"/>
          <w:lang w:eastAsia="zh-CN"/>
        </w:rPr>
        <w:drawing>
          <wp:inline distT="0" distB="0" distL="0" distR="0">
            <wp:extent cx="6118854" cy="243444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17">
                      <a:extLst>
                        <a:ext uri="{28A0092B-C50C-407E-A947-70E740481C1C}">
                          <a14:useLocalDpi xmlns:a14="http://schemas.microsoft.com/office/drawing/2010/main" val="0"/>
                        </a:ext>
                      </a:extLst>
                    </a:blip>
                    <a:srcRect t="21449" b="7821"/>
                    <a:stretch/>
                  </pic:blipFill>
                  <pic:spPr bwMode="auto">
                    <a:xfrm>
                      <a:off x="0" y="0"/>
                      <a:ext cx="6120765" cy="2435201"/>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8C7391" w:rsidRDefault="00A92DDC" w:rsidP="00F820BB">
      <w:pPr>
        <w:spacing w:before="0"/>
        <w:jc w:val="center"/>
        <w:rPr>
          <w:caps/>
          <w:sz w:val="20"/>
        </w:rPr>
      </w:pPr>
      <w:r w:rsidRPr="008C7391">
        <w:rPr>
          <w:caps/>
          <w:sz w:val="20"/>
        </w:rPr>
        <w:t xml:space="preserve">Graph </w:t>
      </w:r>
      <w:r>
        <w:rPr>
          <w:caps/>
          <w:sz w:val="20"/>
        </w:rPr>
        <w:t>2</w:t>
      </w:r>
    </w:p>
    <w:p w:rsidR="00A92DDC" w:rsidRPr="008C7391" w:rsidRDefault="00A92DDC" w:rsidP="00F01D7D">
      <w:pPr>
        <w:pStyle w:val="ListParagraph"/>
        <w:ind w:left="360"/>
        <w:jc w:val="center"/>
        <w:rPr>
          <w:b/>
          <w:sz w:val="20"/>
        </w:rPr>
      </w:pPr>
      <w:r w:rsidRPr="008C7391">
        <w:rPr>
          <w:b/>
          <w:sz w:val="20"/>
        </w:rPr>
        <w:t xml:space="preserve">Aggregate number of participants (per region) for Study Group 2 </w:t>
      </w:r>
      <w:r w:rsidR="00CC73AE">
        <w:rPr>
          <w:b/>
          <w:sz w:val="20"/>
        </w:rPr>
        <w:t xml:space="preserve">and Rapporteur Group </w:t>
      </w:r>
      <w:r w:rsidRPr="008C7391">
        <w:rPr>
          <w:b/>
          <w:sz w:val="20"/>
        </w:rPr>
        <w:t>meetings</w:t>
      </w:r>
      <w:r w:rsidR="00F01D7D">
        <w:rPr>
          <w:b/>
          <w:sz w:val="20"/>
        </w:rPr>
        <w:t xml:space="preserve"> </w:t>
      </w:r>
      <w:r w:rsidR="00F01D7D">
        <w:rPr>
          <w:b/>
          <w:sz w:val="20"/>
        </w:rPr>
        <w:br/>
      </w:r>
      <w:r w:rsidRPr="008C7391">
        <w:rPr>
          <w:b/>
          <w:sz w:val="20"/>
        </w:rPr>
        <w:t>(September 2014 – April 2017)</w:t>
      </w:r>
    </w:p>
    <w:p w:rsidR="00A92DDC" w:rsidRPr="008C7391" w:rsidRDefault="002D2A57" w:rsidP="00A92DDC">
      <w:pPr>
        <w:pStyle w:val="ListParagraph"/>
        <w:ind w:left="360"/>
        <w:jc w:val="center"/>
        <w:rPr>
          <w:b/>
          <w:sz w:val="20"/>
          <w:szCs w:val="16"/>
        </w:rPr>
      </w:pPr>
      <w:r>
        <w:rPr>
          <w:b/>
          <w:noProof/>
          <w:sz w:val="20"/>
          <w:szCs w:val="16"/>
          <w:lang w:eastAsia="zh-CN"/>
        </w:rPr>
        <w:drawing>
          <wp:inline distT="0" distB="0" distL="0" distR="0">
            <wp:extent cx="6119765" cy="260295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18">
                      <a:extLst>
                        <a:ext uri="{28A0092B-C50C-407E-A947-70E740481C1C}">
                          <a14:useLocalDpi xmlns:a14="http://schemas.microsoft.com/office/drawing/2010/main" val="0"/>
                        </a:ext>
                      </a:extLst>
                    </a:blip>
                    <a:srcRect t="20367" b="4019"/>
                    <a:stretch/>
                  </pic:blipFill>
                  <pic:spPr bwMode="auto">
                    <a:xfrm>
                      <a:off x="0" y="0"/>
                      <a:ext cx="6120765" cy="2603379"/>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8C7391" w:rsidRDefault="00A92DDC" w:rsidP="00F01D7D">
      <w:pPr>
        <w:spacing w:before="0"/>
        <w:jc w:val="center"/>
        <w:rPr>
          <w:caps/>
          <w:sz w:val="20"/>
        </w:rPr>
      </w:pPr>
      <w:r w:rsidRPr="008C7391">
        <w:rPr>
          <w:caps/>
          <w:sz w:val="20"/>
        </w:rPr>
        <w:t xml:space="preserve">Graph </w:t>
      </w:r>
      <w:r>
        <w:rPr>
          <w:caps/>
          <w:sz w:val="20"/>
        </w:rPr>
        <w:t>3</w:t>
      </w:r>
    </w:p>
    <w:p w:rsidR="00A92DDC" w:rsidRPr="008C7391" w:rsidRDefault="00A92DDC" w:rsidP="00A92DDC">
      <w:pPr>
        <w:pStyle w:val="ListParagraph"/>
        <w:ind w:left="360"/>
        <w:jc w:val="center"/>
        <w:rPr>
          <w:b/>
          <w:sz w:val="20"/>
        </w:rPr>
      </w:pPr>
      <w:r w:rsidRPr="008C7391">
        <w:rPr>
          <w:b/>
          <w:sz w:val="20"/>
        </w:rPr>
        <w:t xml:space="preserve">Number of contributions received from the membership for consideration during Study Group 2 </w:t>
      </w:r>
      <w:r w:rsidR="002D2A57">
        <w:rPr>
          <w:b/>
          <w:sz w:val="20"/>
        </w:rPr>
        <w:t xml:space="preserve">and Rapporteur Group </w:t>
      </w:r>
      <w:r w:rsidRPr="008C7391">
        <w:rPr>
          <w:b/>
          <w:sz w:val="20"/>
        </w:rPr>
        <w:t>meetings (per region)</w:t>
      </w:r>
    </w:p>
    <w:p w:rsidR="00A92DDC" w:rsidRPr="008C7391" w:rsidRDefault="002D2A57" w:rsidP="00A92DDC">
      <w:pPr>
        <w:pStyle w:val="ListParagraph"/>
        <w:ind w:left="360"/>
        <w:jc w:val="center"/>
        <w:rPr>
          <w:b/>
          <w:sz w:val="18"/>
          <w:szCs w:val="18"/>
        </w:rPr>
      </w:pPr>
      <w:r>
        <w:rPr>
          <w:b/>
          <w:noProof/>
          <w:sz w:val="18"/>
          <w:szCs w:val="18"/>
          <w:lang w:eastAsia="zh-CN"/>
        </w:rPr>
        <w:drawing>
          <wp:inline distT="0" distB="0" distL="0" distR="0">
            <wp:extent cx="6118565" cy="256898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19">
                      <a:extLst>
                        <a:ext uri="{28A0092B-C50C-407E-A947-70E740481C1C}">
                          <a14:useLocalDpi xmlns:a14="http://schemas.microsoft.com/office/drawing/2010/main" val="0"/>
                        </a:ext>
                      </a:extLst>
                    </a:blip>
                    <a:srcRect t="20367" b="4991"/>
                    <a:stretch/>
                  </pic:blipFill>
                  <pic:spPr bwMode="auto">
                    <a:xfrm>
                      <a:off x="0" y="0"/>
                      <a:ext cx="6120765" cy="2569912"/>
                    </a:xfrm>
                    <a:prstGeom prst="rect">
                      <a:avLst/>
                    </a:prstGeom>
                    <a:ln>
                      <a:noFill/>
                    </a:ln>
                    <a:extLst>
                      <a:ext uri="{53640926-AAD7-44D8-BBD7-CCE9431645EC}">
                        <a14:shadowObscured xmlns:a14="http://schemas.microsoft.com/office/drawing/2010/main"/>
                      </a:ext>
                    </a:extLst>
                  </pic:spPr>
                </pic:pic>
              </a:graphicData>
            </a:graphic>
          </wp:inline>
        </w:drawing>
      </w:r>
    </w:p>
    <w:p w:rsidR="00EC75DF" w:rsidRDefault="00EC75DF">
      <w:pPr>
        <w:tabs>
          <w:tab w:val="clear" w:pos="794"/>
          <w:tab w:val="clear" w:pos="1191"/>
          <w:tab w:val="clear" w:pos="1588"/>
          <w:tab w:val="clear" w:pos="1985"/>
        </w:tabs>
        <w:overflowPunct/>
        <w:autoSpaceDE/>
        <w:autoSpaceDN/>
        <w:adjustRightInd/>
        <w:spacing w:before="0"/>
        <w:textAlignment w:val="auto"/>
        <w:rPr>
          <w:caps/>
          <w:sz w:val="20"/>
        </w:rPr>
      </w:pPr>
      <w:r>
        <w:rPr>
          <w:caps/>
          <w:sz w:val="20"/>
        </w:rPr>
        <w:br w:type="page"/>
      </w:r>
    </w:p>
    <w:p w:rsidR="00A92DDC" w:rsidRPr="008C7391" w:rsidRDefault="00A92DDC" w:rsidP="00A92DDC">
      <w:pPr>
        <w:jc w:val="center"/>
        <w:rPr>
          <w:caps/>
          <w:sz w:val="20"/>
        </w:rPr>
      </w:pPr>
      <w:r>
        <w:rPr>
          <w:caps/>
          <w:sz w:val="20"/>
        </w:rPr>
        <w:t>TABLE</w:t>
      </w:r>
      <w:r w:rsidRPr="008C7391">
        <w:rPr>
          <w:caps/>
          <w:sz w:val="20"/>
        </w:rPr>
        <w:t xml:space="preserve"> 1</w:t>
      </w:r>
    </w:p>
    <w:p w:rsidR="00A92DDC" w:rsidRDefault="00A92DDC" w:rsidP="00D05A42">
      <w:pPr>
        <w:pStyle w:val="ListParagraph"/>
        <w:ind w:left="360"/>
        <w:jc w:val="center"/>
        <w:rPr>
          <w:b/>
          <w:sz w:val="20"/>
        </w:rPr>
      </w:pPr>
      <w:r w:rsidRPr="008C7391">
        <w:rPr>
          <w:b/>
          <w:sz w:val="20"/>
        </w:rPr>
        <w:t>Number of contributions received per Study Group 2 Question (September 2014 – April 2107)</w:t>
      </w:r>
    </w:p>
    <w:p w:rsidR="0035726F" w:rsidRDefault="00F01D7D" w:rsidP="00D05A42">
      <w:pPr>
        <w:pStyle w:val="ListParagraph"/>
        <w:ind w:left="360"/>
        <w:jc w:val="center"/>
        <w:rPr>
          <w:b/>
          <w:sz w:val="20"/>
        </w:rPr>
      </w:pPr>
      <w:r>
        <w:rPr>
          <w:b/>
          <w:noProof/>
          <w:sz w:val="20"/>
          <w:lang w:eastAsia="zh-CN"/>
        </w:rPr>
        <w:drawing>
          <wp:inline distT="0" distB="0" distL="0" distR="0">
            <wp:extent cx="6120378" cy="25353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5.JPG"/>
                    <pic:cNvPicPr/>
                  </pic:nvPicPr>
                  <pic:blipFill rotWithShape="1">
                    <a:blip r:embed="rId20">
                      <a:extLst>
                        <a:ext uri="{28A0092B-C50C-407E-A947-70E740481C1C}">
                          <a14:useLocalDpi xmlns:a14="http://schemas.microsoft.com/office/drawing/2010/main" val="0"/>
                        </a:ext>
                      </a:extLst>
                    </a:blip>
                    <a:srcRect t="20523" b="5834"/>
                    <a:stretch/>
                  </pic:blipFill>
                  <pic:spPr bwMode="auto">
                    <a:xfrm>
                      <a:off x="0" y="0"/>
                      <a:ext cx="6120765" cy="2535542"/>
                    </a:xfrm>
                    <a:prstGeom prst="rect">
                      <a:avLst/>
                    </a:prstGeom>
                    <a:ln>
                      <a:noFill/>
                    </a:ln>
                    <a:extLst>
                      <a:ext uri="{53640926-AAD7-44D8-BBD7-CCE9431645EC}">
                        <a14:shadowObscured xmlns:a14="http://schemas.microsoft.com/office/drawing/2010/main"/>
                      </a:ext>
                    </a:extLst>
                  </pic:spPr>
                </pic:pic>
              </a:graphicData>
            </a:graphic>
          </wp:inline>
        </w:drawing>
      </w:r>
    </w:p>
    <w:p w:rsidR="0035726F" w:rsidRPr="008C7391" w:rsidRDefault="0035726F" w:rsidP="0035726F">
      <w:pPr>
        <w:jc w:val="center"/>
        <w:rPr>
          <w:caps/>
          <w:sz w:val="20"/>
        </w:rPr>
      </w:pPr>
      <w:r>
        <w:rPr>
          <w:caps/>
          <w:sz w:val="20"/>
        </w:rPr>
        <w:t>TABLE</w:t>
      </w:r>
      <w:r w:rsidRPr="008C7391">
        <w:rPr>
          <w:caps/>
          <w:sz w:val="20"/>
        </w:rPr>
        <w:t xml:space="preserve"> </w:t>
      </w:r>
      <w:r>
        <w:rPr>
          <w:caps/>
          <w:sz w:val="20"/>
        </w:rPr>
        <w:t>2</w:t>
      </w:r>
    </w:p>
    <w:p w:rsidR="0035726F" w:rsidRPr="008C7391" w:rsidRDefault="0035726F" w:rsidP="0035726F">
      <w:pPr>
        <w:pStyle w:val="ListParagraph"/>
        <w:ind w:left="360"/>
        <w:jc w:val="center"/>
        <w:rPr>
          <w:b/>
          <w:sz w:val="20"/>
        </w:rPr>
      </w:pPr>
      <w:r w:rsidRPr="008C7391">
        <w:rPr>
          <w:b/>
          <w:sz w:val="20"/>
        </w:rPr>
        <w:t xml:space="preserve">Number of contributions received </w:t>
      </w:r>
      <w:r>
        <w:rPr>
          <w:b/>
          <w:sz w:val="20"/>
        </w:rPr>
        <w:t>each</w:t>
      </w:r>
      <w:r w:rsidRPr="008C7391">
        <w:rPr>
          <w:b/>
          <w:sz w:val="20"/>
        </w:rPr>
        <w:t xml:space="preserve"> </w:t>
      </w:r>
      <w:r>
        <w:rPr>
          <w:b/>
          <w:sz w:val="20"/>
        </w:rPr>
        <w:t xml:space="preserve">year for </w:t>
      </w:r>
      <w:r w:rsidRPr="008C7391">
        <w:rPr>
          <w:b/>
          <w:sz w:val="20"/>
        </w:rPr>
        <w:t>Study Group 2 (September 2014 – April 2107)</w:t>
      </w:r>
    </w:p>
    <w:p w:rsidR="00A92DDC" w:rsidRPr="00F01D7D" w:rsidRDefault="00F01D7D" w:rsidP="00F01D7D">
      <w:pPr>
        <w:rPr>
          <w:b/>
          <w:sz w:val="18"/>
          <w:szCs w:val="18"/>
          <w:highlight w:val="yellow"/>
        </w:rPr>
      </w:pPr>
      <w:r>
        <w:rPr>
          <w:b/>
          <w:noProof/>
          <w:sz w:val="20"/>
          <w:lang w:eastAsia="zh-CN"/>
        </w:rPr>
        <w:drawing>
          <wp:inline distT="0" distB="0" distL="0" distR="0">
            <wp:extent cx="6120305" cy="180505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16.JPG"/>
                    <pic:cNvPicPr/>
                  </pic:nvPicPr>
                  <pic:blipFill rotWithShape="1">
                    <a:blip r:embed="rId21">
                      <a:extLst>
                        <a:ext uri="{28A0092B-C50C-407E-A947-70E740481C1C}">
                          <a14:useLocalDpi xmlns:a14="http://schemas.microsoft.com/office/drawing/2010/main" val="0"/>
                        </a:ext>
                      </a:extLst>
                    </a:blip>
                    <a:srcRect t="23454" b="24115"/>
                    <a:stretch/>
                  </pic:blipFill>
                  <pic:spPr bwMode="auto">
                    <a:xfrm>
                      <a:off x="0" y="0"/>
                      <a:ext cx="6120765" cy="1805186"/>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8C7391" w:rsidRDefault="00A92DDC" w:rsidP="00A92DDC">
      <w:pPr>
        <w:jc w:val="center"/>
        <w:rPr>
          <w:caps/>
          <w:sz w:val="20"/>
        </w:rPr>
      </w:pPr>
      <w:r>
        <w:rPr>
          <w:caps/>
          <w:sz w:val="20"/>
        </w:rPr>
        <w:t>Graph 4</w:t>
      </w:r>
    </w:p>
    <w:p w:rsidR="00A92DDC" w:rsidRPr="008C7391" w:rsidRDefault="00A92DDC" w:rsidP="00F01D7D">
      <w:pPr>
        <w:pStyle w:val="ListParagraph"/>
        <w:ind w:left="360"/>
        <w:jc w:val="center"/>
        <w:rPr>
          <w:b/>
          <w:sz w:val="20"/>
          <w:highlight w:val="yellow"/>
        </w:rPr>
      </w:pPr>
      <w:r w:rsidRPr="008C7391">
        <w:rPr>
          <w:b/>
          <w:sz w:val="20"/>
        </w:rPr>
        <w:t xml:space="preserve">Number of contributions received </w:t>
      </w:r>
      <w:r w:rsidR="00F01D7D" w:rsidRPr="00F01D7D">
        <w:rPr>
          <w:b/>
          <w:sz w:val="20"/>
        </w:rPr>
        <w:t xml:space="preserve">for </w:t>
      </w:r>
      <w:r w:rsidRPr="008C7391">
        <w:rPr>
          <w:b/>
          <w:sz w:val="20"/>
        </w:rPr>
        <w:t xml:space="preserve">Study Group 2 </w:t>
      </w:r>
      <w:r w:rsidR="00F01D7D" w:rsidRPr="00F01D7D">
        <w:rPr>
          <w:b/>
          <w:sz w:val="20"/>
        </w:rPr>
        <w:t xml:space="preserve">and Rapporteur Group meetings </w:t>
      </w:r>
      <w:r w:rsidR="00F01D7D">
        <w:rPr>
          <w:b/>
          <w:sz w:val="20"/>
        </w:rPr>
        <w:t xml:space="preserve">per </w:t>
      </w:r>
      <w:r w:rsidRPr="008C7391">
        <w:rPr>
          <w:b/>
          <w:sz w:val="20"/>
        </w:rPr>
        <w:t>Question</w:t>
      </w:r>
      <w:r w:rsidR="00F820BB">
        <w:rPr>
          <w:b/>
          <w:sz w:val="20"/>
        </w:rPr>
        <w:t xml:space="preserve"> </w:t>
      </w:r>
      <w:r w:rsidR="00F820BB">
        <w:rPr>
          <w:b/>
          <w:sz w:val="20"/>
        </w:rPr>
        <w:br/>
      </w:r>
      <w:r w:rsidR="00F01D7D">
        <w:rPr>
          <w:b/>
          <w:sz w:val="20"/>
        </w:rPr>
        <w:t>(with source)</w:t>
      </w:r>
      <w:r w:rsidRPr="008C7391">
        <w:rPr>
          <w:b/>
          <w:sz w:val="20"/>
        </w:rPr>
        <w:t xml:space="preserve">(September 2014 – April 2107) </w:t>
      </w:r>
    </w:p>
    <w:p w:rsidR="00A92DDC" w:rsidRPr="008C7391" w:rsidRDefault="00F01D7D" w:rsidP="00A92DDC">
      <w:pPr>
        <w:rPr>
          <w:b/>
          <w:sz w:val="20"/>
          <w:szCs w:val="16"/>
        </w:rPr>
      </w:pPr>
      <w:r>
        <w:rPr>
          <w:b/>
          <w:noProof/>
          <w:sz w:val="20"/>
          <w:szCs w:val="16"/>
          <w:lang w:eastAsia="zh-CN"/>
        </w:rPr>
        <w:drawing>
          <wp:inline distT="0" distB="0" distL="0" distR="0">
            <wp:extent cx="6120765" cy="2849204"/>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22">
                      <a:extLst>
                        <a:ext uri="{28A0092B-C50C-407E-A947-70E740481C1C}">
                          <a14:useLocalDpi xmlns:a14="http://schemas.microsoft.com/office/drawing/2010/main" val="0"/>
                        </a:ext>
                      </a:extLst>
                    </a:blip>
                    <a:srcRect t="17246"/>
                    <a:stretch/>
                  </pic:blipFill>
                  <pic:spPr bwMode="auto">
                    <a:xfrm>
                      <a:off x="0" y="0"/>
                      <a:ext cx="6120765" cy="2849204"/>
                    </a:xfrm>
                    <a:prstGeom prst="rect">
                      <a:avLst/>
                    </a:prstGeom>
                    <a:ln>
                      <a:noFill/>
                    </a:ln>
                    <a:extLst>
                      <a:ext uri="{53640926-AAD7-44D8-BBD7-CCE9431645EC}">
                        <a14:shadowObscured xmlns:a14="http://schemas.microsoft.com/office/drawing/2010/main"/>
                      </a:ext>
                    </a:extLst>
                  </pic:spPr>
                </pic:pic>
              </a:graphicData>
            </a:graphic>
          </wp:inline>
        </w:drawing>
      </w:r>
    </w:p>
    <w:p w:rsidR="00A92DDC" w:rsidRPr="000E34FD"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0E34FD">
        <w:rPr>
          <w:noProof/>
          <w:lang w:val="en-US"/>
        </w:rPr>
        <w:t>Meetings</w:t>
      </w:r>
    </w:p>
    <w:p w:rsidR="00A92DDC" w:rsidRPr="00C05014" w:rsidRDefault="00A92DDC" w:rsidP="00A92DDC">
      <w:pPr>
        <w:pStyle w:val="Heading2"/>
        <w:ind w:left="360" w:hanging="360"/>
        <w:rPr>
          <w:rFonts w:cstheme="minorHAnsi"/>
          <w:szCs w:val="24"/>
        </w:rPr>
      </w:pPr>
      <w:r w:rsidRPr="00C05014">
        <w:rPr>
          <w:rFonts w:cstheme="minorHAnsi"/>
          <w:szCs w:val="24"/>
        </w:rPr>
        <w:t>2.1</w:t>
      </w:r>
      <w:r w:rsidRPr="00C05014">
        <w:rPr>
          <w:rFonts w:cstheme="minorHAnsi"/>
          <w:szCs w:val="24"/>
        </w:rPr>
        <w:tab/>
        <w:t xml:space="preserve">Management </w:t>
      </w:r>
      <w:r>
        <w:rPr>
          <w:rFonts w:cstheme="minorHAnsi"/>
          <w:szCs w:val="24"/>
        </w:rPr>
        <w:t>t</w:t>
      </w:r>
      <w:r w:rsidRPr="00C05014">
        <w:rPr>
          <w:rFonts w:cstheme="minorHAnsi"/>
          <w:szCs w:val="24"/>
        </w:rPr>
        <w:t xml:space="preserve">eam </w:t>
      </w:r>
      <w:r>
        <w:rPr>
          <w:rFonts w:cstheme="minorHAnsi"/>
          <w:szCs w:val="24"/>
        </w:rPr>
        <w:t>m</w:t>
      </w:r>
      <w:r w:rsidRPr="00C05014">
        <w:rPr>
          <w:rFonts w:cstheme="minorHAnsi"/>
          <w:szCs w:val="24"/>
        </w:rPr>
        <w:t>eetings</w:t>
      </w:r>
    </w:p>
    <w:p w:rsidR="00A92DDC" w:rsidRPr="00C05014" w:rsidRDefault="00A92DDC" w:rsidP="00A92DDC">
      <w:pPr>
        <w:pStyle w:val="CEONormal"/>
        <w:rPr>
          <w:rFonts w:asciiTheme="minorHAnsi" w:hAnsiTheme="minorHAnsi" w:cstheme="minorHAnsi"/>
          <w:sz w:val="24"/>
          <w:szCs w:val="24"/>
        </w:rPr>
      </w:pPr>
      <w:r w:rsidRPr="00B457F8">
        <w:rPr>
          <w:rFonts w:asciiTheme="minorHAnsi" w:hAnsiTheme="minorHAnsi" w:cstheme="minorHAnsi"/>
          <w:sz w:val="24"/>
          <w:szCs w:val="24"/>
        </w:rPr>
        <w:t xml:space="preserve">The Study Group 2 Chairman and Vice-Chairmen </w:t>
      </w:r>
      <w:r>
        <w:rPr>
          <w:rFonts w:asciiTheme="minorHAnsi" w:hAnsiTheme="minorHAnsi" w:cstheme="minorHAnsi"/>
          <w:sz w:val="24"/>
          <w:szCs w:val="24"/>
        </w:rPr>
        <w:t xml:space="preserve">present </w:t>
      </w:r>
      <w:r w:rsidRPr="00B457F8">
        <w:rPr>
          <w:rFonts w:asciiTheme="minorHAnsi" w:hAnsiTheme="minorHAnsi" w:cstheme="minorHAnsi"/>
          <w:sz w:val="24"/>
          <w:szCs w:val="24"/>
        </w:rPr>
        <w:t xml:space="preserve">met in Dubai during the WTDC. </w:t>
      </w:r>
      <w:r w:rsidRPr="00C05014">
        <w:rPr>
          <w:rFonts w:asciiTheme="minorHAnsi" w:hAnsiTheme="minorHAnsi" w:cstheme="minorHAnsi"/>
          <w:sz w:val="24"/>
          <w:szCs w:val="24"/>
        </w:rPr>
        <w:t>In addition to this initial meeting, four Study Group 2 management team meetings with Vice-Chairmen, Rapporteurs, Vice-Rapporteurs and BDT Focal Points were held on the eve of each annual Study Group 2 meeting, in order to prepare for the meeting, approve the time-management plan, review the progress of each Question under study, discuss planned and on-going activities and come up with proposals on further improvements to the functioning of the Study Groups</w:t>
      </w:r>
      <w:r>
        <w:rPr>
          <w:rFonts w:asciiTheme="minorHAnsi" w:hAnsiTheme="minorHAnsi" w:cstheme="minorHAnsi"/>
          <w:sz w:val="24"/>
          <w:szCs w:val="24"/>
        </w:rPr>
        <w:t>.</w:t>
      </w:r>
    </w:p>
    <w:p w:rsidR="00A92DDC" w:rsidRPr="00C05014" w:rsidRDefault="00A92DDC" w:rsidP="00A92DDC">
      <w:pPr>
        <w:pStyle w:val="Heading2"/>
        <w:ind w:left="360" w:hanging="360"/>
        <w:rPr>
          <w:rFonts w:cstheme="minorHAnsi"/>
          <w:szCs w:val="24"/>
        </w:rPr>
      </w:pPr>
      <w:r w:rsidRPr="00C05014">
        <w:rPr>
          <w:rFonts w:cstheme="minorHAnsi"/>
          <w:szCs w:val="24"/>
        </w:rPr>
        <w:t>2.2</w:t>
      </w:r>
      <w:r w:rsidRPr="00C05014">
        <w:rPr>
          <w:rFonts w:cstheme="minorHAnsi"/>
          <w:szCs w:val="24"/>
        </w:rPr>
        <w:tab/>
        <w:t xml:space="preserve">Study Group 2 </w:t>
      </w:r>
      <w:r>
        <w:rPr>
          <w:rFonts w:cstheme="minorHAnsi"/>
          <w:szCs w:val="24"/>
        </w:rPr>
        <w:t>m</w:t>
      </w:r>
      <w:r w:rsidRPr="00C05014">
        <w:rPr>
          <w:rFonts w:cstheme="minorHAnsi"/>
          <w:szCs w:val="24"/>
        </w:rPr>
        <w:t>eetings</w:t>
      </w:r>
    </w:p>
    <w:p w:rsidR="00A92DDC" w:rsidRPr="00C05014" w:rsidRDefault="00A92DDC" w:rsidP="00A92DDC">
      <w:pPr>
        <w:rPr>
          <w:rFonts w:cstheme="minorHAnsi"/>
          <w:szCs w:val="24"/>
          <w:lang w:val="en-US"/>
        </w:rPr>
      </w:pPr>
      <w:r w:rsidRPr="00C05014">
        <w:rPr>
          <w:rFonts w:cstheme="minorHAnsi"/>
          <w:szCs w:val="24"/>
        </w:rPr>
        <w:t>During the course of the study period, Study Group 2 met four times</w:t>
      </w:r>
      <w:r>
        <w:rPr>
          <w:rFonts w:cstheme="minorHAnsi"/>
          <w:szCs w:val="24"/>
        </w:rPr>
        <w:t>: three times</w:t>
      </w:r>
      <w:r w:rsidRPr="00C05014">
        <w:rPr>
          <w:rFonts w:cstheme="minorHAnsi"/>
          <w:szCs w:val="24"/>
        </w:rPr>
        <w:t xml:space="preserve"> in the month of September each year (20</w:t>
      </w:r>
      <w:r>
        <w:rPr>
          <w:rFonts w:cstheme="minorHAnsi"/>
          <w:szCs w:val="24"/>
        </w:rPr>
        <w:t>14</w:t>
      </w:r>
      <w:r w:rsidRPr="00C05014">
        <w:rPr>
          <w:rFonts w:cstheme="minorHAnsi"/>
          <w:szCs w:val="24"/>
        </w:rPr>
        <w:t>, 201</w:t>
      </w:r>
      <w:r>
        <w:rPr>
          <w:rFonts w:cstheme="minorHAnsi"/>
          <w:szCs w:val="24"/>
        </w:rPr>
        <w:t xml:space="preserve">5 and </w:t>
      </w:r>
      <w:r w:rsidRPr="00C05014">
        <w:rPr>
          <w:rFonts w:cstheme="minorHAnsi"/>
          <w:szCs w:val="24"/>
        </w:rPr>
        <w:t>201</w:t>
      </w:r>
      <w:r>
        <w:rPr>
          <w:rFonts w:cstheme="minorHAnsi"/>
          <w:szCs w:val="24"/>
        </w:rPr>
        <w:t>6) and the fourth and final meeting was held in April 2017.</w:t>
      </w:r>
      <w:r w:rsidRPr="001B7D08">
        <w:rPr>
          <w:b/>
          <w:bCs/>
          <w:szCs w:val="24"/>
          <w:lang w:val="en-US"/>
        </w:rPr>
        <w:t xml:space="preserve"> </w:t>
      </w:r>
      <w:r w:rsidRPr="00FA3356">
        <w:rPr>
          <w:b/>
          <w:bCs/>
          <w:szCs w:val="24"/>
          <w:lang w:val="en-US"/>
        </w:rPr>
        <w:t>Annex 2</w:t>
      </w:r>
      <w:r w:rsidRPr="00FA3356">
        <w:rPr>
          <w:szCs w:val="24"/>
          <w:lang w:val="en-US"/>
        </w:rPr>
        <w:t xml:space="preserve"> presents the dates of the Study Group and the Rapporteur Groups meeting</w:t>
      </w:r>
      <w:r>
        <w:rPr>
          <w:szCs w:val="24"/>
          <w:lang w:val="en-US"/>
        </w:rPr>
        <w:t>s</w:t>
      </w:r>
      <w:r w:rsidRPr="00FA3356">
        <w:rPr>
          <w:szCs w:val="24"/>
          <w:lang w:val="en-US"/>
        </w:rPr>
        <w:t>, taking into account that each Rapporteur Group also meets separately, as well as during the annual Study Group meeting. A substantial amount of the work is carried out electronically and by correspondence in between the physical meetings.</w:t>
      </w:r>
    </w:p>
    <w:p w:rsidR="00A92DDC" w:rsidRPr="00697367" w:rsidRDefault="00A92DDC" w:rsidP="00A92DDC">
      <w:pPr>
        <w:pStyle w:val="CEONormal"/>
        <w:numPr>
          <w:ilvl w:val="2"/>
          <w:numId w:val="10"/>
        </w:numPr>
        <w:rPr>
          <w:rFonts w:asciiTheme="minorHAnsi" w:hAnsiTheme="minorHAnsi" w:cstheme="minorHAnsi"/>
          <w:sz w:val="24"/>
          <w:szCs w:val="24"/>
        </w:rPr>
      </w:pPr>
      <w:r w:rsidRPr="00697367">
        <w:rPr>
          <w:b/>
          <w:bCs/>
          <w:sz w:val="24"/>
          <w:szCs w:val="24"/>
        </w:rPr>
        <w:t>The first meeting,</w:t>
      </w:r>
      <w:r w:rsidRPr="00697367">
        <w:rPr>
          <w:sz w:val="24"/>
          <w:szCs w:val="24"/>
        </w:rPr>
        <w:t xml:space="preserve"> held in Geneva from </w:t>
      </w:r>
      <w:r w:rsidRPr="00697367">
        <w:rPr>
          <w:sz w:val="24"/>
          <w:szCs w:val="24"/>
          <w:lang w:val="en-US"/>
        </w:rPr>
        <w:t>22 to 26 September 2014,</w:t>
      </w:r>
      <w:r w:rsidRPr="00697367">
        <w:rPr>
          <w:sz w:val="24"/>
          <w:szCs w:val="24"/>
        </w:rPr>
        <w:t xml:space="preserve"> </w:t>
      </w:r>
      <w:r w:rsidRPr="00697367">
        <w:rPr>
          <w:rFonts w:asciiTheme="minorHAnsi" w:hAnsiTheme="minorHAnsi" w:cstheme="minorHAnsi"/>
          <w:sz w:val="24"/>
          <w:szCs w:val="24"/>
        </w:rPr>
        <w:t>took the following important decisions:</w:t>
      </w:r>
    </w:p>
    <w:p w:rsidR="00A92DDC" w:rsidRPr="00736030" w:rsidRDefault="00A92DDC" w:rsidP="00A92DDC">
      <w:pPr>
        <w:pStyle w:val="CEONormal"/>
        <w:numPr>
          <w:ilvl w:val="0"/>
          <w:numId w:val="13"/>
        </w:numPr>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Approved the Rapporteurs and Vice-Rapporteurs for the nine study Questions;</w:t>
      </w:r>
    </w:p>
    <w:p w:rsidR="00A92DDC" w:rsidRPr="00736030" w:rsidRDefault="00A92DDC" w:rsidP="00A92DDC">
      <w:pPr>
        <w:pStyle w:val="CEONormal"/>
        <w:numPr>
          <w:ilvl w:val="0"/>
          <w:numId w:val="13"/>
        </w:numPr>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Agreed to specific and detailed work plans for each of the nine Questions;</w:t>
      </w:r>
    </w:p>
    <w:p w:rsidR="00A92DDC" w:rsidRPr="00736030" w:rsidRDefault="00A92DDC" w:rsidP="00A92DDC">
      <w:pPr>
        <w:pStyle w:val="CEONormal"/>
        <w:numPr>
          <w:ilvl w:val="0"/>
          <w:numId w:val="13"/>
        </w:numPr>
        <w:ind w:left="357" w:hanging="357"/>
        <w:contextualSpacing/>
        <w:rPr>
          <w:rFonts w:asciiTheme="minorHAnsi" w:hAnsiTheme="minorHAnsi" w:cstheme="minorHAnsi"/>
          <w:sz w:val="24"/>
          <w:szCs w:val="24"/>
        </w:rPr>
      </w:pPr>
      <w:r w:rsidRPr="00736030">
        <w:rPr>
          <w:rFonts w:cstheme="minorHAnsi"/>
          <w:sz w:val="24"/>
          <w:szCs w:val="24"/>
        </w:rPr>
        <w:t xml:space="preserve">Established Working Party </w:t>
      </w:r>
      <w:r w:rsidRPr="00736030">
        <w:rPr>
          <w:rFonts w:cstheme="minorHAnsi"/>
          <w:szCs w:val="24"/>
        </w:rPr>
        <w:t xml:space="preserve">1/2 </w:t>
      </w:r>
      <w:r w:rsidRPr="00736030">
        <w:rPr>
          <w:rFonts w:cstheme="minorHAnsi"/>
          <w:sz w:val="24"/>
          <w:szCs w:val="24"/>
        </w:rPr>
        <w:t>to facilitate the work of ITU-D Study Group 2 on the Questions assigned to it.</w:t>
      </w:r>
    </w:p>
    <w:p w:rsidR="00A92DDC" w:rsidRPr="00736030" w:rsidRDefault="00A92DDC" w:rsidP="00A92DDC">
      <w:pPr>
        <w:pStyle w:val="CEONormal"/>
        <w:numPr>
          <w:ilvl w:val="0"/>
          <w:numId w:val="13"/>
        </w:numPr>
        <w:spacing w:before="40" w:after="40"/>
        <w:contextualSpacing/>
        <w:rPr>
          <w:rFonts w:asciiTheme="minorHAnsi" w:hAnsiTheme="minorHAnsi" w:cstheme="minorHAnsi"/>
          <w:sz w:val="24"/>
          <w:szCs w:val="24"/>
        </w:rPr>
      </w:pPr>
      <w:r w:rsidRPr="00736030">
        <w:rPr>
          <w:rFonts w:asciiTheme="minorHAnsi" w:hAnsiTheme="minorHAnsi" w:cstheme="minorHAnsi"/>
          <w:sz w:val="24"/>
          <w:szCs w:val="24"/>
        </w:rPr>
        <w:t>Agreed on the dates for the Rapporteur Group meetings in 2015.</w:t>
      </w:r>
    </w:p>
    <w:p w:rsidR="00A92DDC" w:rsidRPr="00697367" w:rsidRDefault="00A92DDC" w:rsidP="00A92DDC">
      <w:pPr>
        <w:pStyle w:val="CEONormal"/>
        <w:rPr>
          <w:rFonts w:asciiTheme="minorHAnsi" w:hAnsiTheme="minorHAnsi" w:cstheme="minorHAnsi"/>
          <w:sz w:val="24"/>
          <w:szCs w:val="24"/>
        </w:rPr>
      </w:pPr>
      <w:r w:rsidRPr="00697367">
        <w:rPr>
          <w:sz w:val="24"/>
          <w:szCs w:val="24"/>
        </w:rPr>
        <w:t xml:space="preserve">The report of this meeting is available online at: </w:t>
      </w:r>
      <w:hyperlink r:id="rId23" w:history="1">
        <w:r w:rsidRPr="00697367">
          <w:rPr>
            <w:rStyle w:val="Hyperlink"/>
            <w:sz w:val="24"/>
            <w:szCs w:val="24"/>
          </w:rPr>
          <w:t>https://www.itu.int/md/D14-SG02-R-0010/</w:t>
        </w:r>
      </w:hyperlink>
    </w:p>
    <w:p w:rsidR="00A92DDC" w:rsidRPr="00697367" w:rsidRDefault="00A92DDC" w:rsidP="00A92DDC">
      <w:pPr>
        <w:pStyle w:val="CEONormal"/>
        <w:numPr>
          <w:ilvl w:val="2"/>
          <w:numId w:val="10"/>
        </w:numPr>
        <w:rPr>
          <w:rFonts w:asciiTheme="minorHAnsi" w:hAnsiTheme="minorHAnsi" w:cstheme="minorHAnsi"/>
          <w:sz w:val="24"/>
          <w:szCs w:val="24"/>
        </w:rPr>
      </w:pPr>
      <w:r w:rsidRPr="00B457F8">
        <w:rPr>
          <w:b/>
          <w:bCs/>
          <w:sz w:val="24"/>
          <w:szCs w:val="24"/>
        </w:rPr>
        <w:t>The second meeting</w:t>
      </w:r>
      <w:r w:rsidRPr="00B457F8">
        <w:rPr>
          <w:sz w:val="24"/>
          <w:szCs w:val="24"/>
        </w:rPr>
        <w:t xml:space="preserve">, held in Geneva from 7 to 11 September 2015, </w:t>
      </w:r>
      <w:r w:rsidRPr="00697367">
        <w:rPr>
          <w:rFonts w:asciiTheme="minorHAnsi" w:hAnsiTheme="minorHAnsi" w:cstheme="minorHAnsi"/>
          <w:sz w:val="24"/>
          <w:szCs w:val="24"/>
        </w:rPr>
        <w:t>took the following important decisions:</w:t>
      </w:r>
    </w:p>
    <w:p w:rsidR="00A92DDC" w:rsidRDefault="00A92DDC" w:rsidP="00A92DDC">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Approved the Report of the last meeting;</w:t>
      </w:r>
    </w:p>
    <w:p w:rsidR="00A92DDC" w:rsidRPr="00595255" w:rsidRDefault="00A92DDC" w:rsidP="00A92DDC">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Approved the candidatures of the following new Vice-Rapporteurs: for Question 2/2 (e-health) Ms Malina Jordanova (Bulgaria), for Question 3/2 (cybersecurity) Mr Christopher Banda (Malawi), and for Q7/2 (EMF) Mr Dirk-Oliver Von der Emden (Switzerland).</w:t>
      </w:r>
    </w:p>
    <w:p w:rsidR="00A92DDC" w:rsidRPr="00736030" w:rsidRDefault="00A92DDC" w:rsidP="00A92DDC">
      <w:pPr>
        <w:pStyle w:val="CEONormal"/>
        <w:numPr>
          <w:ilvl w:val="0"/>
          <w:numId w:val="16"/>
        </w:numPr>
        <w:spacing w:before="40" w:after="40"/>
        <w:ind w:left="357" w:hanging="357"/>
        <w:contextualSpacing/>
        <w:rPr>
          <w:rFonts w:asciiTheme="minorHAnsi" w:hAnsiTheme="minorHAnsi" w:cstheme="minorHAnsi"/>
          <w:sz w:val="24"/>
          <w:szCs w:val="24"/>
        </w:rPr>
      </w:pPr>
      <w:r w:rsidRPr="00736030">
        <w:rPr>
          <w:rFonts w:asciiTheme="minorHAnsi" w:hAnsiTheme="minorHAnsi" w:cstheme="minorHAnsi"/>
          <w:sz w:val="24"/>
          <w:szCs w:val="24"/>
        </w:rPr>
        <w:t>Agreed on the dates for the Rapporteur Group meetings in 2016.</w:t>
      </w:r>
    </w:p>
    <w:p w:rsidR="00A92DDC" w:rsidRPr="000B4102" w:rsidRDefault="00A92DDC" w:rsidP="00A92DDC">
      <w:pPr>
        <w:rPr>
          <w:b/>
          <w:szCs w:val="24"/>
        </w:rPr>
      </w:pPr>
      <w:r w:rsidRPr="00697367">
        <w:rPr>
          <w:szCs w:val="24"/>
        </w:rPr>
        <w:t>The report of this meeting is available</w:t>
      </w:r>
      <w:r w:rsidRPr="000B4102">
        <w:rPr>
          <w:szCs w:val="24"/>
        </w:rPr>
        <w:t xml:space="preserve"> at: </w:t>
      </w:r>
      <w:hyperlink r:id="rId24" w:history="1">
        <w:r w:rsidRPr="00F741B2">
          <w:rPr>
            <w:rStyle w:val="Hyperlink"/>
          </w:rPr>
          <w:t>https://www.itu.int/md/D14-SG02-R-0021/</w:t>
        </w:r>
      </w:hyperlink>
      <w:r>
        <w:t>.</w:t>
      </w:r>
    </w:p>
    <w:p w:rsidR="00A92DDC" w:rsidRPr="00595255" w:rsidRDefault="00A92DDC" w:rsidP="00A92DDC">
      <w:pPr>
        <w:pStyle w:val="CEONormal"/>
        <w:numPr>
          <w:ilvl w:val="2"/>
          <w:numId w:val="10"/>
        </w:numPr>
        <w:rPr>
          <w:sz w:val="24"/>
          <w:szCs w:val="24"/>
          <w:u w:val="single"/>
        </w:rPr>
      </w:pPr>
      <w:r w:rsidRPr="00FA3356">
        <w:rPr>
          <w:b/>
          <w:bCs/>
          <w:sz w:val="24"/>
          <w:szCs w:val="24"/>
        </w:rPr>
        <w:t>The third meeting</w:t>
      </w:r>
      <w:r>
        <w:rPr>
          <w:sz w:val="24"/>
          <w:szCs w:val="24"/>
        </w:rPr>
        <w:t>, held in Geneva from 26</w:t>
      </w:r>
      <w:r w:rsidRPr="00FA3356">
        <w:rPr>
          <w:sz w:val="24"/>
          <w:szCs w:val="24"/>
        </w:rPr>
        <w:t xml:space="preserve"> to </w:t>
      </w:r>
      <w:r>
        <w:rPr>
          <w:sz w:val="24"/>
          <w:szCs w:val="24"/>
        </w:rPr>
        <w:t>30</w:t>
      </w:r>
      <w:r w:rsidRPr="00FA3356">
        <w:rPr>
          <w:sz w:val="24"/>
          <w:szCs w:val="24"/>
        </w:rPr>
        <w:t xml:space="preserve"> September 201</w:t>
      </w:r>
      <w:r>
        <w:rPr>
          <w:sz w:val="24"/>
          <w:szCs w:val="24"/>
        </w:rPr>
        <w:t xml:space="preserve">6, took the following </w:t>
      </w:r>
      <w:r w:rsidRPr="00595255">
        <w:rPr>
          <w:sz w:val="24"/>
          <w:szCs w:val="24"/>
        </w:rPr>
        <w:t>important decisions:</w:t>
      </w:r>
    </w:p>
    <w:p w:rsidR="00A92DDC" w:rsidRPr="00595255" w:rsidRDefault="00A92DDC" w:rsidP="00A92DDC">
      <w:pPr>
        <w:pStyle w:val="CEONormal"/>
        <w:numPr>
          <w:ilvl w:val="0"/>
          <w:numId w:val="17"/>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Approved the Report of the last meeting;</w:t>
      </w:r>
    </w:p>
    <w:p w:rsidR="00A92DDC" w:rsidRPr="00595255" w:rsidRDefault="00A92DDC" w:rsidP="00A92DDC">
      <w:pPr>
        <w:pStyle w:val="CEONormal"/>
        <w:numPr>
          <w:ilvl w:val="0"/>
          <w:numId w:val="17"/>
        </w:numPr>
        <w:spacing w:after="0"/>
        <w:ind w:left="357" w:hanging="357"/>
        <w:contextualSpacing/>
        <w:rPr>
          <w:rFonts w:asciiTheme="minorHAnsi" w:hAnsiTheme="minorHAnsi"/>
          <w:sz w:val="24"/>
          <w:szCs w:val="24"/>
        </w:rPr>
      </w:pPr>
      <w:r w:rsidRPr="00595255">
        <w:rPr>
          <w:rFonts w:cstheme="minorHAnsi"/>
          <w:sz w:val="24"/>
          <w:szCs w:val="24"/>
        </w:rPr>
        <w:t xml:space="preserve">Approved the candidatures of Mr Ananda Khanal (Nepal) and Mr Juan Pablos Ceballos Ospina as new Co-Rapporteurs for Question 8/2. </w:t>
      </w:r>
    </w:p>
    <w:p w:rsidR="00A92DDC" w:rsidRPr="00595255" w:rsidRDefault="00A92DDC" w:rsidP="00A92DDC">
      <w:pPr>
        <w:pStyle w:val="CEONormal"/>
        <w:numPr>
          <w:ilvl w:val="0"/>
          <w:numId w:val="17"/>
        </w:numPr>
        <w:spacing w:after="0"/>
        <w:ind w:left="357" w:hanging="357"/>
        <w:contextualSpacing/>
        <w:rPr>
          <w:rFonts w:asciiTheme="minorHAnsi" w:hAnsiTheme="minorHAnsi"/>
          <w:sz w:val="24"/>
          <w:szCs w:val="24"/>
        </w:rPr>
      </w:pPr>
      <w:r w:rsidRPr="00595255">
        <w:rPr>
          <w:rFonts w:asciiTheme="minorHAnsi" w:hAnsiTheme="minorHAnsi"/>
          <w:sz w:val="24"/>
          <w:szCs w:val="24"/>
        </w:rPr>
        <w:t>Discussed the future work of ITU-D Study Group 2 and its study Questions during additional meetings and brainstorming sessions that were being scheduled over the course of the week.</w:t>
      </w:r>
    </w:p>
    <w:p w:rsidR="00A92DDC" w:rsidRPr="00595255" w:rsidRDefault="00A92DDC" w:rsidP="00A92DDC">
      <w:pPr>
        <w:pStyle w:val="CEONormal"/>
        <w:numPr>
          <w:ilvl w:val="0"/>
          <w:numId w:val="17"/>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Discussed initial proposals about the future of Study Group 2 Questions.</w:t>
      </w:r>
    </w:p>
    <w:p w:rsidR="00A92DDC" w:rsidRPr="00595255" w:rsidRDefault="00A92DDC" w:rsidP="00A92DDC">
      <w:pPr>
        <w:pStyle w:val="CEONormal"/>
        <w:numPr>
          <w:ilvl w:val="0"/>
          <w:numId w:val="16"/>
        </w:numPr>
        <w:spacing w:before="40" w:after="40"/>
        <w:ind w:left="357" w:hanging="357"/>
        <w:contextualSpacing/>
        <w:rPr>
          <w:rFonts w:asciiTheme="minorHAnsi" w:hAnsiTheme="minorHAnsi" w:cstheme="minorHAnsi"/>
          <w:sz w:val="24"/>
          <w:szCs w:val="24"/>
        </w:rPr>
      </w:pPr>
      <w:r w:rsidRPr="00595255">
        <w:rPr>
          <w:rFonts w:asciiTheme="minorHAnsi" w:hAnsiTheme="minorHAnsi" w:cstheme="minorHAnsi"/>
          <w:sz w:val="24"/>
          <w:szCs w:val="24"/>
        </w:rPr>
        <w:t>Agreed on the dates for the Rapporteur Group meetings in January 2017.</w:t>
      </w:r>
    </w:p>
    <w:p w:rsidR="00A92DDC" w:rsidRPr="00FA3356" w:rsidRDefault="00A92DDC" w:rsidP="00A92DDC">
      <w:pPr>
        <w:pStyle w:val="CEONormal"/>
        <w:rPr>
          <w:rStyle w:val="Hyperlink"/>
          <w:sz w:val="24"/>
          <w:szCs w:val="24"/>
        </w:rPr>
      </w:pPr>
      <w:r w:rsidRPr="00FA3356">
        <w:rPr>
          <w:sz w:val="24"/>
          <w:szCs w:val="24"/>
        </w:rPr>
        <w:t xml:space="preserve">The report of this meeting is available at: </w:t>
      </w:r>
      <w:hyperlink r:id="rId25" w:history="1">
        <w:r w:rsidRPr="00F741B2">
          <w:rPr>
            <w:rStyle w:val="Hyperlink"/>
            <w:sz w:val="24"/>
            <w:szCs w:val="20"/>
          </w:rPr>
          <w:t>https://www.itu.int/md/D14-SG02-R-0032</w:t>
        </w:r>
      </w:hyperlink>
      <w:r>
        <w:rPr>
          <w:sz w:val="24"/>
          <w:szCs w:val="20"/>
        </w:rPr>
        <w:t>.</w:t>
      </w:r>
    </w:p>
    <w:p w:rsidR="00A92DDC" w:rsidRPr="00B457F8" w:rsidRDefault="00A92DDC" w:rsidP="00A92DDC">
      <w:pPr>
        <w:pStyle w:val="CEONormal"/>
        <w:numPr>
          <w:ilvl w:val="2"/>
          <w:numId w:val="10"/>
        </w:numPr>
        <w:rPr>
          <w:sz w:val="24"/>
          <w:szCs w:val="24"/>
        </w:rPr>
      </w:pPr>
      <w:r w:rsidRPr="00FA3356">
        <w:rPr>
          <w:b/>
          <w:bCs/>
          <w:sz w:val="24"/>
          <w:szCs w:val="24"/>
        </w:rPr>
        <w:t>The fourth meeting and last meeting</w:t>
      </w:r>
      <w:r w:rsidRPr="00FA3356">
        <w:rPr>
          <w:sz w:val="24"/>
          <w:szCs w:val="24"/>
        </w:rPr>
        <w:t xml:space="preserve"> was held in Geneva from </w:t>
      </w:r>
      <w:r>
        <w:rPr>
          <w:sz w:val="24"/>
          <w:szCs w:val="24"/>
        </w:rPr>
        <w:t>3</w:t>
      </w:r>
      <w:r w:rsidRPr="00FA3356">
        <w:rPr>
          <w:sz w:val="24"/>
          <w:szCs w:val="24"/>
          <w:lang w:val="en-US"/>
        </w:rPr>
        <w:t xml:space="preserve"> to </w:t>
      </w:r>
      <w:r>
        <w:rPr>
          <w:sz w:val="24"/>
          <w:szCs w:val="24"/>
          <w:lang w:val="en-US"/>
        </w:rPr>
        <w:t>7</w:t>
      </w:r>
      <w:r w:rsidRPr="00FA3356">
        <w:rPr>
          <w:sz w:val="24"/>
          <w:szCs w:val="24"/>
          <w:lang w:val="en-US"/>
        </w:rPr>
        <w:t xml:space="preserve"> </w:t>
      </w:r>
      <w:r>
        <w:rPr>
          <w:sz w:val="24"/>
          <w:szCs w:val="24"/>
          <w:lang w:val="en-US"/>
        </w:rPr>
        <w:t>April</w:t>
      </w:r>
      <w:r w:rsidRPr="00FA3356">
        <w:rPr>
          <w:sz w:val="24"/>
          <w:szCs w:val="24"/>
          <w:lang w:val="en-US"/>
        </w:rPr>
        <w:t xml:space="preserve"> 201</w:t>
      </w:r>
      <w:r>
        <w:rPr>
          <w:sz w:val="24"/>
          <w:szCs w:val="24"/>
          <w:lang w:val="en-US"/>
        </w:rPr>
        <w:t>7</w:t>
      </w:r>
      <w:r w:rsidRPr="00FA3356">
        <w:rPr>
          <w:sz w:val="24"/>
          <w:szCs w:val="24"/>
          <w:lang w:val="en-US"/>
        </w:rPr>
        <w:t>.</w:t>
      </w:r>
    </w:p>
    <w:p w:rsidR="00A92DDC" w:rsidRDefault="00A92DDC" w:rsidP="00A92DDC">
      <w:pPr>
        <w:pStyle w:val="ListParagraph"/>
        <w:numPr>
          <w:ilvl w:val="0"/>
          <w:numId w:val="21"/>
        </w:numPr>
        <w:tabs>
          <w:tab w:val="clear" w:pos="1134"/>
          <w:tab w:val="clear" w:pos="1871"/>
          <w:tab w:val="clear" w:pos="2268"/>
          <w:tab w:val="left" w:pos="794"/>
          <w:tab w:val="left" w:pos="1191"/>
          <w:tab w:val="left" w:pos="1588"/>
          <w:tab w:val="left" w:pos="1985"/>
        </w:tabs>
        <w:spacing w:after="120"/>
        <w:textAlignment w:val="auto"/>
        <w:rPr>
          <w:bCs/>
          <w:szCs w:val="24"/>
        </w:rPr>
      </w:pPr>
      <w:r w:rsidRPr="00E623BC">
        <w:rPr>
          <w:szCs w:val="24"/>
        </w:rPr>
        <w:t xml:space="preserve">Approved </w:t>
      </w:r>
      <w:r>
        <w:rPr>
          <w:bCs/>
          <w:szCs w:val="24"/>
        </w:rPr>
        <w:t xml:space="preserve">9 reports containing the </w:t>
      </w:r>
      <w:r w:rsidRPr="008B3411">
        <w:rPr>
          <w:bCs/>
          <w:szCs w:val="24"/>
        </w:rPr>
        <w:t>outputs c</w:t>
      </w:r>
      <w:r>
        <w:rPr>
          <w:bCs/>
          <w:szCs w:val="24"/>
        </w:rPr>
        <w:t>alled for by WTDC-14 for all SG2</w:t>
      </w:r>
      <w:r w:rsidRPr="008B3411">
        <w:rPr>
          <w:bCs/>
          <w:szCs w:val="24"/>
        </w:rPr>
        <w:t xml:space="preserve"> </w:t>
      </w:r>
      <w:r>
        <w:rPr>
          <w:bCs/>
          <w:szCs w:val="24"/>
        </w:rPr>
        <w:t>Questions.</w:t>
      </w:r>
    </w:p>
    <w:p w:rsidR="00A92DDC" w:rsidRDefault="00A92DDC" w:rsidP="00A92DDC">
      <w:pPr>
        <w:spacing w:after="120"/>
        <w:textAlignment w:val="auto"/>
        <w:rPr>
          <w:bCs/>
        </w:rPr>
      </w:pPr>
      <w:r>
        <w:rPr>
          <w:bCs/>
          <w:szCs w:val="24"/>
        </w:rPr>
        <w:t xml:space="preserve">The meeting also undertook fruitful discussions on the future </w:t>
      </w:r>
      <w:r w:rsidRPr="00015F63">
        <w:t xml:space="preserve">on </w:t>
      </w:r>
      <w:r w:rsidRPr="006B3D95">
        <w:t xml:space="preserve">the </w:t>
      </w:r>
      <w:r>
        <w:t>existing study Questions</w:t>
      </w:r>
      <w:r>
        <w:rPr>
          <w:bCs/>
        </w:rPr>
        <w:t xml:space="preserve"> which will serve to inform Member States as they prepare for WTDC-17. </w:t>
      </w:r>
      <w:r w:rsidRPr="001E1BB9">
        <w:rPr>
          <w:b/>
        </w:rPr>
        <w:t xml:space="preserve">Annex 3 </w:t>
      </w:r>
      <w:r>
        <w:rPr>
          <w:bCs/>
        </w:rPr>
        <w:t>to this report has a summary of these discussions.</w:t>
      </w:r>
    </w:p>
    <w:p w:rsidR="00A92DDC" w:rsidRPr="00E623BC" w:rsidRDefault="00A92DDC" w:rsidP="00A92DDC">
      <w:pPr>
        <w:spacing w:after="120"/>
        <w:textAlignment w:val="auto"/>
        <w:rPr>
          <w:szCs w:val="24"/>
          <w:highlight w:val="yellow"/>
        </w:rPr>
      </w:pPr>
      <w:r>
        <w:rPr>
          <w:bCs/>
        </w:rPr>
        <w:t>Th</w:t>
      </w:r>
      <w:r w:rsidRPr="00E623BC">
        <w:rPr>
          <w:bCs/>
          <w:szCs w:val="24"/>
        </w:rPr>
        <w:t xml:space="preserve">e </w:t>
      </w:r>
      <w:r>
        <w:rPr>
          <w:bCs/>
          <w:szCs w:val="24"/>
        </w:rPr>
        <w:t>meeting dates for Study Group 2</w:t>
      </w:r>
      <w:r w:rsidRPr="00E623BC">
        <w:rPr>
          <w:bCs/>
          <w:szCs w:val="24"/>
        </w:rPr>
        <w:t xml:space="preserve"> during the next study period 2018 –2021</w:t>
      </w:r>
      <w:r>
        <w:rPr>
          <w:bCs/>
          <w:szCs w:val="24"/>
        </w:rPr>
        <w:t xml:space="preserve"> were also considered.</w:t>
      </w:r>
    </w:p>
    <w:p w:rsidR="00A92DDC" w:rsidRPr="00FA3356" w:rsidRDefault="00A92DDC" w:rsidP="00A92DDC">
      <w:pPr>
        <w:pStyle w:val="CEONormal"/>
        <w:rPr>
          <w:sz w:val="24"/>
          <w:szCs w:val="24"/>
        </w:rPr>
      </w:pPr>
      <w:r w:rsidRPr="00FA3356">
        <w:rPr>
          <w:sz w:val="24"/>
          <w:szCs w:val="24"/>
        </w:rPr>
        <w:t>The repo</w:t>
      </w:r>
      <w:r>
        <w:rPr>
          <w:sz w:val="24"/>
          <w:szCs w:val="24"/>
        </w:rPr>
        <w:t>rt of this meeting is available</w:t>
      </w:r>
      <w:r w:rsidRPr="00FA3356">
        <w:rPr>
          <w:sz w:val="24"/>
          <w:szCs w:val="24"/>
        </w:rPr>
        <w:t xml:space="preserve"> at: </w:t>
      </w:r>
      <w:hyperlink r:id="rId26" w:history="1">
        <w:r w:rsidRPr="00F741B2">
          <w:rPr>
            <w:rStyle w:val="Hyperlink"/>
            <w:sz w:val="24"/>
            <w:szCs w:val="20"/>
          </w:rPr>
          <w:t>https://www.itu.int/md/D14-SG02-R-0043</w:t>
        </w:r>
      </w:hyperlink>
      <w:r w:rsidRPr="005C50D7">
        <w:rPr>
          <w:sz w:val="24"/>
          <w:szCs w:val="20"/>
        </w:rPr>
        <w:t>.</w:t>
      </w:r>
    </w:p>
    <w:p w:rsidR="00A92DDC" w:rsidRPr="002F6CAC"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2F6CAC">
        <w:rPr>
          <w:noProof/>
          <w:lang w:val="en-US"/>
        </w:rPr>
        <w:t xml:space="preserve">Summary of the </w:t>
      </w:r>
      <w:r>
        <w:rPr>
          <w:noProof/>
          <w:lang w:val="en-US"/>
        </w:rPr>
        <w:t>k</w:t>
      </w:r>
      <w:r w:rsidRPr="002F6CAC">
        <w:rPr>
          <w:noProof/>
          <w:lang w:val="en-US"/>
        </w:rPr>
        <w:t xml:space="preserve">ey </w:t>
      </w:r>
      <w:r>
        <w:rPr>
          <w:noProof/>
          <w:lang w:val="en-US"/>
        </w:rPr>
        <w:t>r</w:t>
      </w:r>
      <w:r w:rsidRPr="002F6CAC">
        <w:rPr>
          <w:noProof/>
          <w:lang w:val="en-US"/>
        </w:rPr>
        <w:t xml:space="preserve">esults </w:t>
      </w:r>
      <w:r>
        <w:rPr>
          <w:noProof/>
          <w:lang w:val="en-US"/>
        </w:rPr>
        <w:t>a</w:t>
      </w:r>
      <w:r w:rsidRPr="002F6CAC">
        <w:rPr>
          <w:noProof/>
          <w:lang w:val="en-US"/>
        </w:rPr>
        <w:t>chieved</w:t>
      </w:r>
    </w:p>
    <w:p w:rsidR="00A92DDC" w:rsidRPr="00C05014" w:rsidRDefault="00A92DDC" w:rsidP="00A92DDC">
      <w:pPr>
        <w:pStyle w:val="CEONormal"/>
        <w:rPr>
          <w:rFonts w:asciiTheme="minorHAnsi" w:hAnsiTheme="minorHAnsi" w:cstheme="minorHAnsi"/>
          <w:sz w:val="24"/>
          <w:szCs w:val="24"/>
          <w:lang w:val="en-US"/>
        </w:rPr>
      </w:pPr>
      <w:r w:rsidRPr="00C05014">
        <w:rPr>
          <w:rFonts w:asciiTheme="minorHAnsi" w:hAnsiTheme="minorHAnsi" w:cstheme="minorHAnsi"/>
          <w:sz w:val="24"/>
          <w:szCs w:val="24"/>
          <w:lang w:val="en-US"/>
        </w:rPr>
        <w:t>This section presents an overview of the deliverables of each of the Study Group 2 Questions</w:t>
      </w:r>
      <w:r>
        <w:rPr>
          <w:rFonts w:asciiTheme="minorHAnsi" w:hAnsiTheme="minorHAnsi" w:cstheme="minorHAnsi"/>
          <w:sz w:val="24"/>
          <w:szCs w:val="24"/>
          <w:lang w:val="en-US"/>
        </w:rPr>
        <w:t>.</w:t>
      </w:r>
    </w:p>
    <w:p w:rsidR="00A92DDC" w:rsidRPr="005709BA" w:rsidRDefault="00A92DDC" w:rsidP="00A92DDC">
      <w:pPr>
        <w:rPr>
          <w:b/>
          <w:bCs/>
          <w:sz w:val="28"/>
          <w:lang w:val="en-US"/>
        </w:rPr>
      </w:pPr>
      <w:r w:rsidRPr="005709BA">
        <w:rPr>
          <w:b/>
          <w:bCs/>
        </w:rPr>
        <w:t>Questions related to ICT applications and cybersecurity</w:t>
      </w:r>
    </w:p>
    <w:p w:rsidR="00A92DDC" w:rsidRDefault="00A92DDC"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lang w:val="en-US" w:eastAsia="zh-CN"/>
        </w:rPr>
      </w:pPr>
      <w:r w:rsidRPr="006B443D">
        <w:rPr>
          <w:rFonts w:cs="Calibri"/>
          <w:b/>
          <w:bCs/>
          <w:color w:val="1E1E1E"/>
          <w:lang w:val="en-US" w:eastAsia="zh-CN"/>
        </w:rPr>
        <w:t>Question 1/2: Creating the smart society: Social and economic development through ICT applications</w:t>
      </w:r>
    </w:p>
    <w:p w:rsidR="00A92DDC" w:rsidRPr="00E623BC" w:rsidRDefault="00A92DDC" w:rsidP="00A92DDC">
      <w:pPr>
        <w:pStyle w:val="CEOcontributionStart"/>
        <w:spacing w:before="120"/>
        <w:rPr>
          <w:b w:val="0"/>
          <w:sz w:val="24"/>
          <w:szCs w:val="24"/>
        </w:rPr>
      </w:pPr>
      <w:r w:rsidRPr="00F76ECA">
        <w:rPr>
          <w:rFonts w:asciiTheme="minorHAnsi" w:hAnsiTheme="minorHAnsi" w:cstheme="minorHAnsi"/>
          <w:b w:val="0"/>
          <w:bCs/>
          <w:sz w:val="24"/>
          <w:szCs w:val="24"/>
        </w:rPr>
        <w:t xml:space="preserve">The approved </w:t>
      </w:r>
      <w:r w:rsidRPr="003D7F11">
        <w:rPr>
          <w:rFonts w:asciiTheme="minorHAnsi" w:hAnsiTheme="minorHAnsi" w:cstheme="minorHAnsi"/>
          <w:b w:val="0"/>
          <w:bCs/>
          <w:sz w:val="24"/>
          <w:szCs w:val="24"/>
        </w:rPr>
        <w:t xml:space="preserve">report of the April 2017 Rapporteur Group meeting for Question 1/2 can be found in document </w:t>
      </w:r>
      <w:hyperlink r:id="rId27" w:history="1">
        <w:r w:rsidRPr="00F820BB">
          <w:rPr>
            <w:rStyle w:val="Hyperlink"/>
            <w:b w:val="0"/>
            <w:bCs/>
            <w:sz w:val="24"/>
            <w:szCs w:val="24"/>
          </w:rPr>
          <w:t>2/REP/22</w:t>
        </w:r>
      </w:hyperlink>
      <w:r w:rsidRPr="003D7F11">
        <w:rPr>
          <w:b w:val="0"/>
          <w:bCs/>
          <w:sz w:val="24"/>
          <w:szCs w:val="24"/>
        </w:rPr>
        <w:t xml:space="preserve">. </w:t>
      </w:r>
      <w:r w:rsidRPr="00F820BB">
        <w:rPr>
          <w:b w:val="0"/>
          <w:bCs/>
          <w:sz w:val="24"/>
          <w:szCs w:val="24"/>
          <w:lang w:val="en-US"/>
        </w:rPr>
        <w:t xml:space="preserve">The Output Report and guidelines available in document </w:t>
      </w:r>
      <w:hyperlink r:id="rId28" w:history="1">
        <w:r w:rsidRPr="00F820BB">
          <w:rPr>
            <w:rStyle w:val="Hyperlink"/>
            <w:rFonts w:cstheme="minorHAnsi"/>
            <w:b w:val="0"/>
            <w:bCs/>
            <w:sz w:val="24"/>
            <w:szCs w:val="24"/>
            <w:lang w:val="en-US"/>
          </w:rPr>
          <w:t>2/413</w:t>
        </w:r>
      </w:hyperlink>
      <w:r w:rsidRPr="00F820BB">
        <w:rPr>
          <w:b w:val="0"/>
          <w:bCs/>
          <w:sz w:val="24"/>
          <w:szCs w:val="24"/>
        </w:rPr>
        <w:t>, were adopted with a number of changes to be made.</w:t>
      </w:r>
    </w:p>
    <w:p w:rsidR="00A92DDC" w:rsidRPr="001C0BDF" w:rsidRDefault="00A92DDC" w:rsidP="00A92DDC">
      <w:pPr>
        <w:spacing w:before="60" w:after="60"/>
        <w:rPr>
          <w:rFonts w:ascii="Calibri" w:hAnsi="Calibri"/>
          <w:i/>
          <w:iCs/>
        </w:rPr>
      </w:pPr>
      <w:r w:rsidRPr="00FA3356">
        <w:rPr>
          <w:rFonts w:cstheme="minorHAnsi"/>
          <w:szCs w:val="24"/>
        </w:rPr>
        <w:t xml:space="preserve">Regarding the future of Question </w:t>
      </w:r>
      <w:r>
        <w:rPr>
          <w:rFonts w:cstheme="minorHAnsi"/>
          <w:szCs w:val="24"/>
        </w:rPr>
        <w:t>1/2</w:t>
      </w:r>
      <w:r w:rsidRPr="00FA3356">
        <w:rPr>
          <w:rFonts w:cstheme="minorHAnsi"/>
          <w:szCs w:val="24"/>
        </w:rPr>
        <w:t>,</w:t>
      </w:r>
      <w:r>
        <w:rPr>
          <w:rFonts w:cstheme="minorHAnsi"/>
          <w:szCs w:val="24"/>
        </w:rPr>
        <w:t xml:space="preserve"> </w:t>
      </w:r>
      <w:r>
        <w:rPr>
          <w:rFonts w:ascii="Calibri" w:hAnsi="Calibri"/>
          <w:lang w:val="en-US"/>
        </w:rPr>
        <w:t xml:space="preserve">the results of the two </w:t>
      </w:r>
      <w:r>
        <w:rPr>
          <w:szCs w:val="24"/>
        </w:rPr>
        <w:t xml:space="preserve">surveys carried out by the ITU-D Study Groups on the current work and the future of </w:t>
      </w:r>
      <w:r w:rsidRPr="00382B3B">
        <w:rPr>
          <w:szCs w:val="24"/>
        </w:rPr>
        <w:t>the Q</w:t>
      </w:r>
      <w:r>
        <w:rPr>
          <w:szCs w:val="24"/>
        </w:rPr>
        <w:t>1</w:t>
      </w:r>
      <w:r w:rsidRPr="00382B3B">
        <w:rPr>
          <w:szCs w:val="24"/>
        </w:rPr>
        <w:t>/</w:t>
      </w:r>
      <w:r>
        <w:rPr>
          <w:szCs w:val="24"/>
        </w:rPr>
        <w:t>2</w:t>
      </w:r>
      <w:r w:rsidRPr="00382B3B">
        <w:rPr>
          <w:szCs w:val="24"/>
        </w:rPr>
        <w:t xml:space="preserve"> indicate that this Question should continue</w:t>
      </w:r>
      <w:r>
        <w:rPr>
          <w:szCs w:val="24"/>
        </w:rPr>
        <w:t xml:space="preserve">. </w:t>
      </w:r>
      <w:r>
        <w:rPr>
          <w:rFonts w:ascii="Calibri" w:hAnsi="Calibri"/>
          <w:lang w:val="en-US"/>
        </w:rPr>
        <w:t>A contribution from</w:t>
      </w:r>
      <w:r>
        <w:rPr>
          <w:szCs w:val="24"/>
        </w:rPr>
        <w:t xml:space="preserve"> the Republic of Korea</w:t>
      </w:r>
      <w:r w:rsidRPr="00382B3B">
        <w:rPr>
          <w:szCs w:val="24"/>
        </w:rPr>
        <w:t xml:space="preserve"> (</w:t>
      </w:r>
      <w:hyperlink r:id="rId29" w:history="1">
        <w:r w:rsidRPr="00820CA0">
          <w:rPr>
            <w:rStyle w:val="Hyperlink"/>
            <w:szCs w:val="24"/>
            <w:lang w:val="en-US"/>
          </w:rPr>
          <w:t>2/457</w:t>
        </w:r>
        <w:r>
          <w:rPr>
            <w:rStyle w:val="Hyperlink"/>
            <w:szCs w:val="24"/>
            <w:lang w:val="en-US"/>
          </w:rPr>
          <w:t xml:space="preserve"> </w:t>
        </w:r>
        <w:r w:rsidRPr="00820CA0">
          <w:rPr>
            <w:rStyle w:val="Hyperlink"/>
            <w:szCs w:val="24"/>
            <w:lang w:val="en-US"/>
          </w:rPr>
          <w:t>(Rev.1)</w:t>
        </w:r>
      </w:hyperlink>
      <w:r w:rsidRPr="00382B3B">
        <w:rPr>
          <w:szCs w:val="24"/>
        </w:rPr>
        <w:t xml:space="preserve">) </w:t>
      </w:r>
      <w:r>
        <w:t xml:space="preserve">considers the importance of achieving the smart society and indicates that many initiatives and projects for achieving smart society are under progress, thus, </w:t>
      </w:r>
      <w:r>
        <w:rPr>
          <w:bCs/>
          <w:szCs w:val="18"/>
        </w:rPr>
        <w:t>Q</w:t>
      </w:r>
      <w:r>
        <w:t xml:space="preserve">1/2 should continue in the next study period. While agreeing with the adoption of the principles of SDGs in conducting </w:t>
      </w:r>
      <w:r>
        <w:rPr>
          <w:bCs/>
          <w:szCs w:val="18"/>
        </w:rPr>
        <w:t>Q</w:t>
      </w:r>
      <w:r>
        <w:t xml:space="preserve">1/2 in the next study period, it was suggested to include the issues on how ICT shall improve future oriented values such as participation of citizens, collaboration among stakeholders, openness of information, and sharing of resources and fair distribution of benefits during the next study period. </w:t>
      </w:r>
      <w:r w:rsidRPr="001C0BDF">
        <w:rPr>
          <w:rFonts w:ascii="Calibri" w:hAnsi="Calibri"/>
          <w:i/>
          <w:iCs/>
          <w:lang w:val="en-US"/>
        </w:rPr>
        <w:t>The Rapporteur Group proposed to continue the study Question.</w:t>
      </w:r>
    </w:p>
    <w:p w:rsidR="00A92DDC" w:rsidRPr="00B457F8" w:rsidRDefault="00A92DDC"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B457F8">
        <w:rPr>
          <w:rFonts w:cs="Calibri"/>
          <w:b/>
          <w:bCs/>
          <w:color w:val="1E1E1E"/>
          <w:szCs w:val="24"/>
          <w:lang w:val="en-US" w:eastAsia="zh-CN"/>
        </w:rPr>
        <w:t>Question 2/2: Information and telecommunications/ICTs for e-health</w:t>
      </w:r>
    </w:p>
    <w:p w:rsidR="00A92DDC" w:rsidRDefault="00A92DDC" w:rsidP="00A92DDC">
      <w:pPr>
        <w:pStyle w:val="CEOcontributionStart"/>
        <w:spacing w:before="120"/>
        <w:rPr>
          <w:b w:val="0"/>
          <w:bCs/>
          <w:sz w:val="24"/>
          <w:szCs w:val="24"/>
        </w:rPr>
      </w:pPr>
      <w:r w:rsidRPr="00F76ECA">
        <w:rPr>
          <w:rFonts w:asciiTheme="minorHAnsi" w:hAnsiTheme="minorHAnsi" w:cstheme="minorHAnsi"/>
          <w:b w:val="0"/>
          <w:bCs/>
          <w:sz w:val="24"/>
          <w:szCs w:val="24"/>
        </w:rPr>
        <w:t xml:space="preserve">The approved report of the April 2017 Rapporteur Group meeting for Question 2/2 can be found in document </w:t>
      </w:r>
      <w:hyperlink r:id="rId30" w:history="1">
        <w:r w:rsidRPr="00F820BB">
          <w:rPr>
            <w:rStyle w:val="Hyperlink"/>
            <w:b w:val="0"/>
            <w:bCs/>
            <w:sz w:val="24"/>
            <w:szCs w:val="24"/>
          </w:rPr>
          <w:t>2/REP/23</w:t>
        </w:r>
      </w:hyperlink>
      <w:r w:rsidRPr="003D7F11">
        <w:rPr>
          <w:b w:val="0"/>
          <w:bCs/>
          <w:sz w:val="24"/>
          <w:szCs w:val="24"/>
        </w:rPr>
        <w:t>.</w:t>
      </w:r>
      <w:r>
        <w:rPr>
          <w:b w:val="0"/>
          <w:bCs/>
          <w:sz w:val="24"/>
          <w:szCs w:val="24"/>
        </w:rPr>
        <w:t xml:space="preserve"> </w:t>
      </w:r>
    </w:p>
    <w:p w:rsidR="00A92DDC" w:rsidRPr="003D7F11" w:rsidRDefault="00A92DDC" w:rsidP="00A92DDC">
      <w:pPr>
        <w:pStyle w:val="CEOcontributionStart"/>
        <w:spacing w:before="120"/>
        <w:rPr>
          <w:b w:val="0"/>
          <w:sz w:val="24"/>
          <w:szCs w:val="24"/>
        </w:rPr>
      </w:pPr>
      <w:r w:rsidRPr="00E623BC">
        <w:rPr>
          <w:b w:val="0"/>
          <w:sz w:val="24"/>
          <w:szCs w:val="24"/>
          <w:lang w:val="en-US"/>
        </w:rPr>
        <w:t xml:space="preserve">The Output Report </w:t>
      </w:r>
      <w:r>
        <w:rPr>
          <w:b w:val="0"/>
          <w:sz w:val="24"/>
          <w:szCs w:val="24"/>
          <w:lang w:val="en-US"/>
        </w:rPr>
        <w:t xml:space="preserve">and guidelines </w:t>
      </w:r>
      <w:r w:rsidRPr="00E623BC">
        <w:rPr>
          <w:b w:val="0"/>
          <w:sz w:val="24"/>
          <w:szCs w:val="24"/>
          <w:lang w:val="en-US"/>
        </w:rPr>
        <w:t xml:space="preserve">available in </w:t>
      </w:r>
      <w:r w:rsidRPr="003D7F11">
        <w:rPr>
          <w:b w:val="0"/>
          <w:sz w:val="24"/>
          <w:szCs w:val="24"/>
          <w:lang w:val="en-US"/>
        </w:rPr>
        <w:t xml:space="preserve">document </w:t>
      </w:r>
      <w:hyperlink r:id="rId31" w:history="1">
        <w:r w:rsidRPr="00F820BB">
          <w:rPr>
            <w:rStyle w:val="Hyperlink"/>
            <w:rFonts w:cstheme="minorHAnsi"/>
            <w:b w:val="0"/>
            <w:sz w:val="24"/>
            <w:szCs w:val="24"/>
            <w:lang w:val="en-US"/>
          </w:rPr>
          <w:t>2/414</w:t>
        </w:r>
      </w:hyperlink>
      <w:r w:rsidRPr="003D7F11">
        <w:rPr>
          <w:b w:val="0"/>
          <w:sz w:val="24"/>
          <w:szCs w:val="24"/>
        </w:rPr>
        <w:t xml:space="preserve">, and temporary document </w:t>
      </w:r>
      <w:hyperlink r:id="rId32" w:history="1">
        <w:r w:rsidRPr="00F820BB">
          <w:rPr>
            <w:rStyle w:val="Hyperlink"/>
            <w:b w:val="0"/>
            <w:sz w:val="24"/>
            <w:szCs w:val="24"/>
          </w:rPr>
          <w:t>2/TD/16</w:t>
        </w:r>
      </w:hyperlink>
      <w:r w:rsidRPr="003D7F11">
        <w:rPr>
          <w:b w:val="0"/>
          <w:sz w:val="24"/>
          <w:szCs w:val="24"/>
        </w:rPr>
        <w:t xml:space="preserve"> which includes the modifications requested during the Rapporteur Group meeting, were adopted with a number of changes to be made.</w:t>
      </w:r>
    </w:p>
    <w:p w:rsidR="00A92DDC" w:rsidRPr="00390719" w:rsidRDefault="00A92DDC" w:rsidP="00A92DDC">
      <w:pPr>
        <w:spacing w:before="60" w:after="60"/>
        <w:rPr>
          <w:rFonts w:ascii="Calibri" w:hAnsi="Calibri"/>
          <w:u w:val="single"/>
          <w:lang w:val="en-US"/>
        </w:rPr>
      </w:pPr>
      <w:r w:rsidRPr="003943DF">
        <w:rPr>
          <w:rFonts w:cstheme="minorHAnsi"/>
          <w:szCs w:val="24"/>
          <w:lang w:val="en-US"/>
        </w:rPr>
        <w:t xml:space="preserve">Concerning the future of Question 2/2, </w:t>
      </w:r>
      <w:r>
        <w:rPr>
          <w:rFonts w:ascii="Calibri" w:hAnsi="Calibri"/>
        </w:rPr>
        <w:t>the participant survey highlights the importance of the topic, the need to hold related workshops and even to m</w:t>
      </w:r>
      <w:r w:rsidRPr="00272C5E">
        <w:t xml:space="preserve">erge </w:t>
      </w:r>
      <w:r>
        <w:t xml:space="preserve">Q2/2 </w:t>
      </w:r>
      <w:r w:rsidRPr="00272C5E">
        <w:t>with Q7/2</w:t>
      </w:r>
      <w:r>
        <w:t xml:space="preserve"> (EMF)</w:t>
      </w:r>
      <w:r w:rsidRPr="00272C5E">
        <w:t xml:space="preserve"> as a </w:t>
      </w:r>
      <w:r>
        <w:t>broader Q</w:t>
      </w:r>
      <w:r w:rsidRPr="00272C5E">
        <w:t>uestion on using ICT</w:t>
      </w:r>
      <w:r>
        <w:t>s</w:t>
      </w:r>
      <w:r w:rsidRPr="00272C5E">
        <w:t xml:space="preserve"> </w:t>
      </w:r>
      <w:r>
        <w:t xml:space="preserve">for attaining a </w:t>
      </w:r>
      <w:r w:rsidRPr="00272C5E">
        <w:t>healthy society.</w:t>
      </w:r>
      <w:r>
        <w:t xml:space="preserve"> Japan presented some ideas on the continuation of the Q2/2 (</w:t>
      </w:r>
      <w:hyperlink r:id="rId33" w:history="1">
        <w:r w:rsidRPr="00272C5E">
          <w:rPr>
            <w:rStyle w:val="Hyperlink"/>
            <w:szCs w:val="24"/>
          </w:rPr>
          <w:t>2/462</w:t>
        </w:r>
      </w:hyperlink>
      <w:r w:rsidRPr="00272C5E">
        <w:rPr>
          <w:rStyle w:val="Hyperlink"/>
          <w:szCs w:val="24"/>
        </w:rPr>
        <w:t>)</w:t>
      </w:r>
      <w:r w:rsidRPr="00272C5E">
        <w:rPr>
          <w:szCs w:val="24"/>
        </w:rPr>
        <w:t>. Israel suggested to delete descriptions related to EMF and Intel Corporation (United States of America) proposed to include the concept of I</w:t>
      </w:r>
      <w:r>
        <w:rPr>
          <w:szCs w:val="24"/>
        </w:rPr>
        <w:t>nternet of Things (I</w:t>
      </w:r>
      <w:r w:rsidRPr="00272C5E">
        <w:rPr>
          <w:szCs w:val="24"/>
        </w:rPr>
        <w:t>oT</w:t>
      </w:r>
      <w:r>
        <w:rPr>
          <w:szCs w:val="24"/>
        </w:rPr>
        <w:t>)</w:t>
      </w:r>
      <w:r w:rsidRPr="00272C5E">
        <w:rPr>
          <w:szCs w:val="24"/>
        </w:rPr>
        <w:t xml:space="preserve"> and IMT</w:t>
      </w:r>
      <w:r>
        <w:rPr>
          <w:szCs w:val="24"/>
        </w:rPr>
        <w:t>-</w:t>
      </w:r>
      <w:r w:rsidRPr="00272C5E">
        <w:rPr>
          <w:szCs w:val="24"/>
        </w:rPr>
        <w:t xml:space="preserve">2020 applications. </w:t>
      </w:r>
      <w:r w:rsidRPr="00272C5E">
        <w:rPr>
          <w:rFonts w:ascii="Calibri" w:hAnsi="Calibri"/>
          <w:i/>
          <w:iCs/>
          <w:lang w:val="en-US"/>
        </w:rPr>
        <w:t>The Rapporteur Group proposed to</w:t>
      </w:r>
      <w:r w:rsidRPr="001C0BDF">
        <w:rPr>
          <w:rFonts w:ascii="Calibri" w:hAnsi="Calibri"/>
          <w:i/>
          <w:iCs/>
          <w:lang w:val="en-US"/>
        </w:rPr>
        <w:t xml:space="preserve"> continue the study Question.</w:t>
      </w:r>
    </w:p>
    <w:p w:rsidR="00A92DDC" w:rsidRPr="00B457F8" w:rsidRDefault="00A92DDC"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B457F8">
        <w:rPr>
          <w:rFonts w:cs="Calibri"/>
          <w:b/>
          <w:bCs/>
          <w:color w:val="1E1E1E"/>
          <w:szCs w:val="24"/>
          <w:lang w:val="en-US" w:eastAsia="zh-CN"/>
        </w:rPr>
        <w:t xml:space="preserve">Question 3/2: Securing information and communication networks: Best practices for developing a culture of cybersecurity </w:t>
      </w:r>
    </w:p>
    <w:p w:rsidR="00A92DDC" w:rsidRPr="00F76ECA" w:rsidRDefault="00A92DDC" w:rsidP="00A92DDC">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3/2 can be found in document </w:t>
      </w:r>
      <w:hyperlink r:id="rId34" w:history="1">
        <w:r w:rsidRPr="00F820BB">
          <w:rPr>
            <w:rStyle w:val="Hyperlink"/>
            <w:b w:val="0"/>
            <w:bCs/>
            <w:sz w:val="24"/>
            <w:szCs w:val="24"/>
          </w:rPr>
          <w:t>2/REP/24</w:t>
        </w:r>
      </w:hyperlink>
      <w:r w:rsidRPr="00B457F8">
        <w:rPr>
          <w:b w:val="0"/>
          <w:bCs/>
          <w:sz w:val="24"/>
          <w:szCs w:val="24"/>
        </w:rPr>
        <w:t>.</w:t>
      </w:r>
    </w:p>
    <w:p w:rsidR="00A92DDC" w:rsidRPr="001B7D08" w:rsidRDefault="00A92DDC" w:rsidP="00A92DDC">
      <w:pPr>
        <w:pStyle w:val="CEONormal"/>
        <w:rPr>
          <w:sz w:val="24"/>
          <w:szCs w:val="24"/>
        </w:rPr>
      </w:pPr>
      <w:r w:rsidRPr="001B7D08">
        <w:rPr>
          <w:sz w:val="24"/>
          <w:szCs w:val="24"/>
        </w:rPr>
        <w:t xml:space="preserve">The Output Report available in document </w:t>
      </w:r>
      <w:hyperlink r:id="rId35" w:history="1">
        <w:r w:rsidRPr="001B7D08">
          <w:rPr>
            <w:rStyle w:val="Hyperlink"/>
            <w:sz w:val="24"/>
            <w:szCs w:val="24"/>
          </w:rPr>
          <w:t>2/415</w:t>
        </w:r>
      </w:hyperlink>
      <w:r w:rsidRPr="001B7D08">
        <w:rPr>
          <w:sz w:val="24"/>
          <w:szCs w:val="24"/>
        </w:rPr>
        <w:t xml:space="preserve">, and temporary document </w:t>
      </w:r>
      <w:hyperlink r:id="rId36" w:history="1">
        <w:r w:rsidRPr="001B7D08">
          <w:rPr>
            <w:rStyle w:val="Hyperlink"/>
            <w:sz w:val="24"/>
            <w:szCs w:val="24"/>
          </w:rPr>
          <w:t>2/TD/17</w:t>
        </w:r>
      </w:hyperlink>
      <w:r w:rsidRPr="001B7D08">
        <w:rPr>
          <w:sz w:val="24"/>
          <w:szCs w:val="24"/>
        </w:rPr>
        <w:t xml:space="preserve"> which includes the modifications requested during the Rapporteur Group meeting,</w:t>
      </w:r>
      <w:r>
        <w:rPr>
          <w:sz w:val="24"/>
          <w:szCs w:val="24"/>
        </w:rPr>
        <w:t xml:space="preserve"> was</w:t>
      </w:r>
      <w:r w:rsidRPr="001B7D08">
        <w:rPr>
          <w:sz w:val="24"/>
          <w:szCs w:val="24"/>
        </w:rPr>
        <w:t xml:space="preserve"> adopted with a number of changes to be made.</w:t>
      </w:r>
    </w:p>
    <w:p w:rsidR="00A92DDC" w:rsidRPr="001B7D08" w:rsidRDefault="00A92DDC" w:rsidP="00A92DDC">
      <w:pPr>
        <w:pStyle w:val="CEONormal"/>
        <w:rPr>
          <w:rFonts w:cs="Calibri"/>
          <w:b/>
          <w:bCs/>
          <w:color w:val="1E1E1E"/>
          <w:sz w:val="24"/>
          <w:szCs w:val="24"/>
          <w:lang w:val="en-US" w:eastAsia="zh-CN"/>
        </w:rPr>
      </w:pPr>
      <w:r w:rsidRPr="001B7D08">
        <w:rPr>
          <w:rFonts w:cstheme="minorHAnsi"/>
          <w:sz w:val="24"/>
          <w:szCs w:val="24"/>
          <w:lang w:val="en-US"/>
        </w:rPr>
        <w:t>As for the future of Question 3/2, t</w:t>
      </w:r>
      <w:r w:rsidRPr="001B7D08">
        <w:rPr>
          <w:sz w:val="24"/>
          <w:szCs w:val="24"/>
        </w:rPr>
        <w:t xml:space="preserve">he participant survey emphasized the need to continue the study due to the continuing changes in technology and threats. Study on the protection of citizen and national critical information infrastructure protection was suggested. The need for combining the study with the release of annual reports and workshops together with other parties/organizations was highlighted. In discussing the </w:t>
      </w:r>
      <w:r w:rsidRPr="001B7D08">
        <w:rPr>
          <w:sz w:val="24"/>
          <w:szCs w:val="24"/>
          <w:lang w:val="en-US"/>
        </w:rPr>
        <w:t xml:space="preserve">future of the Question, the Rapporteur Group considered how the title of the Question can be revised in order to reflect the evolving nature of cybersecurity and the topics under study. The following title was shared with the SG2 plenary: </w:t>
      </w:r>
      <w:r w:rsidRPr="001B7D08">
        <w:rPr>
          <w:i/>
          <w:iCs/>
          <w:sz w:val="24"/>
          <w:szCs w:val="24"/>
          <w:lang w:val="en-US"/>
        </w:rPr>
        <w:t>“Best practices addressing emerging and evolving threats to cybersecurity”. The Rapporteur Group proposed to continue the study Question.</w:t>
      </w:r>
    </w:p>
    <w:p w:rsidR="00A92DDC" w:rsidRPr="00B457F8" w:rsidRDefault="00A92DDC" w:rsidP="00A92DDC">
      <w:pPr>
        <w:pStyle w:val="ListParagraph"/>
        <w:widowControl w:val="0"/>
        <w:numPr>
          <w:ilvl w:val="1"/>
          <w:numId w:val="18"/>
        </w:numPr>
        <w:tabs>
          <w:tab w:val="clear" w:pos="1134"/>
          <w:tab w:val="clear" w:pos="1871"/>
          <w:tab w:val="clear" w:pos="2268"/>
          <w:tab w:val="left" w:pos="794"/>
          <w:tab w:val="left" w:pos="1191"/>
          <w:tab w:val="left" w:pos="1588"/>
          <w:tab w:val="left" w:pos="1985"/>
        </w:tabs>
        <w:spacing w:before="60"/>
        <w:rPr>
          <w:b/>
          <w:bCs/>
          <w:szCs w:val="24"/>
        </w:rPr>
      </w:pPr>
      <w:r w:rsidRPr="00B457F8">
        <w:rPr>
          <w:rFonts w:cs="Calibri"/>
          <w:b/>
          <w:bCs/>
          <w:color w:val="1E1E1E"/>
          <w:szCs w:val="24"/>
          <w:lang w:val="en-US" w:eastAsia="zh-CN"/>
        </w:rPr>
        <w:t>Question 4/2: Assistance to developing countries for implementing conformance and</w:t>
      </w:r>
      <w:r w:rsidRPr="00B457F8">
        <w:rPr>
          <w:b/>
          <w:bCs/>
          <w:szCs w:val="24"/>
        </w:rPr>
        <w:t xml:space="preserve"> interoperability programmes</w:t>
      </w:r>
    </w:p>
    <w:p w:rsidR="00A92DDC" w:rsidRPr="003D7F11" w:rsidRDefault="00A92DDC" w:rsidP="00A92DDC">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4/2 can be found in document </w:t>
      </w:r>
      <w:hyperlink r:id="rId37" w:history="1">
        <w:r w:rsidRPr="00F820BB">
          <w:rPr>
            <w:rStyle w:val="Hyperlink"/>
            <w:b w:val="0"/>
            <w:bCs/>
            <w:sz w:val="24"/>
            <w:szCs w:val="24"/>
          </w:rPr>
          <w:t>2/REP/25</w:t>
        </w:r>
      </w:hyperlink>
      <w:r w:rsidRPr="003D7F11">
        <w:rPr>
          <w:b w:val="0"/>
          <w:bCs/>
          <w:sz w:val="24"/>
          <w:szCs w:val="24"/>
        </w:rPr>
        <w:t>.</w:t>
      </w:r>
    </w:p>
    <w:p w:rsidR="00A92DDC" w:rsidRPr="003D7F11" w:rsidRDefault="00A92DDC" w:rsidP="00A92DDC">
      <w:pPr>
        <w:pStyle w:val="CEOcontributionStart"/>
        <w:spacing w:before="120"/>
        <w:rPr>
          <w:rFonts w:asciiTheme="minorHAnsi" w:hAnsiTheme="minorHAnsi" w:cstheme="minorHAnsi"/>
          <w:b w:val="0"/>
          <w:bCs/>
          <w:sz w:val="24"/>
          <w:szCs w:val="24"/>
          <w:lang w:val="en-US"/>
        </w:rPr>
      </w:pPr>
      <w:r w:rsidRPr="003D7F11">
        <w:rPr>
          <w:rFonts w:asciiTheme="minorHAnsi" w:hAnsiTheme="minorHAnsi" w:cstheme="minorHAnsi"/>
          <w:b w:val="0"/>
          <w:bCs/>
          <w:sz w:val="24"/>
          <w:szCs w:val="24"/>
        </w:rPr>
        <w:t xml:space="preserve">Output Report available in document </w:t>
      </w:r>
      <w:hyperlink r:id="rId38" w:history="1">
        <w:r w:rsidRPr="00F820BB">
          <w:rPr>
            <w:rStyle w:val="Hyperlink"/>
            <w:rFonts w:cstheme="minorHAnsi"/>
            <w:b w:val="0"/>
            <w:bCs/>
            <w:sz w:val="24"/>
            <w:szCs w:val="24"/>
          </w:rPr>
          <w:t>2/416</w:t>
        </w:r>
      </w:hyperlink>
      <w:r w:rsidRPr="003D7F11">
        <w:rPr>
          <w:rFonts w:asciiTheme="minorHAnsi" w:hAnsiTheme="minorHAnsi" w:cstheme="minorHAnsi"/>
          <w:b w:val="0"/>
          <w:bCs/>
          <w:sz w:val="24"/>
          <w:szCs w:val="24"/>
        </w:rPr>
        <w:t>, was adopted with a number of changes to be made.</w:t>
      </w:r>
    </w:p>
    <w:p w:rsidR="00A92DDC" w:rsidRPr="00B457F8" w:rsidRDefault="00A92DDC" w:rsidP="00A92DDC">
      <w:pPr>
        <w:widowControl w:val="0"/>
        <w:spacing w:before="60"/>
        <w:rPr>
          <w:rFonts w:cs="Calibri"/>
          <w:b/>
          <w:bCs/>
          <w:color w:val="1E1E1E"/>
          <w:szCs w:val="24"/>
          <w:lang w:val="en-US" w:eastAsia="zh-CN"/>
        </w:rPr>
      </w:pPr>
      <w:r w:rsidRPr="00F820BB">
        <w:rPr>
          <w:rFonts w:cstheme="minorHAnsi"/>
          <w:bCs/>
          <w:szCs w:val="24"/>
          <w:lang w:val="en-US"/>
        </w:rPr>
        <w:t xml:space="preserve">On the future of Question 4/2, </w:t>
      </w:r>
      <w:r w:rsidRPr="00F820BB">
        <w:rPr>
          <w:rFonts w:ascii="Calibri" w:hAnsi="Calibri"/>
          <w:bCs/>
        </w:rPr>
        <w:t xml:space="preserve">the surveys </w:t>
      </w:r>
      <w:r>
        <w:rPr>
          <w:rFonts w:ascii="Calibri" w:hAnsi="Calibri"/>
        </w:rPr>
        <w:t>stress the importance of the topic and especially assistance to countries in implementing C&amp;I regimes. The existing work within the BDT Programme was highlighted. When discussing the future of Q4/2, the Rapporteur Group considered a contribution from Mauritania (</w:t>
      </w:r>
      <w:hyperlink r:id="rId39" w:history="1">
        <w:r w:rsidRPr="00756D44">
          <w:rPr>
            <w:rStyle w:val="Hyperlink"/>
            <w:bCs/>
            <w:szCs w:val="24"/>
          </w:rPr>
          <w:t>2/426</w:t>
        </w:r>
      </w:hyperlink>
      <w:r>
        <w:rPr>
          <w:rStyle w:val="Hyperlink"/>
          <w:bCs/>
          <w:szCs w:val="24"/>
        </w:rPr>
        <w:t xml:space="preserve"> + Annex</w:t>
      </w:r>
      <w:r>
        <w:rPr>
          <w:rFonts w:ascii="Calibri" w:hAnsi="Calibri"/>
        </w:rPr>
        <w:t xml:space="preserve">) which proposes </w:t>
      </w:r>
      <w:r w:rsidRPr="00756D44">
        <w:t>to continue with the studies</w:t>
      </w:r>
      <w:r>
        <w:t xml:space="preserve"> under Q4/2 with a revised scope and adapted </w:t>
      </w:r>
      <w:r w:rsidRPr="00756D44">
        <w:t>work methodology.</w:t>
      </w:r>
      <w:r>
        <w:t xml:space="preserve"> A contribution from </w:t>
      </w:r>
      <w:r w:rsidRPr="0001345E">
        <w:t xml:space="preserve">CPqD (Brazil) </w:t>
      </w:r>
      <w:r>
        <w:t>(</w:t>
      </w:r>
      <w:hyperlink r:id="rId40" w:history="1">
        <w:r w:rsidRPr="00756D44">
          <w:rPr>
            <w:rStyle w:val="Hyperlink"/>
            <w:szCs w:val="24"/>
          </w:rPr>
          <w:t>2/459</w:t>
        </w:r>
      </w:hyperlink>
      <w:r>
        <w:t xml:space="preserve">) shares </w:t>
      </w:r>
      <w:r w:rsidRPr="00756D44">
        <w:t xml:space="preserve">ideas on how an ITU-D SG Question on </w:t>
      </w:r>
      <w:r>
        <w:t xml:space="preserve">C&amp;I </w:t>
      </w:r>
      <w:r w:rsidRPr="00756D44">
        <w:t>could support the Sustainable Development Goals</w:t>
      </w:r>
      <w:r>
        <w:t xml:space="preserve"> (SDGs) and w</w:t>
      </w:r>
      <w:r w:rsidRPr="00756D44">
        <w:t>here IoT</w:t>
      </w:r>
      <w:r>
        <w:t xml:space="preserve"> with </w:t>
      </w:r>
      <w:r w:rsidRPr="00756D44">
        <w:t>bill</w:t>
      </w:r>
      <w:r>
        <w:t>ions of connections will demand</w:t>
      </w:r>
      <w:r w:rsidRPr="00756D44">
        <w:t xml:space="preserve"> </w:t>
      </w:r>
      <w:r w:rsidRPr="00756D44">
        <w:rPr>
          <w:lang w:val="en-US"/>
        </w:rPr>
        <w:t xml:space="preserve">knowledge of the equipment in place. </w:t>
      </w:r>
      <w:r>
        <w:rPr>
          <w:lang w:val="en-US"/>
        </w:rPr>
        <w:t>S</w:t>
      </w:r>
      <w:r w:rsidRPr="00756D44">
        <w:rPr>
          <w:lang w:val="en-US"/>
        </w:rPr>
        <w:t xml:space="preserve">everal </w:t>
      </w:r>
      <w:r>
        <w:rPr>
          <w:lang w:val="en-US"/>
        </w:rPr>
        <w:t>perspectives were suggested</w:t>
      </w:r>
      <w:r w:rsidRPr="00756D44">
        <w:rPr>
          <w:lang w:val="en-US"/>
        </w:rPr>
        <w:t xml:space="preserve">: </w:t>
      </w:r>
      <w:r>
        <w:rPr>
          <w:lang w:val="en-US"/>
        </w:rPr>
        <w:t>t</w:t>
      </w:r>
      <w:r w:rsidRPr="00756D44">
        <w:rPr>
          <w:lang w:val="en-US"/>
        </w:rPr>
        <w:t xml:space="preserve">echnical </w:t>
      </w:r>
      <w:r>
        <w:rPr>
          <w:lang w:val="en-US"/>
        </w:rPr>
        <w:t>r</w:t>
      </w:r>
      <w:r w:rsidRPr="00756D44">
        <w:rPr>
          <w:lang w:val="en-US"/>
        </w:rPr>
        <w:t>egulation</w:t>
      </w:r>
      <w:r>
        <w:rPr>
          <w:lang w:val="en-US"/>
        </w:rPr>
        <w:t>, national rules, q</w:t>
      </w:r>
      <w:r w:rsidRPr="00756D44">
        <w:rPr>
          <w:lang w:val="en-US"/>
        </w:rPr>
        <w:t>uality</w:t>
      </w:r>
      <w:r>
        <w:rPr>
          <w:lang w:val="en-US"/>
        </w:rPr>
        <w:t>, s</w:t>
      </w:r>
      <w:r w:rsidRPr="00756D44">
        <w:rPr>
          <w:lang w:val="en-US"/>
        </w:rPr>
        <w:t>afety</w:t>
      </w:r>
      <w:r>
        <w:rPr>
          <w:lang w:val="en-US"/>
        </w:rPr>
        <w:t>, i</w:t>
      </w:r>
      <w:r w:rsidRPr="00756D44">
        <w:rPr>
          <w:lang w:val="en-US"/>
        </w:rPr>
        <w:t>nteroperability</w:t>
      </w:r>
      <w:r>
        <w:rPr>
          <w:lang w:val="en-US"/>
        </w:rPr>
        <w:t>, interference, s</w:t>
      </w:r>
      <w:r w:rsidRPr="00756D44">
        <w:rPr>
          <w:lang w:val="en-US"/>
        </w:rPr>
        <w:t>ustainability</w:t>
      </w:r>
      <w:r>
        <w:rPr>
          <w:lang w:val="en-US"/>
        </w:rPr>
        <w:t>, re</w:t>
      </w:r>
      <w:r w:rsidRPr="00756D44">
        <w:rPr>
          <w:lang w:val="en-US"/>
        </w:rPr>
        <w:t>liability</w:t>
      </w:r>
      <w:r>
        <w:rPr>
          <w:lang w:val="en-US"/>
        </w:rPr>
        <w:t>, re</w:t>
      </w:r>
      <w:r w:rsidRPr="00756D44">
        <w:rPr>
          <w:lang w:val="en-US"/>
        </w:rPr>
        <w:t>silience</w:t>
      </w:r>
      <w:r>
        <w:rPr>
          <w:lang w:val="en-US"/>
        </w:rPr>
        <w:t>, counterfeit, awareness, affordability, (</w:t>
      </w:r>
      <w:r w:rsidRPr="00756D44">
        <w:rPr>
          <w:lang w:val="en-US"/>
        </w:rPr>
        <w:t>through the economies of scale promoted by C&amp;I)</w:t>
      </w:r>
      <w:r>
        <w:rPr>
          <w:lang w:val="en-US"/>
        </w:rPr>
        <w:t xml:space="preserve">, etc. Some Administrations, while acknowledging the importance of C&amp;I, noted that with a </w:t>
      </w:r>
      <w:r>
        <w:rPr>
          <w:szCs w:val="24"/>
        </w:rPr>
        <w:t xml:space="preserve">focus on </w:t>
      </w:r>
      <w:r w:rsidRPr="00756D44">
        <w:rPr>
          <w:szCs w:val="24"/>
        </w:rPr>
        <w:t xml:space="preserve">implementation </w:t>
      </w:r>
      <w:r>
        <w:rPr>
          <w:szCs w:val="24"/>
        </w:rPr>
        <w:t>a</w:t>
      </w:r>
      <w:r w:rsidRPr="00756D44">
        <w:rPr>
          <w:szCs w:val="24"/>
        </w:rPr>
        <w:t xml:space="preserve"> specific </w:t>
      </w:r>
      <w:r>
        <w:rPr>
          <w:szCs w:val="24"/>
        </w:rPr>
        <w:t>study Q</w:t>
      </w:r>
      <w:r w:rsidRPr="00756D44">
        <w:rPr>
          <w:szCs w:val="24"/>
        </w:rPr>
        <w:t xml:space="preserve">uestion </w:t>
      </w:r>
      <w:r>
        <w:rPr>
          <w:szCs w:val="24"/>
        </w:rPr>
        <w:t xml:space="preserve">may not be required. Other Administrations voiced their full </w:t>
      </w:r>
      <w:r w:rsidRPr="00756D44">
        <w:rPr>
          <w:szCs w:val="24"/>
        </w:rPr>
        <w:t>support</w:t>
      </w:r>
      <w:r>
        <w:rPr>
          <w:szCs w:val="24"/>
        </w:rPr>
        <w:t xml:space="preserve"> for t</w:t>
      </w:r>
      <w:r w:rsidRPr="00756D44">
        <w:rPr>
          <w:szCs w:val="24"/>
        </w:rPr>
        <w:t xml:space="preserve">he continuation of the </w:t>
      </w:r>
      <w:r>
        <w:rPr>
          <w:szCs w:val="24"/>
        </w:rPr>
        <w:t>study Question. A</w:t>
      </w:r>
      <w:r w:rsidRPr="00756D44">
        <w:rPr>
          <w:szCs w:val="24"/>
        </w:rPr>
        <w:t xml:space="preserve"> table with analysis o</w:t>
      </w:r>
      <w:r>
        <w:rPr>
          <w:szCs w:val="24"/>
        </w:rPr>
        <w:t>f</w:t>
      </w:r>
      <w:r w:rsidRPr="00756D44">
        <w:rPr>
          <w:szCs w:val="24"/>
        </w:rPr>
        <w:t xml:space="preserve"> the work </w:t>
      </w:r>
      <w:r>
        <w:rPr>
          <w:szCs w:val="24"/>
        </w:rPr>
        <w:t xml:space="preserve">to be </w:t>
      </w:r>
      <w:r w:rsidRPr="00756D44">
        <w:rPr>
          <w:szCs w:val="24"/>
        </w:rPr>
        <w:t xml:space="preserve">done by the proposed </w:t>
      </w:r>
      <w:r>
        <w:rPr>
          <w:szCs w:val="24"/>
        </w:rPr>
        <w:t xml:space="preserve">study Question and the work currently undertaken by BDT on C&amp;I was proposed as a useful tool to assist inn understanding what study could be undertaken. </w:t>
      </w:r>
      <w:r w:rsidRPr="001C0BDF">
        <w:rPr>
          <w:rFonts w:ascii="Calibri" w:hAnsi="Calibri"/>
          <w:i/>
          <w:iCs/>
          <w:lang w:val="en-US"/>
        </w:rPr>
        <w:t>The Rapporteur Group proposed to continue the study Question.</w:t>
      </w:r>
    </w:p>
    <w:p w:rsidR="00A92DDC" w:rsidRPr="00B457F8" w:rsidRDefault="00A92DDC" w:rsidP="00A92DDC">
      <w:pPr>
        <w:keepNext/>
        <w:rPr>
          <w:b/>
          <w:bCs/>
          <w:szCs w:val="24"/>
        </w:rPr>
      </w:pPr>
      <w:r w:rsidRPr="00B457F8">
        <w:rPr>
          <w:b/>
          <w:bCs/>
          <w:szCs w:val="24"/>
        </w:rPr>
        <w:t>Questions related to climate change, environment and emergency telecommunications</w:t>
      </w:r>
    </w:p>
    <w:p w:rsidR="00A92DDC" w:rsidRPr="00B457F8" w:rsidRDefault="00A92DDC" w:rsidP="00A92DDC">
      <w:pPr>
        <w:pStyle w:val="ListParagraph"/>
        <w:keepNext/>
        <w:keepLines/>
        <w:widowControl w:val="0"/>
        <w:numPr>
          <w:ilvl w:val="1"/>
          <w:numId w:val="18"/>
        </w:numPr>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B457F8">
        <w:rPr>
          <w:rFonts w:cs="Calibri"/>
          <w:b/>
          <w:bCs/>
          <w:color w:val="1E1E1E"/>
          <w:szCs w:val="24"/>
          <w:lang w:val="en-US" w:eastAsia="zh-CN"/>
        </w:rPr>
        <w:t>Question 5/2: Utilization of telecommunications/ICTs for disaster preparedness, mitigation and response</w:t>
      </w:r>
    </w:p>
    <w:p w:rsidR="00A92DDC" w:rsidRPr="00CC73AE" w:rsidRDefault="00A92DDC" w:rsidP="00A92DDC">
      <w:pPr>
        <w:pStyle w:val="CEOcontributionStart"/>
        <w:keepLines/>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5/2 can be found in document </w:t>
      </w:r>
      <w:hyperlink r:id="rId41" w:history="1">
        <w:r w:rsidRPr="00F820BB">
          <w:rPr>
            <w:rStyle w:val="Hyperlink"/>
            <w:b w:val="0"/>
            <w:bCs/>
            <w:sz w:val="24"/>
            <w:szCs w:val="24"/>
          </w:rPr>
          <w:t>2/REP/26</w:t>
        </w:r>
      </w:hyperlink>
      <w:r w:rsidRPr="00CC73AE">
        <w:rPr>
          <w:b w:val="0"/>
          <w:bCs/>
          <w:sz w:val="24"/>
          <w:szCs w:val="24"/>
        </w:rPr>
        <w:t>.</w:t>
      </w:r>
    </w:p>
    <w:p w:rsidR="00A92DDC" w:rsidRPr="00797CD1" w:rsidRDefault="00A92DDC" w:rsidP="00A92DDC">
      <w:pPr>
        <w:pStyle w:val="CEOcontributionStart"/>
        <w:spacing w:before="120"/>
        <w:rPr>
          <w:rFonts w:asciiTheme="minorHAnsi" w:hAnsiTheme="minorHAnsi" w:cstheme="minorHAnsi"/>
          <w:b w:val="0"/>
          <w:bCs/>
          <w:sz w:val="24"/>
          <w:szCs w:val="24"/>
          <w:lang w:val="en-US"/>
        </w:rPr>
      </w:pPr>
      <w:r w:rsidRPr="002D2A57">
        <w:rPr>
          <w:rFonts w:asciiTheme="minorHAnsi" w:hAnsiTheme="minorHAnsi" w:cstheme="minorHAnsi"/>
          <w:b w:val="0"/>
          <w:bCs/>
          <w:sz w:val="24"/>
          <w:szCs w:val="24"/>
          <w:lang w:val="en-US"/>
        </w:rPr>
        <w:t>The Question 5/2 final report available in document</w:t>
      </w:r>
      <w:r w:rsidRPr="002D2A57">
        <w:rPr>
          <w:rFonts w:asciiTheme="minorHAnsi" w:hAnsiTheme="minorHAnsi" w:cstheme="minorHAnsi"/>
          <w:b w:val="0"/>
          <w:bCs/>
          <w:sz w:val="24"/>
          <w:szCs w:val="24"/>
        </w:rPr>
        <w:t xml:space="preserve"> </w:t>
      </w:r>
      <w:hyperlink r:id="rId42" w:history="1">
        <w:r w:rsidRPr="00F820BB">
          <w:rPr>
            <w:rStyle w:val="Hyperlink"/>
            <w:rFonts w:cstheme="minorHAnsi"/>
            <w:b w:val="0"/>
            <w:bCs/>
            <w:sz w:val="24"/>
            <w:szCs w:val="24"/>
            <w:lang w:val="en-US"/>
          </w:rPr>
          <w:t>2/417</w:t>
        </w:r>
      </w:hyperlink>
      <w:r w:rsidRPr="00797CD1">
        <w:rPr>
          <w:rFonts w:asciiTheme="minorHAnsi" w:hAnsiTheme="minorHAnsi" w:cstheme="minorHAnsi"/>
          <w:b w:val="0"/>
          <w:bCs/>
          <w:sz w:val="24"/>
          <w:szCs w:val="24"/>
          <w:lang w:val="en-US"/>
        </w:rPr>
        <w:t xml:space="preserve"> was approved.</w:t>
      </w:r>
    </w:p>
    <w:p w:rsidR="00A92DDC" w:rsidRPr="00797CD1" w:rsidRDefault="00A92DDC" w:rsidP="00A92DDC">
      <w:pPr>
        <w:pStyle w:val="CEONormal"/>
        <w:rPr>
          <w:lang w:val="en-US"/>
        </w:rPr>
      </w:pPr>
      <w:r w:rsidRPr="00797CD1">
        <w:rPr>
          <w:sz w:val="24"/>
          <w:szCs w:val="24"/>
        </w:rPr>
        <w:t xml:space="preserve">The Output Report </w:t>
      </w:r>
      <w:r>
        <w:rPr>
          <w:sz w:val="24"/>
          <w:szCs w:val="24"/>
        </w:rPr>
        <w:t xml:space="preserve">and guidelines </w:t>
      </w:r>
      <w:r w:rsidRPr="00797CD1">
        <w:rPr>
          <w:sz w:val="24"/>
          <w:szCs w:val="24"/>
        </w:rPr>
        <w:t xml:space="preserve">available in document </w:t>
      </w:r>
      <w:hyperlink r:id="rId43" w:history="1">
        <w:r w:rsidRPr="00797CD1">
          <w:rPr>
            <w:rStyle w:val="Hyperlink"/>
            <w:sz w:val="24"/>
            <w:szCs w:val="24"/>
          </w:rPr>
          <w:t>2/417</w:t>
        </w:r>
      </w:hyperlink>
      <w:r w:rsidRPr="00797CD1">
        <w:rPr>
          <w:sz w:val="24"/>
          <w:szCs w:val="24"/>
        </w:rPr>
        <w:t xml:space="preserve">, and temporary document </w:t>
      </w:r>
      <w:hyperlink r:id="rId44" w:history="1">
        <w:r w:rsidRPr="00797CD1">
          <w:rPr>
            <w:rStyle w:val="Hyperlink"/>
            <w:sz w:val="24"/>
            <w:szCs w:val="24"/>
          </w:rPr>
          <w:t>2/TD/17</w:t>
        </w:r>
      </w:hyperlink>
      <w:r w:rsidRPr="00797CD1">
        <w:rPr>
          <w:sz w:val="24"/>
          <w:szCs w:val="24"/>
        </w:rPr>
        <w:t xml:space="preserve"> which includes the modifications requested during the Rapporteur Group meeting, w</w:t>
      </w:r>
      <w:r>
        <w:rPr>
          <w:sz w:val="24"/>
          <w:szCs w:val="24"/>
        </w:rPr>
        <w:t>ere</w:t>
      </w:r>
      <w:r w:rsidRPr="00797CD1">
        <w:rPr>
          <w:sz w:val="24"/>
          <w:szCs w:val="24"/>
        </w:rPr>
        <w:t xml:space="preserve"> adopted with </w:t>
      </w:r>
      <w:r>
        <w:rPr>
          <w:sz w:val="24"/>
          <w:szCs w:val="24"/>
        </w:rPr>
        <w:t xml:space="preserve">a number of changes </w:t>
      </w:r>
      <w:r w:rsidRPr="00797CD1">
        <w:rPr>
          <w:sz w:val="24"/>
          <w:szCs w:val="24"/>
        </w:rPr>
        <w:t>to be made</w:t>
      </w:r>
      <w:r>
        <w:rPr>
          <w:sz w:val="24"/>
          <w:szCs w:val="24"/>
        </w:rPr>
        <w:t>.</w:t>
      </w:r>
    </w:p>
    <w:p w:rsidR="00A92DDC" w:rsidRPr="00B457F8" w:rsidRDefault="00A92DDC" w:rsidP="00A92DDC">
      <w:pPr>
        <w:widowControl w:val="0"/>
        <w:spacing w:before="60"/>
        <w:rPr>
          <w:rFonts w:cs="Calibri"/>
          <w:b/>
          <w:bCs/>
          <w:color w:val="1E1E1E"/>
          <w:szCs w:val="24"/>
          <w:lang w:val="en-US" w:eastAsia="zh-CN"/>
        </w:rPr>
      </w:pPr>
      <w:r w:rsidRPr="004E17AB">
        <w:rPr>
          <w:rFonts w:cstheme="minorHAnsi"/>
          <w:szCs w:val="24"/>
          <w:lang w:val="en-US"/>
        </w:rPr>
        <w:t>R</w:t>
      </w:r>
      <w:r>
        <w:rPr>
          <w:rFonts w:cstheme="minorHAnsi"/>
          <w:szCs w:val="24"/>
          <w:lang w:val="en-US"/>
        </w:rPr>
        <w:t>egar</w:t>
      </w:r>
      <w:r w:rsidRPr="004E17AB">
        <w:rPr>
          <w:rFonts w:cstheme="minorHAnsi"/>
          <w:szCs w:val="24"/>
          <w:lang w:val="en-US"/>
        </w:rPr>
        <w:t>d</w:t>
      </w:r>
      <w:r>
        <w:rPr>
          <w:rFonts w:cstheme="minorHAnsi"/>
          <w:szCs w:val="24"/>
          <w:lang w:val="en-US"/>
        </w:rPr>
        <w:t>ing</w:t>
      </w:r>
      <w:r w:rsidRPr="004E17AB">
        <w:rPr>
          <w:rFonts w:cstheme="minorHAnsi"/>
          <w:szCs w:val="24"/>
          <w:lang w:val="en-US"/>
        </w:rPr>
        <w:t xml:space="preserve"> the future of Question 5/2, </w:t>
      </w:r>
      <w:r w:rsidRPr="004E17AB">
        <w:rPr>
          <w:lang w:val="en-US"/>
        </w:rPr>
        <w:t>t</w:t>
      </w:r>
      <w:r w:rsidRPr="004E17AB">
        <w:t>he results of the participant survey revealed the importance of emergency communications</w:t>
      </w:r>
      <w:r>
        <w:t>, particularly for many developing countries and the ITU membership overall. Some replies noted the need to merge Q5/2 with Q6/2 (c</w:t>
      </w:r>
      <w:r w:rsidRPr="00F94EEA">
        <w:t>limate change</w:t>
      </w:r>
      <w:r>
        <w:t xml:space="preserve">). </w:t>
      </w:r>
      <w:r>
        <w:rPr>
          <w:bCs/>
          <w:szCs w:val="24"/>
        </w:rPr>
        <w:t>A modular approach to the study Q</w:t>
      </w:r>
      <w:r w:rsidRPr="008F59EB">
        <w:rPr>
          <w:bCs/>
          <w:szCs w:val="24"/>
        </w:rPr>
        <w:t>uestion</w:t>
      </w:r>
      <w:r>
        <w:rPr>
          <w:bCs/>
          <w:szCs w:val="24"/>
        </w:rPr>
        <w:t>’s</w:t>
      </w:r>
      <w:r w:rsidRPr="008F59EB">
        <w:rPr>
          <w:bCs/>
          <w:szCs w:val="24"/>
        </w:rPr>
        <w:t xml:space="preserve"> terms of reference to allow for more detailed and substantive discussion on a specific, narrow topic</w:t>
      </w:r>
      <w:r>
        <w:rPr>
          <w:bCs/>
          <w:szCs w:val="24"/>
        </w:rPr>
        <w:t xml:space="preserve"> (</w:t>
      </w:r>
      <w:hyperlink r:id="rId45" w:history="1">
        <w:r w:rsidRPr="008F59EB">
          <w:rPr>
            <w:rStyle w:val="Hyperlink"/>
            <w:szCs w:val="24"/>
          </w:rPr>
          <w:t>2/461</w:t>
        </w:r>
      </w:hyperlink>
      <w:r>
        <w:rPr>
          <w:bCs/>
          <w:szCs w:val="24"/>
        </w:rPr>
        <w:t>), was proposed during the Rapporteur Group meeting. This approach was considered as favourable while changes to the different modules were suggested. T</w:t>
      </w:r>
      <w:r w:rsidRPr="008F59EB">
        <w:rPr>
          <w:bCs/>
          <w:szCs w:val="24"/>
        </w:rPr>
        <w:t>he</w:t>
      </w:r>
      <w:r>
        <w:rPr>
          <w:bCs/>
          <w:szCs w:val="24"/>
        </w:rPr>
        <w:t xml:space="preserve"> meeting</w:t>
      </w:r>
      <w:r w:rsidRPr="008F59EB">
        <w:rPr>
          <w:bCs/>
          <w:szCs w:val="24"/>
        </w:rPr>
        <w:t xml:space="preserve"> expressed a preference to keep Q5/2 separate from Q6/2, to allow for focus of the work</w:t>
      </w:r>
      <w:r>
        <w:rPr>
          <w:szCs w:val="24"/>
        </w:rPr>
        <w:t xml:space="preserve">. </w:t>
      </w:r>
      <w:r w:rsidRPr="001C0BDF">
        <w:rPr>
          <w:rFonts w:ascii="Calibri" w:hAnsi="Calibri"/>
          <w:i/>
          <w:iCs/>
          <w:lang w:val="en-US"/>
        </w:rPr>
        <w:t>The Rapporteur Group proposed to continue the study Question.</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6/2: ICT and climate change</w:t>
      </w:r>
    </w:p>
    <w:p w:rsidR="00A92DDC" w:rsidRPr="004B5F9F" w:rsidRDefault="00A92DDC" w:rsidP="00A92DDC">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6/2 can be found in document </w:t>
      </w:r>
      <w:hyperlink r:id="rId46" w:history="1">
        <w:r w:rsidRPr="00F820BB">
          <w:rPr>
            <w:rStyle w:val="Hyperlink"/>
            <w:b w:val="0"/>
            <w:bCs/>
            <w:sz w:val="24"/>
            <w:szCs w:val="24"/>
          </w:rPr>
          <w:t>2/REP/27</w:t>
        </w:r>
      </w:hyperlink>
      <w:r w:rsidRPr="00B457F8">
        <w:rPr>
          <w:b w:val="0"/>
          <w:bCs/>
          <w:sz w:val="24"/>
          <w:szCs w:val="24"/>
        </w:rPr>
        <w:t>.</w:t>
      </w:r>
    </w:p>
    <w:p w:rsidR="00A92DDC" w:rsidRPr="004B5F9F" w:rsidRDefault="00A92DDC" w:rsidP="00A92DDC">
      <w:pPr>
        <w:pStyle w:val="CEONormal"/>
        <w:rPr>
          <w:bCs/>
          <w:sz w:val="24"/>
          <w:szCs w:val="24"/>
          <w:lang w:val="en-US"/>
        </w:rPr>
      </w:pPr>
      <w:r w:rsidRPr="004B5F9F">
        <w:rPr>
          <w:bCs/>
          <w:sz w:val="24"/>
          <w:szCs w:val="24"/>
          <w:lang w:val="en-US"/>
        </w:rPr>
        <w:t xml:space="preserve">The Output Report available in document </w:t>
      </w:r>
      <w:hyperlink r:id="rId47" w:history="1">
        <w:r w:rsidRPr="004B5F9F">
          <w:rPr>
            <w:rStyle w:val="Hyperlink"/>
            <w:bCs/>
            <w:sz w:val="24"/>
            <w:szCs w:val="24"/>
            <w:lang w:val="en-US"/>
          </w:rPr>
          <w:t>2/418</w:t>
        </w:r>
      </w:hyperlink>
      <w:r w:rsidRPr="004B5F9F">
        <w:rPr>
          <w:bCs/>
          <w:sz w:val="24"/>
          <w:szCs w:val="24"/>
          <w:lang w:val="en-US"/>
        </w:rPr>
        <w:t xml:space="preserve">, and temporary document </w:t>
      </w:r>
      <w:hyperlink r:id="rId48" w:history="1">
        <w:r w:rsidRPr="004B5F9F">
          <w:rPr>
            <w:rStyle w:val="Hyperlink"/>
            <w:bCs/>
            <w:sz w:val="24"/>
            <w:szCs w:val="24"/>
            <w:lang w:val="en-US"/>
          </w:rPr>
          <w:t>2/TD/18</w:t>
        </w:r>
      </w:hyperlink>
      <w:r w:rsidRPr="004B5F9F">
        <w:rPr>
          <w:bCs/>
          <w:sz w:val="24"/>
          <w:szCs w:val="24"/>
          <w:lang w:val="en-US"/>
        </w:rPr>
        <w:t xml:space="preserve"> which includes the modifications requested during the Rapporteur Group meeting, was adopted with </w:t>
      </w:r>
      <w:r>
        <w:rPr>
          <w:bCs/>
          <w:sz w:val="24"/>
          <w:szCs w:val="24"/>
          <w:lang w:val="en-US"/>
        </w:rPr>
        <w:t xml:space="preserve">a few </w:t>
      </w:r>
      <w:r w:rsidRPr="004B5F9F">
        <w:rPr>
          <w:bCs/>
          <w:sz w:val="24"/>
          <w:szCs w:val="24"/>
          <w:lang w:val="en-US"/>
        </w:rPr>
        <w:t>changes to be made</w:t>
      </w:r>
      <w:r>
        <w:rPr>
          <w:bCs/>
          <w:sz w:val="24"/>
          <w:szCs w:val="24"/>
          <w:lang w:val="en-US"/>
        </w:rPr>
        <w:t>.</w:t>
      </w:r>
    </w:p>
    <w:p w:rsidR="00A92DDC" w:rsidRDefault="00A92DDC" w:rsidP="00A92DDC">
      <w:pPr>
        <w:rPr>
          <w:rFonts w:ascii="Calibri" w:hAnsi="Calibri"/>
          <w:i/>
          <w:iCs/>
          <w:lang w:val="en-US"/>
        </w:rPr>
      </w:pPr>
      <w:r>
        <w:rPr>
          <w:rFonts w:ascii="Calibri" w:hAnsi="Calibri"/>
        </w:rPr>
        <w:t xml:space="preserve">While it was noted in the participant survey </w:t>
      </w:r>
      <w:r>
        <w:t>that this Question has been in existence in some form for several study cycles, climate change still remains a priority for most countries. There were suggestions voiced through the survey to m</w:t>
      </w:r>
      <w:r w:rsidRPr="00EC7CF3">
        <w:t>erge Q6/2 with Q5/2 (emergency</w:t>
      </w:r>
      <w:r>
        <w:t xml:space="preserve"> communications</w:t>
      </w:r>
      <w:r w:rsidRPr="00EC7CF3">
        <w:t xml:space="preserve">) and Q8/2 (e-waste) focusing </w:t>
      </w:r>
      <w:r>
        <w:t xml:space="preserve">also </w:t>
      </w:r>
      <w:r w:rsidRPr="00EC7CF3">
        <w:t>on the implementation of standards developed in ITU-T SG5.</w:t>
      </w:r>
      <w:r>
        <w:t xml:space="preserve"> The Rapporteur Groups discussed a contribution from the Rapporteur (</w:t>
      </w:r>
      <w:hyperlink r:id="rId49" w:history="1">
        <w:r w:rsidRPr="00A656A3">
          <w:rPr>
            <w:rStyle w:val="Hyperlink"/>
            <w:szCs w:val="24"/>
            <w:lang w:val="en-US"/>
          </w:rPr>
          <w:t>2/TD/15</w:t>
        </w:r>
      </w:hyperlink>
      <w:r>
        <w:rPr>
          <w:szCs w:val="24"/>
          <w:lang w:val="en-US"/>
        </w:rPr>
        <w:t xml:space="preserve">) which </w:t>
      </w:r>
      <w:r>
        <w:rPr>
          <w:lang w:val="en-US"/>
        </w:rPr>
        <w:t xml:space="preserve">proposed </w:t>
      </w:r>
      <w:r>
        <w:rPr>
          <w:bCs/>
          <w:szCs w:val="24"/>
          <w:lang w:val="en-US"/>
        </w:rPr>
        <w:t>that studies in the next cycle would focus on best practices and guidelines and in line with SDG13, the title of the Question would be changed to “</w:t>
      </w:r>
      <w:r w:rsidRPr="00EC7CF3">
        <w:rPr>
          <w:i/>
          <w:iCs/>
          <w:szCs w:val="24"/>
          <w:lang w:val="en-US"/>
        </w:rPr>
        <w:t>Best practices an</w:t>
      </w:r>
      <w:r>
        <w:rPr>
          <w:i/>
          <w:iCs/>
          <w:szCs w:val="24"/>
          <w:lang w:val="en-US"/>
        </w:rPr>
        <w:t>d guidelines for ICT-enabled climate a</w:t>
      </w:r>
      <w:r w:rsidRPr="00EC7CF3">
        <w:rPr>
          <w:i/>
          <w:iCs/>
          <w:szCs w:val="24"/>
          <w:lang w:val="en-US"/>
        </w:rPr>
        <w:t>ction</w:t>
      </w:r>
      <w:r>
        <w:rPr>
          <w:bCs/>
          <w:szCs w:val="24"/>
          <w:lang w:val="en-US"/>
        </w:rPr>
        <w:t xml:space="preserve">”. It was further agreed to </w:t>
      </w:r>
      <w:r w:rsidRPr="000D449F">
        <w:rPr>
          <w:szCs w:val="24"/>
          <w:lang w:val="en-US"/>
        </w:rPr>
        <w:t>include specific focus on solutions where Small Island Developing States (SIDS), Least Developed Countries (LDCs) and other vulnerable countries will benefit from the work co</w:t>
      </w:r>
      <w:r>
        <w:rPr>
          <w:szCs w:val="24"/>
          <w:lang w:val="en-US"/>
        </w:rPr>
        <w:t>nducted within the Q</w:t>
      </w:r>
      <w:r w:rsidRPr="000D449F">
        <w:rPr>
          <w:szCs w:val="24"/>
          <w:lang w:val="en-US"/>
        </w:rPr>
        <w:t>uestion under study</w:t>
      </w:r>
      <w:r w:rsidRPr="000D449F">
        <w:rPr>
          <w:bCs/>
          <w:szCs w:val="24"/>
          <w:lang w:val="en-US"/>
        </w:rPr>
        <w:t>.</w:t>
      </w:r>
      <w:r>
        <w:rPr>
          <w:bCs/>
          <w:szCs w:val="24"/>
          <w:lang w:val="en-US"/>
        </w:rPr>
        <w:t xml:space="preserve"> The </w:t>
      </w:r>
      <w:r w:rsidRPr="000D449F">
        <w:rPr>
          <w:bCs/>
          <w:szCs w:val="24"/>
          <w:lang w:val="en-US"/>
        </w:rPr>
        <w:t>need to engage other relevant experts, ministries of environment or organizations on national level to contribute on this topic</w:t>
      </w:r>
      <w:r>
        <w:rPr>
          <w:bCs/>
          <w:szCs w:val="24"/>
          <w:lang w:val="en-US"/>
        </w:rPr>
        <w:t xml:space="preserve"> was also noted</w:t>
      </w:r>
      <w:r w:rsidRPr="000D449F">
        <w:rPr>
          <w:bCs/>
          <w:szCs w:val="24"/>
          <w:lang w:val="en-US"/>
        </w:rPr>
        <w:t>.</w:t>
      </w:r>
      <w:r>
        <w:rPr>
          <w:bCs/>
          <w:szCs w:val="24"/>
          <w:lang w:val="en-US"/>
        </w:rPr>
        <w:t xml:space="preserve"> </w:t>
      </w:r>
      <w:r w:rsidRPr="001C0BDF">
        <w:rPr>
          <w:rFonts w:ascii="Calibri" w:hAnsi="Calibri"/>
          <w:i/>
          <w:iCs/>
          <w:lang w:val="en-US"/>
        </w:rPr>
        <w:t>The Rapporteur Group proposed to continue the study Question.</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7/2: Strategies and policies concerning human exposure to electromagnetic fields</w:t>
      </w:r>
    </w:p>
    <w:p w:rsidR="00A92DDC" w:rsidRPr="00F76ECA" w:rsidRDefault="00A92DDC" w:rsidP="00A92DDC">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7/2 can be found in document </w:t>
      </w:r>
      <w:hyperlink r:id="rId50" w:history="1">
        <w:r w:rsidRPr="00F820BB">
          <w:rPr>
            <w:rStyle w:val="Hyperlink"/>
            <w:b w:val="0"/>
            <w:bCs/>
            <w:sz w:val="24"/>
            <w:szCs w:val="24"/>
          </w:rPr>
          <w:t>2/REP/28</w:t>
        </w:r>
      </w:hyperlink>
      <w:r w:rsidRPr="00CC73AE">
        <w:rPr>
          <w:b w:val="0"/>
          <w:bCs/>
          <w:sz w:val="24"/>
          <w:szCs w:val="24"/>
        </w:rPr>
        <w:t>.</w:t>
      </w:r>
    </w:p>
    <w:p w:rsidR="00A92DDC" w:rsidRPr="00E3500E" w:rsidRDefault="00A92DDC" w:rsidP="00A92DDC">
      <w:pPr>
        <w:pStyle w:val="CEONormal"/>
        <w:rPr>
          <w:bCs/>
          <w:sz w:val="24"/>
          <w:szCs w:val="24"/>
          <w:lang w:val="en-US"/>
        </w:rPr>
      </w:pPr>
      <w:r w:rsidRPr="00E3500E">
        <w:rPr>
          <w:bCs/>
          <w:sz w:val="24"/>
          <w:szCs w:val="24"/>
          <w:lang w:val="en-US"/>
        </w:rPr>
        <w:t xml:space="preserve">The Output Report available in document </w:t>
      </w:r>
      <w:hyperlink r:id="rId51" w:history="1">
        <w:r w:rsidRPr="00E3500E">
          <w:rPr>
            <w:rStyle w:val="Hyperlink"/>
            <w:bCs/>
            <w:sz w:val="24"/>
            <w:szCs w:val="24"/>
            <w:lang w:val="en-US"/>
          </w:rPr>
          <w:t>2/419</w:t>
        </w:r>
      </w:hyperlink>
      <w:r w:rsidRPr="00E3500E">
        <w:rPr>
          <w:bCs/>
          <w:sz w:val="24"/>
          <w:szCs w:val="24"/>
          <w:lang w:val="en-US"/>
        </w:rPr>
        <w:t xml:space="preserve">, and temporary document </w:t>
      </w:r>
      <w:hyperlink r:id="rId52" w:history="1">
        <w:r w:rsidRPr="00E3500E">
          <w:rPr>
            <w:rStyle w:val="Hyperlink"/>
            <w:bCs/>
            <w:sz w:val="24"/>
            <w:szCs w:val="24"/>
            <w:lang w:val="en-US"/>
          </w:rPr>
          <w:t>2/TD/17</w:t>
        </w:r>
      </w:hyperlink>
      <w:r w:rsidRPr="00E3500E">
        <w:rPr>
          <w:bCs/>
          <w:sz w:val="24"/>
          <w:szCs w:val="24"/>
          <w:lang w:val="en-US"/>
        </w:rPr>
        <w:t xml:space="preserve"> which includes the modifications requested during the Rapporteur Group meeting, which includes the modifications requested during the Rapporteur Group meeting, was adopted with </w:t>
      </w:r>
      <w:r>
        <w:rPr>
          <w:bCs/>
          <w:sz w:val="24"/>
          <w:szCs w:val="24"/>
          <w:lang w:val="en-US"/>
        </w:rPr>
        <w:t>a few cha</w:t>
      </w:r>
      <w:r w:rsidRPr="00E3500E">
        <w:rPr>
          <w:bCs/>
          <w:sz w:val="24"/>
          <w:szCs w:val="24"/>
          <w:lang w:val="en-US"/>
        </w:rPr>
        <w:t>nges</w:t>
      </w:r>
      <w:r>
        <w:rPr>
          <w:bCs/>
          <w:sz w:val="24"/>
          <w:szCs w:val="24"/>
          <w:lang w:val="en-US"/>
        </w:rPr>
        <w:t xml:space="preserve"> to be made.</w:t>
      </w:r>
    </w:p>
    <w:p w:rsidR="00A92DDC" w:rsidRPr="00217E30" w:rsidRDefault="00A92DDC" w:rsidP="00A92DDC">
      <w:pPr>
        <w:widowControl w:val="0"/>
        <w:spacing w:before="60"/>
        <w:rPr>
          <w:rFonts w:ascii="Calibri" w:hAnsi="Calibri"/>
          <w:i/>
          <w:iCs/>
          <w:lang w:val="en-US"/>
        </w:rPr>
      </w:pPr>
      <w:r w:rsidRPr="00217E30">
        <w:rPr>
          <w:rFonts w:cstheme="minorHAnsi"/>
          <w:szCs w:val="24"/>
          <w:lang w:val="en-US"/>
        </w:rPr>
        <w:t>On the future of Question 7/2, w</w:t>
      </w:r>
      <w:r w:rsidRPr="00217E30">
        <w:rPr>
          <w:szCs w:val="24"/>
        </w:rPr>
        <w:t>hile</w:t>
      </w:r>
      <w:r>
        <w:rPr>
          <w:szCs w:val="24"/>
        </w:rPr>
        <w:t xml:space="preserve"> unanimous on the importance of the topic, the respondents to the participant survey were divided as to what the future of the Question would look like. Some noted the importance of promoting policies that support deployment of wireless technologies that comply with international standards and others indicated a need to merge Q7/2 with Q2/2 (e-health). The collaboration with W</w:t>
      </w:r>
      <w:r w:rsidRPr="00BA47C5">
        <w:rPr>
          <w:szCs w:val="24"/>
        </w:rPr>
        <w:t xml:space="preserve">HO </w:t>
      </w:r>
      <w:r>
        <w:rPr>
          <w:szCs w:val="24"/>
        </w:rPr>
        <w:t>was praised. Contributions to the Rapporteur Group (</w:t>
      </w:r>
      <w:hyperlink r:id="rId53" w:history="1">
        <w:r w:rsidRPr="00127F5E">
          <w:rPr>
            <w:rStyle w:val="Hyperlink"/>
            <w:szCs w:val="24"/>
            <w:lang w:val="en-US"/>
          </w:rPr>
          <w:t>2/410</w:t>
        </w:r>
      </w:hyperlink>
      <w:r w:rsidRPr="00F820BB">
        <w:rPr>
          <w:rStyle w:val="Hyperlink"/>
          <w:color w:val="000000" w:themeColor="text1"/>
          <w:szCs w:val="24"/>
          <w:u w:val="none"/>
          <w:lang w:val="en-US"/>
        </w:rPr>
        <w:t xml:space="preserve">, </w:t>
      </w:r>
      <w:hyperlink r:id="rId54" w:history="1">
        <w:r w:rsidRPr="00127F5E">
          <w:rPr>
            <w:rStyle w:val="Hyperlink"/>
            <w:szCs w:val="24"/>
            <w:lang w:val="en-US"/>
          </w:rPr>
          <w:t>2/434</w:t>
        </w:r>
      </w:hyperlink>
      <w:r>
        <w:rPr>
          <w:szCs w:val="24"/>
          <w:lang w:eastAsia="zh-CN"/>
        </w:rPr>
        <w:t>) p</w:t>
      </w:r>
      <w:r w:rsidRPr="00127F5E">
        <w:rPr>
          <w:szCs w:val="24"/>
          <w:lang w:eastAsia="zh-CN"/>
        </w:rPr>
        <w:t>ropose a revis</w:t>
      </w:r>
      <w:r>
        <w:rPr>
          <w:szCs w:val="24"/>
          <w:lang w:eastAsia="zh-CN"/>
        </w:rPr>
        <w:t>ed Question justified by increased</w:t>
      </w:r>
      <w:r w:rsidRPr="00127F5E">
        <w:rPr>
          <w:szCs w:val="24"/>
          <w:lang w:val="en-US" w:eastAsia="zh-CN"/>
        </w:rPr>
        <w:t xml:space="preserve"> cellular penetration</w:t>
      </w:r>
      <w:r>
        <w:rPr>
          <w:szCs w:val="24"/>
          <w:lang w:val="en-US" w:eastAsia="zh-CN"/>
        </w:rPr>
        <w:t xml:space="preserve">, </w:t>
      </w:r>
      <w:r w:rsidRPr="00127F5E">
        <w:rPr>
          <w:szCs w:val="24"/>
          <w:lang w:val="en-US" w:eastAsia="zh-CN"/>
        </w:rPr>
        <w:t>traffic growth</w:t>
      </w:r>
      <w:r>
        <w:rPr>
          <w:szCs w:val="24"/>
          <w:lang w:val="en-US" w:eastAsia="zh-CN"/>
        </w:rPr>
        <w:t xml:space="preserve">, increased use of </w:t>
      </w:r>
      <w:r w:rsidRPr="00127F5E">
        <w:rPr>
          <w:szCs w:val="24"/>
          <w:lang w:val="en-US" w:eastAsia="zh-CN"/>
        </w:rPr>
        <w:t>data services</w:t>
      </w:r>
      <w:r>
        <w:rPr>
          <w:szCs w:val="24"/>
          <w:lang w:val="en-US" w:eastAsia="zh-CN"/>
        </w:rPr>
        <w:t>,</w:t>
      </w:r>
      <w:r w:rsidRPr="00127F5E">
        <w:rPr>
          <w:szCs w:val="24"/>
          <w:lang w:val="en-US" w:eastAsia="zh-CN"/>
        </w:rPr>
        <w:t xml:space="preserve"> network coverage and capacity extension. </w:t>
      </w:r>
      <w:r w:rsidRPr="001C0BDF">
        <w:rPr>
          <w:rFonts w:ascii="Calibri" w:hAnsi="Calibri"/>
          <w:i/>
          <w:iCs/>
          <w:lang w:val="en-US"/>
        </w:rPr>
        <w:t>The Rapporteur Group proposed to continue the study Question.</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b/>
          <w:bCs/>
          <w:szCs w:val="24"/>
        </w:rPr>
      </w:pPr>
      <w:r w:rsidRPr="00B457F8">
        <w:rPr>
          <w:rFonts w:cs="Calibri"/>
          <w:b/>
          <w:bCs/>
          <w:color w:val="1E1E1E"/>
          <w:szCs w:val="24"/>
          <w:lang w:val="en-US" w:eastAsia="zh-CN"/>
        </w:rPr>
        <w:t>Question 8/2: Strategies and policies for the proper disposal or reuse of tele</w:t>
      </w:r>
      <w:r w:rsidRPr="00B457F8">
        <w:rPr>
          <w:b/>
          <w:bCs/>
          <w:szCs w:val="24"/>
        </w:rPr>
        <w:t>communication/ICT waste material</w:t>
      </w:r>
    </w:p>
    <w:p w:rsidR="00A92DDC" w:rsidRPr="009640D1" w:rsidRDefault="00A92DDC" w:rsidP="00A92DDC">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8/2 can be found in document </w:t>
      </w:r>
      <w:hyperlink r:id="rId55" w:history="1">
        <w:r w:rsidRPr="00F820BB">
          <w:rPr>
            <w:rStyle w:val="Hyperlink"/>
            <w:b w:val="0"/>
            <w:bCs/>
            <w:sz w:val="24"/>
            <w:szCs w:val="24"/>
          </w:rPr>
          <w:t>2/REP/29</w:t>
        </w:r>
      </w:hyperlink>
      <w:r w:rsidRPr="00CC73AE">
        <w:rPr>
          <w:b w:val="0"/>
          <w:bCs/>
          <w:sz w:val="24"/>
          <w:szCs w:val="24"/>
        </w:rPr>
        <w:t>.</w:t>
      </w:r>
    </w:p>
    <w:p w:rsidR="00A92DDC" w:rsidRPr="009640D1" w:rsidRDefault="00A92DDC" w:rsidP="00A92DDC">
      <w:pPr>
        <w:pStyle w:val="CEONormal"/>
        <w:rPr>
          <w:lang w:val="en-US"/>
        </w:rPr>
      </w:pPr>
      <w:r w:rsidRPr="009640D1">
        <w:rPr>
          <w:bCs/>
          <w:sz w:val="24"/>
          <w:szCs w:val="24"/>
          <w:lang w:val="en-US"/>
        </w:rPr>
        <w:t xml:space="preserve">The Output Report available in document </w:t>
      </w:r>
      <w:hyperlink r:id="rId56" w:history="1">
        <w:r w:rsidRPr="009640D1">
          <w:rPr>
            <w:rStyle w:val="Hyperlink"/>
            <w:bCs/>
            <w:sz w:val="24"/>
            <w:szCs w:val="24"/>
            <w:lang w:val="en-US"/>
          </w:rPr>
          <w:t>2/420</w:t>
        </w:r>
      </w:hyperlink>
      <w:r w:rsidRPr="009640D1">
        <w:rPr>
          <w:bCs/>
          <w:sz w:val="24"/>
          <w:szCs w:val="24"/>
          <w:lang w:val="en-US"/>
        </w:rPr>
        <w:t xml:space="preserve"> was adopted with </w:t>
      </w:r>
      <w:r>
        <w:rPr>
          <w:bCs/>
          <w:sz w:val="24"/>
          <w:szCs w:val="24"/>
          <w:lang w:val="en-US"/>
        </w:rPr>
        <w:t xml:space="preserve">a few </w:t>
      </w:r>
      <w:r w:rsidRPr="009640D1">
        <w:rPr>
          <w:bCs/>
          <w:sz w:val="24"/>
          <w:szCs w:val="24"/>
          <w:lang w:val="en-US"/>
        </w:rPr>
        <w:t>changes to be made.</w:t>
      </w:r>
    </w:p>
    <w:p w:rsidR="00A92DDC" w:rsidRPr="00217E30" w:rsidRDefault="00A92DDC" w:rsidP="00A92DDC">
      <w:pPr>
        <w:rPr>
          <w:szCs w:val="24"/>
        </w:rPr>
      </w:pPr>
      <w:r w:rsidRPr="00217E30">
        <w:rPr>
          <w:rFonts w:cstheme="minorHAnsi"/>
          <w:szCs w:val="24"/>
          <w:lang w:val="en-US"/>
        </w:rPr>
        <w:t xml:space="preserve">Concerning the future of Question 8/2, </w:t>
      </w:r>
      <w:r w:rsidRPr="00217E30">
        <w:rPr>
          <w:szCs w:val="24"/>
        </w:rPr>
        <w:t>the participant survey observes the need to align Q8/2 with ITU-T S</w:t>
      </w:r>
      <w:r>
        <w:rPr>
          <w:szCs w:val="24"/>
        </w:rPr>
        <w:t xml:space="preserve">tudy </w:t>
      </w:r>
      <w:r w:rsidRPr="00217E30">
        <w:rPr>
          <w:szCs w:val="24"/>
        </w:rPr>
        <w:t>G</w:t>
      </w:r>
      <w:r>
        <w:rPr>
          <w:szCs w:val="24"/>
        </w:rPr>
        <w:t xml:space="preserve">roup </w:t>
      </w:r>
      <w:r w:rsidRPr="00217E30">
        <w:rPr>
          <w:szCs w:val="24"/>
        </w:rPr>
        <w:t>5 work, while proposing</w:t>
      </w:r>
      <w:r>
        <w:rPr>
          <w:szCs w:val="24"/>
        </w:rPr>
        <w:t xml:space="preserve"> to </w:t>
      </w:r>
      <w:r w:rsidRPr="0024694B">
        <w:rPr>
          <w:szCs w:val="24"/>
        </w:rPr>
        <w:t>merg</w:t>
      </w:r>
      <w:r>
        <w:rPr>
          <w:szCs w:val="24"/>
        </w:rPr>
        <w:t>e</w:t>
      </w:r>
      <w:r w:rsidRPr="0024694B">
        <w:rPr>
          <w:szCs w:val="24"/>
        </w:rPr>
        <w:t xml:space="preserve"> Q8/2 with Q6/2 (climate</w:t>
      </w:r>
      <w:r>
        <w:rPr>
          <w:szCs w:val="24"/>
        </w:rPr>
        <w:t xml:space="preserve"> change</w:t>
      </w:r>
      <w:r w:rsidRPr="0024694B">
        <w:rPr>
          <w:szCs w:val="24"/>
        </w:rPr>
        <w:t>) and a revised Q7/2 (EMF).</w:t>
      </w:r>
      <w:r>
        <w:rPr>
          <w:szCs w:val="24"/>
        </w:rPr>
        <w:t xml:space="preserve"> </w:t>
      </w:r>
      <w:r>
        <w:rPr>
          <w:rFonts w:ascii="Calibri" w:hAnsi="Calibri"/>
          <w:lang w:val="en-US"/>
        </w:rPr>
        <w:t xml:space="preserve">When discussing </w:t>
      </w:r>
      <w:r>
        <w:rPr>
          <w:rFonts w:ascii="Calibri" w:hAnsi="Calibri"/>
        </w:rPr>
        <w:t>the future</w:t>
      </w:r>
      <w:r>
        <w:rPr>
          <w:rFonts w:ascii="Calibri" w:hAnsi="Calibri"/>
          <w:lang w:val="en-US"/>
        </w:rPr>
        <w:t xml:space="preserve"> of Q8/2, while the scope would need to change, </w:t>
      </w:r>
      <w:r w:rsidRPr="000E02C7">
        <w:rPr>
          <w:rFonts w:ascii="Calibri" w:hAnsi="Calibri"/>
          <w:lang w:val="en-US"/>
        </w:rPr>
        <w:t>it was suggested that Q8/2 continue its work. A contribution from Colombia (</w:t>
      </w:r>
      <w:hyperlink r:id="rId57" w:history="1">
        <w:r>
          <w:rPr>
            <w:rStyle w:val="Hyperlink"/>
            <w:szCs w:val="24"/>
            <w:lang w:val="en-US"/>
          </w:rPr>
          <w:t>2/432</w:t>
        </w:r>
      </w:hyperlink>
      <w:r>
        <w:rPr>
          <w:szCs w:val="24"/>
        </w:rPr>
        <w:t xml:space="preserve">) proposes various alternatives for the next study period aligning Q8/2 with the SDGs associated with electronic and electric waste. Under Objective 1 (Poverty reduction) encouraging the creation of programs that incorporate recyclers into formal WEEE management schemes; Objective 3 (Good health and well-being) creating management WEEE programs that define, create and publish standardized guides/manuals for handling electronic waste; Objective 12 (Responsible consumption and production) generating strategies for encouraging consumers and producers to return used EEE; Objective 13 (Climate action) developing WEEE management programs that ensure a positive impact on the environment. </w:t>
      </w:r>
      <w:r w:rsidRPr="001C0BDF">
        <w:rPr>
          <w:rFonts w:ascii="Calibri" w:hAnsi="Calibri"/>
          <w:i/>
          <w:iCs/>
          <w:lang w:val="en-US"/>
        </w:rPr>
        <w:t>The Rapporteur Group proposed to continue the study Question.</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Question 9/2: Identification of study topics in the ITU</w:t>
      </w:r>
      <w:r w:rsidRPr="00B457F8">
        <w:rPr>
          <w:rFonts w:cs="Calibri"/>
          <w:b/>
          <w:bCs/>
          <w:color w:val="1E1E1E"/>
          <w:szCs w:val="24"/>
          <w:lang w:val="en-US" w:eastAsia="zh-CN"/>
        </w:rPr>
        <w:noBreakHyphen/>
        <w:t>T and ITU</w:t>
      </w:r>
      <w:r w:rsidRPr="00B457F8">
        <w:rPr>
          <w:rFonts w:cs="Calibri"/>
          <w:b/>
          <w:bCs/>
          <w:color w:val="1E1E1E"/>
          <w:szCs w:val="24"/>
          <w:lang w:val="en-US" w:eastAsia="zh-CN"/>
        </w:rPr>
        <w:noBreakHyphen/>
        <w:t>R study groups which are of particular interest to developing countries</w:t>
      </w:r>
    </w:p>
    <w:p w:rsidR="00A92DDC" w:rsidRPr="00F76ECA" w:rsidRDefault="00A92DDC" w:rsidP="00A92DDC">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Rapporteur Group meeting for Question 9/2 can be found in document </w:t>
      </w:r>
      <w:hyperlink r:id="rId58" w:history="1">
        <w:r w:rsidRPr="00F820BB">
          <w:rPr>
            <w:rStyle w:val="Hyperlink"/>
            <w:b w:val="0"/>
            <w:bCs/>
            <w:sz w:val="24"/>
            <w:szCs w:val="24"/>
          </w:rPr>
          <w:t>2/REP/30</w:t>
        </w:r>
      </w:hyperlink>
      <w:r w:rsidRPr="00CC73AE">
        <w:rPr>
          <w:b w:val="0"/>
          <w:bCs/>
          <w:sz w:val="24"/>
          <w:szCs w:val="24"/>
        </w:rPr>
        <w:t>.</w:t>
      </w:r>
    </w:p>
    <w:p w:rsidR="00A92DDC" w:rsidRPr="00DF19BC" w:rsidRDefault="00A92DDC" w:rsidP="00A92DDC">
      <w:pPr>
        <w:pStyle w:val="CEONormal"/>
        <w:rPr>
          <w:bCs/>
          <w:sz w:val="24"/>
          <w:szCs w:val="24"/>
          <w:lang w:val="en-US"/>
        </w:rPr>
      </w:pPr>
      <w:r w:rsidRPr="00DF19BC">
        <w:rPr>
          <w:bCs/>
          <w:sz w:val="24"/>
          <w:szCs w:val="24"/>
          <w:lang w:val="en-US"/>
        </w:rPr>
        <w:t xml:space="preserve">The Output Report available in document </w:t>
      </w:r>
      <w:hyperlink r:id="rId59" w:history="1">
        <w:r w:rsidRPr="00DF19BC">
          <w:rPr>
            <w:rStyle w:val="Hyperlink"/>
            <w:bCs/>
            <w:sz w:val="24"/>
            <w:szCs w:val="24"/>
            <w:lang w:val="en-US"/>
          </w:rPr>
          <w:t>2/421</w:t>
        </w:r>
      </w:hyperlink>
      <w:r w:rsidRPr="00DF19BC">
        <w:rPr>
          <w:bCs/>
          <w:sz w:val="24"/>
          <w:szCs w:val="24"/>
          <w:lang w:val="en-US"/>
        </w:rPr>
        <w:t xml:space="preserve"> was adopted with </w:t>
      </w:r>
      <w:r>
        <w:rPr>
          <w:bCs/>
          <w:sz w:val="24"/>
          <w:szCs w:val="24"/>
          <w:lang w:val="en-US"/>
        </w:rPr>
        <w:t xml:space="preserve">a number of </w:t>
      </w:r>
      <w:r w:rsidRPr="00DF19BC">
        <w:rPr>
          <w:bCs/>
          <w:sz w:val="24"/>
          <w:szCs w:val="24"/>
          <w:lang w:val="en-US"/>
        </w:rPr>
        <w:t>changes to be made</w:t>
      </w:r>
      <w:r>
        <w:rPr>
          <w:bCs/>
          <w:sz w:val="24"/>
          <w:szCs w:val="24"/>
          <w:lang w:val="en-US"/>
        </w:rPr>
        <w:t>.</w:t>
      </w:r>
    </w:p>
    <w:p w:rsidR="00A92DDC" w:rsidRDefault="00A92DDC" w:rsidP="00A92DDC">
      <w:pPr>
        <w:spacing w:after="120"/>
      </w:pPr>
      <w:r w:rsidRPr="00217E30">
        <w:rPr>
          <w:rFonts w:cstheme="minorHAnsi"/>
          <w:szCs w:val="24"/>
          <w:lang w:val="en-US"/>
        </w:rPr>
        <w:t xml:space="preserve">In considering the future of Question 9/2, </w:t>
      </w:r>
      <w:r w:rsidRPr="00217E30">
        <w:rPr>
          <w:szCs w:val="24"/>
          <w:lang w:val="en-US"/>
        </w:rPr>
        <w:t>t</w:t>
      </w:r>
      <w:r w:rsidRPr="00217E30">
        <w:rPr>
          <w:szCs w:val="24"/>
        </w:rPr>
        <w:t xml:space="preserve">he surveys agreed on the importance of the topic and that inter-sectoral collaboration should be strengthened. </w:t>
      </w:r>
      <w:r>
        <w:rPr>
          <w:szCs w:val="24"/>
        </w:rPr>
        <w:t>Though i</w:t>
      </w:r>
      <w:r w:rsidRPr="00217E30">
        <w:t>t was noted during the Rapporteur Group meeting that</w:t>
      </w:r>
      <w:r>
        <w:t xml:space="preserve"> the Question had not received many contributions for consideration during the study period. In this regard, other mechanisms may be more appropriate. Should this topic continue the next study period, an appropriate mechanism should be created. A possible future mechanism should consider inviting representatives from the other Sectors and the General Secretariat to share updates on their activities on a regular basis. For the future, consideration should be given to the advantages of holding Q9/2 meetings and the disadvantages that constitute the development of the Final Report, translation costs, etc. Representatives of the sectors could be invited to the opening plenaries of the two ITU-D study groups to present on their activities</w:t>
      </w:r>
      <w:r w:rsidRPr="004135F0">
        <w:t>. I</w:t>
      </w:r>
      <w:r>
        <w:t>t i</w:t>
      </w:r>
      <w:r w:rsidRPr="004135F0">
        <w:t>s understood that the expectations of developing countries are reflected in the ITU-D Action Plan</w:t>
      </w:r>
      <w:r>
        <w:t xml:space="preserve"> and that a mapping between these expectations and what the sectors are providing could be useful in this regard.</w:t>
      </w:r>
      <w:r w:rsidRPr="004135F0">
        <w:t xml:space="preserve"> </w:t>
      </w:r>
    </w:p>
    <w:p w:rsidR="00A92DDC" w:rsidRPr="00B457F8" w:rsidRDefault="00A92DDC" w:rsidP="00A92DDC">
      <w:pPr>
        <w:widowControl w:val="0"/>
        <w:spacing w:before="60"/>
        <w:rPr>
          <w:rFonts w:cs="Calibri"/>
          <w:b/>
          <w:bCs/>
          <w:color w:val="1E1E1E"/>
          <w:szCs w:val="24"/>
          <w:lang w:val="en-US" w:eastAsia="zh-CN"/>
        </w:rPr>
      </w:pPr>
      <w:r>
        <w:t xml:space="preserve">On the work of the </w:t>
      </w:r>
      <w:r w:rsidRPr="00101C55">
        <w:t>Inter-Sector Coordination Team on Issues of Mutual Interest</w:t>
      </w:r>
      <w:r>
        <w:t xml:space="preserve">, it was noted that the discussions there are not reaching the ITU-D study group participants.  It was agreed that the topic is important but the mechanism should be re-considered. It was noted that the Question as such could be discontinued while close coordination with the </w:t>
      </w:r>
      <w:r w:rsidRPr="00101C55">
        <w:t xml:space="preserve">Inter-Sector Coordination Team </w:t>
      </w:r>
      <w:r>
        <w:t xml:space="preserve">should be encouraged, and representatives from the sectors and the General Secretariat be invited to present on their activities to the ITU-D SG1 and SG2 meetings as these presentations were deemed useful not only for developing countries but also for developed countries. </w:t>
      </w:r>
      <w:r w:rsidRPr="001C0BDF">
        <w:rPr>
          <w:rFonts w:ascii="Calibri" w:hAnsi="Calibri"/>
          <w:i/>
          <w:iCs/>
          <w:lang w:val="en-US"/>
        </w:rPr>
        <w:t xml:space="preserve">The Rapporteur Group proposed to </w:t>
      </w:r>
      <w:r>
        <w:rPr>
          <w:rFonts w:ascii="Calibri" w:hAnsi="Calibri"/>
          <w:i/>
          <w:iCs/>
          <w:lang w:val="en-US"/>
        </w:rPr>
        <w:t>dis</w:t>
      </w:r>
      <w:r w:rsidRPr="001C0BDF">
        <w:rPr>
          <w:rFonts w:ascii="Calibri" w:hAnsi="Calibri"/>
          <w:i/>
          <w:iCs/>
          <w:lang w:val="en-US"/>
        </w:rPr>
        <w:t>continue the study Question</w:t>
      </w:r>
      <w:r>
        <w:rPr>
          <w:rFonts w:ascii="Calibri" w:hAnsi="Calibri"/>
          <w:i/>
          <w:iCs/>
          <w:lang w:val="en-US"/>
        </w:rPr>
        <w:t xml:space="preserve"> and explore other</w:t>
      </w:r>
      <w:r w:rsidRPr="004135F0">
        <w:t xml:space="preserve"> </w:t>
      </w:r>
      <w:r w:rsidRPr="004135F0">
        <w:rPr>
          <w:rFonts w:ascii="Calibri" w:hAnsi="Calibri"/>
          <w:i/>
          <w:iCs/>
          <w:lang w:val="en-US"/>
        </w:rPr>
        <w:t>alternative mechanism</w:t>
      </w:r>
      <w:r>
        <w:rPr>
          <w:rFonts w:ascii="Calibri" w:hAnsi="Calibri"/>
          <w:i/>
          <w:iCs/>
          <w:lang w:val="en-US"/>
        </w:rPr>
        <w:t>s</w:t>
      </w:r>
      <w:r w:rsidRPr="001C0BDF">
        <w:rPr>
          <w:rFonts w:ascii="Calibri" w:hAnsi="Calibri"/>
          <w:i/>
          <w:iCs/>
          <w:lang w:val="en-US"/>
        </w:rPr>
        <w:t>.</w:t>
      </w:r>
    </w:p>
    <w:p w:rsidR="00A92DDC" w:rsidRPr="00B457F8" w:rsidRDefault="00A92DDC" w:rsidP="00A92DDC">
      <w:pPr>
        <w:pStyle w:val="ListParagraph"/>
        <w:keepNext/>
        <w:widowControl w:val="0"/>
        <w:numPr>
          <w:ilvl w:val="1"/>
          <w:numId w:val="18"/>
        </w:numPr>
        <w:tabs>
          <w:tab w:val="clear" w:pos="1134"/>
          <w:tab w:val="clear" w:pos="1871"/>
          <w:tab w:val="clear" w:pos="2268"/>
          <w:tab w:val="left" w:pos="794"/>
          <w:tab w:val="left" w:pos="1191"/>
          <w:tab w:val="left" w:pos="1588"/>
          <w:tab w:val="left" w:pos="1985"/>
        </w:tabs>
        <w:spacing w:before="60"/>
        <w:ind w:left="357" w:hanging="357"/>
        <w:rPr>
          <w:rFonts w:cs="Calibri"/>
          <w:b/>
          <w:bCs/>
          <w:color w:val="1E1E1E"/>
          <w:szCs w:val="24"/>
          <w:lang w:val="en-US" w:eastAsia="zh-CN"/>
        </w:rPr>
      </w:pPr>
      <w:r w:rsidRPr="00B457F8">
        <w:rPr>
          <w:rFonts w:cs="Calibri"/>
          <w:b/>
          <w:bCs/>
          <w:color w:val="1E1E1E"/>
          <w:szCs w:val="24"/>
          <w:lang w:val="en-US" w:eastAsia="zh-CN"/>
        </w:rPr>
        <w:t>Working Party 1/2</w:t>
      </w:r>
    </w:p>
    <w:p w:rsidR="00A92DDC" w:rsidRPr="00F76ECA" w:rsidRDefault="00A92DDC" w:rsidP="00312AE4">
      <w:pPr>
        <w:pStyle w:val="CEOcontributionStart"/>
        <w:spacing w:before="120"/>
        <w:rPr>
          <w:rFonts w:asciiTheme="minorHAnsi" w:hAnsiTheme="minorHAnsi" w:cstheme="minorHAnsi"/>
          <w:b w:val="0"/>
          <w:bCs/>
          <w:sz w:val="24"/>
          <w:szCs w:val="24"/>
          <w:lang w:val="en-US"/>
        </w:rPr>
      </w:pPr>
      <w:r w:rsidRPr="00F76ECA">
        <w:rPr>
          <w:rFonts w:asciiTheme="minorHAnsi" w:hAnsiTheme="minorHAnsi" w:cstheme="minorHAnsi"/>
          <w:b w:val="0"/>
          <w:bCs/>
          <w:sz w:val="24"/>
          <w:szCs w:val="24"/>
        </w:rPr>
        <w:t xml:space="preserve">The approved report of the April 2017 </w:t>
      </w:r>
      <w:r w:rsidR="00312AE4">
        <w:rPr>
          <w:rFonts w:asciiTheme="minorHAnsi" w:hAnsiTheme="minorHAnsi" w:cstheme="minorHAnsi"/>
          <w:b w:val="0"/>
          <w:bCs/>
          <w:sz w:val="24"/>
          <w:szCs w:val="24"/>
        </w:rPr>
        <w:t>Working Party</w:t>
      </w:r>
      <w:r w:rsidRPr="00F76ECA">
        <w:rPr>
          <w:rFonts w:asciiTheme="minorHAnsi" w:hAnsiTheme="minorHAnsi" w:cstheme="minorHAnsi"/>
          <w:b w:val="0"/>
          <w:bCs/>
          <w:sz w:val="24"/>
          <w:szCs w:val="24"/>
        </w:rPr>
        <w:t xml:space="preserve"> 1/2 </w:t>
      </w:r>
      <w:r w:rsidR="00312AE4">
        <w:rPr>
          <w:rFonts w:asciiTheme="minorHAnsi" w:hAnsiTheme="minorHAnsi" w:cstheme="minorHAnsi"/>
          <w:b w:val="0"/>
          <w:bCs/>
          <w:sz w:val="24"/>
          <w:szCs w:val="24"/>
        </w:rPr>
        <w:t xml:space="preserve">meeting </w:t>
      </w:r>
      <w:r w:rsidRPr="00F76ECA">
        <w:rPr>
          <w:rFonts w:asciiTheme="minorHAnsi" w:hAnsiTheme="minorHAnsi" w:cstheme="minorHAnsi"/>
          <w:b w:val="0"/>
          <w:bCs/>
          <w:sz w:val="24"/>
          <w:szCs w:val="24"/>
        </w:rPr>
        <w:t xml:space="preserve">can be found in document </w:t>
      </w:r>
      <w:hyperlink r:id="rId60" w:history="1">
        <w:r w:rsidRPr="00F820BB">
          <w:rPr>
            <w:rStyle w:val="Hyperlink"/>
            <w:b w:val="0"/>
            <w:bCs/>
            <w:sz w:val="24"/>
            <w:szCs w:val="24"/>
          </w:rPr>
          <w:t>2/RE</w:t>
        </w:r>
        <w:bookmarkStart w:id="7" w:name="_GoBack"/>
        <w:bookmarkEnd w:id="7"/>
        <w:r w:rsidRPr="00F820BB">
          <w:rPr>
            <w:rStyle w:val="Hyperlink"/>
            <w:b w:val="0"/>
            <w:bCs/>
            <w:sz w:val="24"/>
            <w:szCs w:val="24"/>
          </w:rPr>
          <w:t>P</w:t>
        </w:r>
        <w:r w:rsidRPr="00F820BB">
          <w:rPr>
            <w:rStyle w:val="Hyperlink"/>
            <w:b w:val="0"/>
            <w:bCs/>
            <w:sz w:val="24"/>
            <w:szCs w:val="24"/>
          </w:rPr>
          <w:t>/31</w:t>
        </w:r>
      </w:hyperlink>
      <w:r w:rsidRPr="00CC73AE">
        <w:rPr>
          <w:b w:val="0"/>
          <w:bCs/>
          <w:sz w:val="24"/>
          <w:szCs w:val="24"/>
        </w:rPr>
        <w:t>.</w:t>
      </w:r>
    </w:p>
    <w:p w:rsidR="00A92DDC" w:rsidRPr="00B457F8" w:rsidRDefault="00A92DDC" w:rsidP="00A92DDC">
      <w:pPr>
        <w:widowControl w:val="0"/>
        <w:spacing w:before="60"/>
        <w:rPr>
          <w:rFonts w:cs="Calibri"/>
          <w:b/>
          <w:bCs/>
          <w:color w:val="1E1E1E"/>
          <w:szCs w:val="24"/>
          <w:lang w:val="en-US" w:eastAsia="zh-CN"/>
        </w:rPr>
      </w:pPr>
      <w:r w:rsidRPr="001E1BB9">
        <w:rPr>
          <w:rFonts w:cstheme="minorHAnsi"/>
          <w:szCs w:val="24"/>
          <w:lang w:val="en-US"/>
        </w:rPr>
        <w:t>On the future of the Working Parties within ITU-D Study Groups, the responses received to the two surveys were considered together with the feedback and food for thought from the Chai</w:t>
      </w:r>
      <w:r w:rsidR="00514F97">
        <w:rPr>
          <w:rFonts w:cstheme="minorHAnsi"/>
          <w:szCs w:val="24"/>
          <w:lang w:val="en-US"/>
        </w:rPr>
        <w:t>r</w:t>
      </w:r>
      <w:r w:rsidRPr="001E1BB9">
        <w:rPr>
          <w:rFonts w:cstheme="minorHAnsi"/>
          <w:szCs w:val="24"/>
          <w:lang w:val="en-US"/>
        </w:rPr>
        <w:t xml:space="preserve">man of Working Party 1/2. </w:t>
      </w:r>
      <w:r w:rsidRPr="001E1BB9">
        <w:t>The respondents to the surveys were</w:t>
      </w:r>
      <w:r>
        <w:t xml:space="preserve"> divided on the usefulness of working parties in ITU-D. </w:t>
      </w:r>
      <w:r>
        <w:rPr>
          <w:bCs/>
          <w:szCs w:val="24"/>
        </w:rPr>
        <w:t>In discussing the future of Working Party 1/2, participants noted that the mandate and terms of reference of the working party must be clear for all the study Questions belonging to it, and for Rapporteurs leading these Question in order for the working party to function properly. Unless these aspects are put in place then Working Party 1/2 should be disbanded. Several meeting participants noted and agreed that in the other ITU sectors, the focus and priority is on the work of the working parties instead of the study Questions. Participants agreed that obtaining the study topics first and then determining whether a working party is required would be the preferred approach. Once the study Questions have been determined then clear terms of reference and mandate can be established.</w:t>
      </w:r>
    </w:p>
    <w:p w:rsidR="00A92DDC" w:rsidRPr="00B457F8"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B457F8">
        <w:rPr>
          <w:noProof/>
          <w:lang w:val="en-US"/>
        </w:rPr>
        <w:t>Results of the survey</w:t>
      </w:r>
      <w:r>
        <w:rPr>
          <w:noProof/>
          <w:lang w:val="en-US"/>
        </w:rPr>
        <w:t xml:space="preserve">s on the work of </w:t>
      </w:r>
      <w:r w:rsidRPr="00B457F8">
        <w:rPr>
          <w:noProof/>
          <w:lang w:val="en-US"/>
        </w:rPr>
        <w:t>ITU-D Study Groups</w:t>
      </w:r>
    </w:p>
    <w:p w:rsidR="00A92DDC" w:rsidRDefault="00A92DDC" w:rsidP="00A92DDC">
      <w:pPr>
        <w:spacing w:before="60" w:after="60"/>
        <w:rPr>
          <w:rFonts w:ascii="Calibri" w:hAnsi="Calibri"/>
          <w:szCs w:val="24"/>
        </w:rPr>
      </w:pPr>
      <w:r w:rsidRPr="00F961E8">
        <w:rPr>
          <w:szCs w:val="24"/>
        </w:rPr>
        <w:t>During the past few months the ITU</w:t>
      </w:r>
      <w:r>
        <w:rPr>
          <w:rFonts w:ascii="Calibri" w:hAnsi="Calibri"/>
          <w:szCs w:val="24"/>
        </w:rPr>
        <w:t xml:space="preserve">-D Study Groups has issued two surveys seeking feedback on different aspects related to the work of the ITU-D Study Groups. </w:t>
      </w:r>
    </w:p>
    <w:p w:rsidR="00A92DDC" w:rsidRPr="00E623BC" w:rsidRDefault="00A92DDC" w:rsidP="00A92DDC">
      <w:pPr>
        <w:pStyle w:val="Heading2"/>
        <w:keepLines w:val="0"/>
        <w:widowControl w:val="0"/>
        <w:spacing w:before="60"/>
        <w:ind w:left="357" w:hanging="357"/>
        <w:contextualSpacing/>
        <w:rPr>
          <w:rFonts w:ascii="Calibri" w:hAnsi="Calibri"/>
          <w:b w:val="0"/>
          <w:szCs w:val="24"/>
          <w:lang w:val="en-US"/>
        </w:rPr>
      </w:pPr>
      <w:r>
        <w:rPr>
          <w:rFonts w:ascii="Calibri" w:hAnsi="Calibri"/>
          <w:szCs w:val="24"/>
          <w:lang w:val="en-US"/>
        </w:rPr>
        <w:t>4.1</w:t>
      </w:r>
      <w:r>
        <w:rPr>
          <w:rFonts w:ascii="Calibri" w:hAnsi="Calibri"/>
          <w:szCs w:val="24"/>
          <w:lang w:val="en-US"/>
        </w:rPr>
        <w:tab/>
      </w:r>
      <w:r w:rsidRPr="00E623BC">
        <w:rPr>
          <w:rFonts w:ascii="Calibri" w:hAnsi="Calibri"/>
          <w:szCs w:val="24"/>
          <w:lang w:val="en-US"/>
        </w:rPr>
        <w:t>Global survey on the work of ITU-D Study Groups (6</w:t>
      </w:r>
      <w:r w:rsidRPr="00E623BC">
        <w:rPr>
          <w:rFonts w:ascii="Calibri" w:hAnsi="Calibri"/>
          <w:szCs w:val="24"/>
          <w:vertAlign w:val="superscript"/>
          <w:lang w:val="en-US"/>
        </w:rPr>
        <w:t>th</w:t>
      </w:r>
      <w:r w:rsidRPr="00E623BC">
        <w:rPr>
          <w:rFonts w:ascii="Calibri" w:hAnsi="Calibri"/>
          <w:szCs w:val="24"/>
          <w:lang w:val="en-US"/>
        </w:rPr>
        <w:t xml:space="preserve"> study period, 2014-2017)</w:t>
      </w:r>
    </w:p>
    <w:p w:rsidR="00A92DDC" w:rsidRPr="00015F63" w:rsidRDefault="00A92DDC" w:rsidP="00A92DDC">
      <w:pPr>
        <w:rPr>
          <w:rFonts w:eastAsiaTheme="majorEastAsia"/>
          <w:szCs w:val="24"/>
        </w:rPr>
      </w:pPr>
      <w:r w:rsidRPr="00015F63">
        <w:rPr>
          <w:rFonts w:ascii="Calibri" w:hAnsi="Calibri"/>
          <w:szCs w:val="24"/>
          <w:lang w:val="en-US"/>
        </w:rPr>
        <w:t xml:space="preserve">The </w:t>
      </w:r>
      <w:r w:rsidRPr="00015F63">
        <w:rPr>
          <w:rFonts w:ascii="Calibri" w:hAnsi="Calibri"/>
          <w:b/>
          <w:bCs/>
          <w:szCs w:val="24"/>
          <w:lang w:val="en-US"/>
        </w:rPr>
        <w:t>“Glob</w:t>
      </w:r>
      <w:r>
        <w:rPr>
          <w:rFonts w:ascii="Calibri" w:hAnsi="Calibri"/>
          <w:b/>
          <w:bCs/>
          <w:szCs w:val="24"/>
          <w:lang w:val="en-US"/>
        </w:rPr>
        <w:t>al survey on the work of ITU-D Study G</w:t>
      </w:r>
      <w:r w:rsidRPr="00015F63">
        <w:rPr>
          <w:rFonts w:ascii="Calibri" w:hAnsi="Calibri"/>
          <w:b/>
          <w:bCs/>
          <w:szCs w:val="24"/>
          <w:lang w:val="en-US"/>
        </w:rPr>
        <w:t>roups (6</w:t>
      </w:r>
      <w:r w:rsidRPr="00015F63">
        <w:rPr>
          <w:rFonts w:ascii="Calibri" w:hAnsi="Calibri"/>
          <w:b/>
          <w:bCs/>
          <w:szCs w:val="24"/>
          <w:vertAlign w:val="superscript"/>
          <w:lang w:val="en-US"/>
        </w:rPr>
        <w:t>th</w:t>
      </w:r>
      <w:r>
        <w:rPr>
          <w:rFonts w:ascii="Calibri" w:hAnsi="Calibri"/>
          <w:b/>
          <w:bCs/>
          <w:szCs w:val="24"/>
          <w:lang w:val="en-US"/>
        </w:rPr>
        <w:t xml:space="preserve"> s</w:t>
      </w:r>
      <w:r w:rsidRPr="00015F63">
        <w:rPr>
          <w:rFonts w:ascii="Calibri" w:hAnsi="Calibri"/>
          <w:b/>
          <w:bCs/>
          <w:szCs w:val="24"/>
          <w:lang w:val="en-US"/>
        </w:rPr>
        <w:t xml:space="preserve">tudy </w:t>
      </w:r>
      <w:r>
        <w:rPr>
          <w:rFonts w:ascii="Calibri" w:hAnsi="Calibri"/>
          <w:b/>
          <w:bCs/>
          <w:szCs w:val="24"/>
          <w:lang w:val="en-US"/>
        </w:rPr>
        <w:t>p</w:t>
      </w:r>
      <w:r w:rsidRPr="00015F63">
        <w:rPr>
          <w:rFonts w:ascii="Calibri" w:hAnsi="Calibri"/>
          <w:b/>
          <w:bCs/>
          <w:szCs w:val="24"/>
          <w:lang w:val="en-US"/>
        </w:rPr>
        <w:t xml:space="preserve">eriod, 2014-2017)” </w:t>
      </w:r>
      <w:r w:rsidRPr="00015F63">
        <w:rPr>
          <w:rFonts w:ascii="Calibri" w:hAnsi="Calibri"/>
          <w:szCs w:val="24"/>
          <w:lang w:val="en-US"/>
        </w:rPr>
        <w:t>was initiated by ITU-D Study Group 2 Question 9/2 and it was</w:t>
      </w:r>
      <w:r w:rsidRPr="00015F63">
        <w:rPr>
          <w:rFonts w:eastAsiaTheme="majorEastAsia"/>
          <w:szCs w:val="24"/>
        </w:rPr>
        <w:t xml:space="preserve"> sent to the appointed focal points in ITU Member States, Sector Members, Associates, Academia and members of the ITU-D Study Group 1 and 2 Management Teams through a Circular Letter in November 2016 (</w:t>
      </w:r>
      <w:hyperlink r:id="rId61" w:tgtFrame="_blank" w:history="1">
        <w:r w:rsidRPr="00B941F5">
          <w:rPr>
            <w:rStyle w:val="Hyperlink"/>
            <w:rFonts w:eastAsiaTheme="majorEastAsia"/>
            <w:szCs w:val="24"/>
          </w:rPr>
          <w:t>BDT/IP/CSTG-14</w:t>
        </w:r>
      </w:hyperlink>
      <w:r w:rsidRPr="00015F63">
        <w:rPr>
          <w:rFonts w:eastAsiaTheme="majorEastAsia"/>
          <w:szCs w:val="24"/>
        </w:rPr>
        <w:t xml:space="preserve">). This survey aimed primarily to gather feedback on the usefulness of the outputs of ITU-D Study Group 1 and 2 studies, understand the relevance of the topics under study, and seek input for future priority areas. When the survey was closed 40 responses had been received. Representatives from Administrations, Administration-related entities and Ministries made up 57.5 per cent of the respondents. </w:t>
      </w:r>
      <w:r>
        <w:rPr>
          <w:rFonts w:eastAsiaTheme="majorEastAsia"/>
          <w:szCs w:val="24"/>
        </w:rPr>
        <w:t>Some</w:t>
      </w:r>
      <w:r w:rsidRPr="00015F63">
        <w:rPr>
          <w:rFonts w:eastAsiaTheme="majorEastAsia"/>
          <w:szCs w:val="24"/>
        </w:rPr>
        <w:t xml:space="preserve"> results were shared: </w:t>
      </w:r>
    </w:p>
    <w:p w:rsidR="00A92DDC" w:rsidRPr="0059131C" w:rsidRDefault="00A92DDC" w:rsidP="00A92DDC">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Pr>
          <w:rFonts w:eastAsiaTheme="majorEastAsia"/>
          <w:szCs w:val="24"/>
        </w:rPr>
        <w:t xml:space="preserve">Regarding the </w:t>
      </w:r>
      <w:r w:rsidRPr="00015F63">
        <w:rPr>
          <w:rFonts w:eastAsiaTheme="majorEastAsia"/>
          <w:b/>
          <w:bCs/>
          <w:szCs w:val="24"/>
        </w:rPr>
        <w:t>structure</w:t>
      </w:r>
      <w:r>
        <w:rPr>
          <w:rFonts w:eastAsiaTheme="majorEastAsia"/>
          <w:szCs w:val="24"/>
        </w:rPr>
        <w:t xml:space="preserve"> and the </w:t>
      </w:r>
      <w:r w:rsidRPr="000A1DE4">
        <w:rPr>
          <w:rFonts w:eastAsiaTheme="majorEastAsia"/>
          <w:b/>
          <w:bCs/>
          <w:szCs w:val="24"/>
        </w:rPr>
        <w:t xml:space="preserve">number of ITU-D </w:t>
      </w:r>
      <w:r>
        <w:rPr>
          <w:rFonts w:eastAsiaTheme="majorEastAsia"/>
          <w:b/>
          <w:bCs/>
          <w:szCs w:val="24"/>
        </w:rPr>
        <w:t>Study G</w:t>
      </w:r>
      <w:r w:rsidRPr="000A1DE4">
        <w:rPr>
          <w:rFonts w:eastAsiaTheme="majorEastAsia"/>
          <w:b/>
          <w:bCs/>
          <w:szCs w:val="24"/>
        </w:rPr>
        <w:t>roups</w:t>
      </w:r>
      <w:r w:rsidRPr="000A1DE4">
        <w:rPr>
          <w:rFonts w:eastAsiaTheme="majorEastAsia"/>
          <w:szCs w:val="24"/>
        </w:rPr>
        <w:t>, the current two were considered appropriate</w:t>
      </w:r>
      <w:r>
        <w:rPr>
          <w:rFonts w:eastAsiaTheme="majorEastAsia"/>
          <w:szCs w:val="24"/>
        </w:rPr>
        <w:t xml:space="preserve">. However, some of the comments received revealed that </w:t>
      </w:r>
      <w:r w:rsidRPr="0059131C">
        <w:rPr>
          <w:rFonts w:eastAsiaTheme="majorEastAsia"/>
          <w:szCs w:val="24"/>
        </w:rPr>
        <w:t xml:space="preserve">the Members feel that some </w:t>
      </w:r>
      <w:r w:rsidRPr="0059131C">
        <w:rPr>
          <w:rFonts w:eastAsiaTheme="majorEastAsia"/>
          <w:b/>
          <w:bCs/>
          <w:szCs w:val="24"/>
        </w:rPr>
        <w:t>study Questions are allocated to the wrong study group</w:t>
      </w:r>
      <w:r w:rsidRPr="0059131C">
        <w:rPr>
          <w:rFonts w:eastAsiaTheme="majorEastAsia"/>
          <w:szCs w:val="24"/>
        </w:rPr>
        <w:t xml:space="preserve"> (e-waste and electromagnetic field exposure should be in SG1). Ambiguity concerning the current mandates of the study groups was mentioned. The </w:t>
      </w:r>
      <w:r w:rsidRPr="0059131C">
        <w:rPr>
          <w:rFonts w:eastAsiaTheme="majorEastAsia"/>
          <w:b/>
          <w:bCs/>
          <w:szCs w:val="24"/>
        </w:rPr>
        <w:t>large number of study Questions</w:t>
      </w:r>
      <w:r w:rsidRPr="0059131C">
        <w:rPr>
          <w:rFonts w:eastAsiaTheme="majorEastAsia"/>
          <w:szCs w:val="24"/>
        </w:rPr>
        <w:t xml:space="preserve"> was also mentioned by </w:t>
      </w:r>
      <w:r>
        <w:rPr>
          <w:rFonts w:eastAsiaTheme="majorEastAsia"/>
          <w:szCs w:val="24"/>
        </w:rPr>
        <w:t xml:space="preserve">several </w:t>
      </w:r>
      <w:r w:rsidRPr="0059131C">
        <w:rPr>
          <w:rFonts w:eastAsiaTheme="majorEastAsia"/>
          <w:szCs w:val="24"/>
        </w:rPr>
        <w:t xml:space="preserve">respondents. Merging </w:t>
      </w:r>
      <w:r>
        <w:rPr>
          <w:rFonts w:eastAsiaTheme="majorEastAsia"/>
          <w:szCs w:val="24"/>
        </w:rPr>
        <w:t xml:space="preserve">Questions </w:t>
      </w:r>
      <w:r w:rsidRPr="0059131C">
        <w:rPr>
          <w:rFonts w:eastAsiaTheme="majorEastAsia"/>
          <w:szCs w:val="24"/>
        </w:rPr>
        <w:t>would make sense to some respondents in</w:t>
      </w:r>
      <w:r>
        <w:rPr>
          <w:rFonts w:eastAsiaTheme="majorEastAsia"/>
          <w:szCs w:val="24"/>
        </w:rPr>
        <w:t xml:space="preserve"> order to strengthen the ITU-D Study G</w:t>
      </w:r>
      <w:r w:rsidRPr="0059131C">
        <w:rPr>
          <w:rFonts w:eastAsiaTheme="majorEastAsia"/>
          <w:szCs w:val="24"/>
        </w:rPr>
        <w:t>roups. None of the respondents wanted to increase the number of Questions under each study group.</w:t>
      </w:r>
    </w:p>
    <w:p w:rsidR="00A92DDC" w:rsidRDefault="00A92DDC" w:rsidP="00A92DDC">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with the work undertaken in the study groups of the other ITU sectors was reiterated. There are topics that are already being studied by ITU-T</w:t>
      </w:r>
      <w:r>
        <w:rPr>
          <w:rFonts w:eastAsiaTheme="majorEastAsia"/>
          <w:szCs w:val="24"/>
        </w:rPr>
        <w:t xml:space="preserve"> and ITU-R</w:t>
      </w:r>
      <w:r w:rsidRPr="000A1DE4">
        <w:rPr>
          <w:rFonts w:eastAsiaTheme="majorEastAsia"/>
          <w:szCs w:val="24"/>
        </w:rPr>
        <w:t>.</w:t>
      </w:r>
    </w:p>
    <w:p w:rsidR="00A92DDC" w:rsidRPr="00B941F5" w:rsidRDefault="00A92DDC" w:rsidP="00A92DDC">
      <w:pPr>
        <w:pStyle w:val="ListParagraph"/>
        <w:overflowPunct/>
        <w:autoSpaceDE/>
        <w:autoSpaceDN/>
        <w:adjustRightInd/>
        <w:spacing w:before="0"/>
        <w:ind w:left="357"/>
        <w:contextualSpacing w:val="0"/>
        <w:textAlignment w:val="auto"/>
        <w:rPr>
          <w:rFonts w:eastAsiaTheme="majorEastAsia"/>
          <w:szCs w:val="24"/>
        </w:rPr>
      </w:pPr>
      <w:r w:rsidRPr="00015F63">
        <w:rPr>
          <w:rFonts w:eastAsiaTheme="majorEastAsia"/>
          <w:szCs w:val="24"/>
        </w:rPr>
        <w:t xml:space="preserve">The respondents also rated </w:t>
      </w:r>
      <w:r w:rsidRPr="00015F63">
        <w:rPr>
          <w:rFonts w:eastAsiaTheme="majorEastAsia"/>
          <w:b/>
          <w:bCs/>
          <w:szCs w:val="24"/>
        </w:rPr>
        <w:t>their satisfaction with the ITU-D Study Group 1 and Study Group 2 Questions’ deliverables</w:t>
      </w:r>
      <w:r w:rsidRPr="00015F63">
        <w:rPr>
          <w:rFonts w:eastAsiaTheme="majorEastAsia"/>
          <w:szCs w:val="24"/>
        </w:rPr>
        <w:t xml:space="preserve"> in terms of their relevance and the outputs that they are producing for the study period. In this regard, </w:t>
      </w:r>
      <w:r w:rsidRPr="00B941F5">
        <w:rPr>
          <w:rFonts w:eastAsiaTheme="majorEastAsia"/>
        </w:rPr>
        <w:t>respondents indicated that they were “Very satisfied” with Questions 5/1, 7/1, 8/1. Res.9 and Q1/2 (tied with “Satisfied”)</w:t>
      </w:r>
      <w:r>
        <w:rPr>
          <w:rFonts w:eastAsiaTheme="majorEastAsia"/>
        </w:rPr>
        <w:t>,</w:t>
      </w:r>
      <w:r w:rsidRPr="00B941F5">
        <w:rPr>
          <w:rFonts w:eastAsiaTheme="majorEastAsia"/>
        </w:rPr>
        <w:t xml:space="preserve"> Q3/2, </w:t>
      </w:r>
      <w:r>
        <w:rPr>
          <w:rFonts w:eastAsiaTheme="majorEastAsia"/>
        </w:rPr>
        <w:t xml:space="preserve">and </w:t>
      </w:r>
      <w:r w:rsidRPr="00B941F5">
        <w:rPr>
          <w:rFonts w:eastAsiaTheme="majorEastAsia"/>
        </w:rPr>
        <w:t>Q5/2</w:t>
      </w:r>
      <w:r>
        <w:rPr>
          <w:rFonts w:eastAsiaTheme="majorEastAsia"/>
        </w:rPr>
        <w:t xml:space="preserve">, and </w:t>
      </w:r>
      <w:r w:rsidRPr="00015F63">
        <w:rPr>
          <w:rFonts w:eastAsiaTheme="majorEastAsia"/>
        </w:rPr>
        <w:t xml:space="preserve">that they were ‘Satisfied’ with Questions 1/1, 2/1, 3/1, 4/1, 6/1, Q2/2, Q4/2, Q6/2, Q7/2, Q8/2, </w:t>
      </w:r>
      <w:r w:rsidRPr="00B941F5">
        <w:rPr>
          <w:rFonts w:eastAsiaTheme="majorEastAsia"/>
        </w:rPr>
        <w:t xml:space="preserve">and </w:t>
      </w:r>
      <w:r w:rsidRPr="00015F63">
        <w:rPr>
          <w:rFonts w:eastAsiaTheme="majorEastAsia"/>
        </w:rPr>
        <w:t>Q9/2.</w:t>
      </w:r>
      <w:r>
        <w:rPr>
          <w:rFonts w:eastAsiaTheme="majorEastAsia"/>
          <w:szCs w:val="24"/>
        </w:rPr>
        <w:t xml:space="preserve"> </w:t>
      </w:r>
      <w:r w:rsidRPr="00B941F5">
        <w:rPr>
          <w:rFonts w:eastAsiaTheme="majorEastAsia"/>
          <w:szCs w:val="24"/>
        </w:rPr>
        <w:t xml:space="preserve">For none of the SG1 and SG2 Question, did a majority of the respondents indicate that they felt ‘Neutral’ or ‘Not satisfied’ with the deliverables produced by the Questions. </w:t>
      </w:r>
    </w:p>
    <w:p w:rsidR="00A92DDC" w:rsidRPr="00015F63" w:rsidRDefault="00A92DDC" w:rsidP="00A92DDC">
      <w:pPr>
        <w:overflowPunct/>
        <w:autoSpaceDE/>
        <w:autoSpaceDN/>
        <w:adjustRightInd/>
        <w:textAlignment w:val="auto"/>
        <w:rPr>
          <w:rFonts w:eastAsiaTheme="majorEastAsia"/>
          <w:szCs w:val="24"/>
        </w:rPr>
      </w:pPr>
      <w:r w:rsidRPr="00015F63">
        <w:rPr>
          <w:rFonts w:eastAsiaTheme="majorEastAsia"/>
          <w:szCs w:val="24"/>
        </w:rPr>
        <w:t>Full details of the survey can be found in document</w:t>
      </w:r>
      <w:r w:rsidRPr="00B941F5">
        <w:rPr>
          <w:b/>
          <w:bCs/>
          <w:lang w:val="en-US"/>
        </w:rPr>
        <w:t xml:space="preserve"> </w:t>
      </w:r>
      <w:hyperlink r:id="rId62" w:history="1">
        <w:r>
          <w:rPr>
            <w:rStyle w:val="Hyperlink"/>
            <w:lang w:val="en-US"/>
          </w:rPr>
          <w:t>2/448</w:t>
        </w:r>
      </w:hyperlink>
      <w:r>
        <w:rPr>
          <w:rStyle w:val="Hyperlink"/>
          <w:lang w:val="en-US"/>
        </w:rPr>
        <w:t xml:space="preserve"> + Annexes</w:t>
      </w:r>
      <w:r w:rsidRPr="00B941F5">
        <w:rPr>
          <w:rStyle w:val="Hyperlink"/>
          <w:lang w:val="en-US"/>
        </w:rPr>
        <w:t>.</w:t>
      </w:r>
    </w:p>
    <w:p w:rsidR="00A92DDC" w:rsidRDefault="00A92DDC" w:rsidP="00A92DDC">
      <w:pPr>
        <w:pStyle w:val="Heading2"/>
        <w:keepLines w:val="0"/>
        <w:widowControl w:val="0"/>
        <w:spacing w:before="60"/>
        <w:ind w:left="357" w:hanging="357"/>
        <w:contextualSpacing/>
        <w:rPr>
          <w:szCs w:val="24"/>
        </w:rPr>
      </w:pPr>
      <w:r w:rsidRPr="00E623BC">
        <w:rPr>
          <w:szCs w:val="24"/>
        </w:rPr>
        <w:t>4.2</w:t>
      </w:r>
      <w:r>
        <w:rPr>
          <w:szCs w:val="24"/>
        </w:rPr>
        <w:tab/>
      </w:r>
      <w:r w:rsidRPr="00E623BC">
        <w:rPr>
          <w:szCs w:val="24"/>
        </w:rPr>
        <w:t xml:space="preserve">Survey on ITU-D Study Group Questions, procedures, and proposals on future activities </w:t>
      </w:r>
    </w:p>
    <w:p w:rsidR="00A92DDC" w:rsidRPr="00015F63" w:rsidRDefault="00A92DDC" w:rsidP="00A92DDC">
      <w:pPr>
        <w:overflowPunct/>
        <w:autoSpaceDE/>
        <w:autoSpaceDN/>
        <w:adjustRightInd/>
        <w:textAlignment w:val="auto"/>
        <w:rPr>
          <w:rFonts w:ascii="Calibri" w:hAnsi="Calibri"/>
          <w:szCs w:val="24"/>
        </w:rPr>
      </w:pPr>
      <w:r w:rsidRPr="00015F63">
        <w:rPr>
          <w:rFonts w:ascii="Calibri" w:hAnsi="Calibri"/>
          <w:szCs w:val="24"/>
        </w:rPr>
        <w:t>The</w:t>
      </w:r>
      <w:r w:rsidRPr="00015F63">
        <w:rPr>
          <w:rFonts w:ascii="Calibri" w:hAnsi="Calibri"/>
          <w:b/>
          <w:bCs/>
          <w:szCs w:val="24"/>
        </w:rPr>
        <w:t xml:space="preserve"> “Survey to participants on ITU-D Study Group Questions, procedures, and proposals on future activities” </w:t>
      </w:r>
      <w:r w:rsidRPr="00015F63">
        <w:rPr>
          <w:rFonts w:ascii="Calibri" w:hAnsi="Calibri"/>
          <w:szCs w:val="24"/>
        </w:rPr>
        <w:t>was initiated by the SG1 Management Team, SG</w:t>
      </w:r>
      <w:r>
        <w:rPr>
          <w:rFonts w:ascii="Calibri" w:hAnsi="Calibri"/>
          <w:szCs w:val="24"/>
        </w:rPr>
        <w:t>1</w:t>
      </w:r>
      <w:r w:rsidRPr="00015F63">
        <w:rPr>
          <w:rFonts w:ascii="Calibri" w:hAnsi="Calibri"/>
          <w:szCs w:val="24"/>
        </w:rPr>
        <w:t xml:space="preserve"> Vice-Chair from </w:t>
      </w:r>
      <w:r>
        <w:rPr>
          <w:rFonts w:ascii="Calibri" w:hAnsi="Calibri"/>
          <w:szCs w:val="24"/>
        </w:rPr>
        <w:t>Côte</w:t>
      </w:r>
      <w:r w:rsidRPr="00015F63">
        <w:rPr>
          <w:rFonts w:ascii="Calibri" w:hAnsi="Calibri"/>
          <w:szCs w:val="24"/>
        </w:rPr>
        <w:t xml:space="preserve"> d’Ivoire, Ms Regina Fleur Assoumou-Bessou and SG1 </w:t>
      </w:r>
      <w:r>
        <w:rPr>
          <w:rFonts w:ascii="Calibri" w:hAnsi="Calibri"/>
          <w:szCs w:val="24"/>
        </w:rPr>
        <w:t>Chair, M</w:t>
      </w:r>
      <w:r w:rsidRPr="00015F63">
        <w:rPr>
          <w:rFonts w:ascii="Calibri" w:hAnsi="Calibri"/>
          <w:szCs w:val="24"/>
        </w:rPr>
        <w:t xml:space="preserve">s Roxanne McElvane Webber, and was aimed to all the participants in ITU-D Study Group and Rapporteur Group meetings. Ms Christine Sund presented the structure of the survey, being this divided into </w:t>
      </w:r>
      <w:r>
        <w:rPr>
          <w:rFonts w:ascii="Calibri" w:hAnsi="Calibri"/>
          <w:szCs w:val="24"/>
        </w:rPr>
        <w:t>three</w:t>
      </w:r>
      <w:r w:rsidRPr="00015F63">
        <w:rPr>
          <w:rFonts w:ascii="Calibri" w:hAnsi="Calibri"/>
          <w:szCs w:val="24"/>
        </w:rPr>
        <w:t xml:space="preserve"> sections:</w:t>
      </w:r>
      <w:r>
        <w:rPr>
          <w:rFonts w:ascii="Calibri" w:hAnsi="Calibri"/>
        </w:rPr>
        <w:t xml:space="preserve"> </w:t>
      </w:r>
      <w:r w:rsidRPr="00015F63">
        <w:rPr>
          <w:rFonts w:ascii="Calibri" w:hAnsi="Calibri"/>
        </w:rPr>
        <w:t xml:space="preserve">Section 1 contains Contact information; </w:t>
      </w:r>
      <w:r w:rsidRPr="00015F63">
        <w:rPr>
          <w:rFonts w:ascii="Calibri" w:hAnsi="Calibri"/>
          <w:szCs w:val="24"/>
        </w:rPr>
        <w:t xml:space="preserve">Section 2 provides an analysis and proposals on ITU-D Study Group 1 and 2 study Questions and Section 3 contains proposals to strengthen the activities of the ITU-D </w:t>
      </w:r>
      <w:r>
        <w:rPr>
          <w:rFonts w:ascii="Calibri" w:hAnsi="Calibri"/>
          <w:szCs w:val="24"/>
        </w:rPr>
        <w:t>Study G</w:t>
      </w:r>
      <w:r w:rsidRPr="00015F63">
        <w:rPr>
          <w:rFonts w:ascii="Calibri" w:hAnsi="Calibri"/>
          <w:szCs w:val="24"/>
        </w:rPr>
        <w:t>roups during the next study period. A total of 28 responses were received from 22 countries. Regional participation was analysed: Africa (29%), the Americas (19%), Asia and Pacific (19%), CIS (9%) and Europe (24%).</w:t>
      </w:r>
    </w:p>
    <w:p w:rsidR="00A92DDC" w:rsidRPr="00015F63" w:rsidRDefault="00A92DDC" w:rsidP="00A92DDC">
      <w:pPr>
        <w:rPr>
          <w:rFonts w:eastAsiaTheme="majorEastAsia"/>
          <w:szCs w:val="24"/>
        </w:rPr>
      </w:pPr>
      <w:r w:rsidRPr="00015F63">
        <w:rPr>
          <w:rFonts w:ascii="Calibri" w:hAnsi="Calibri"/>
          <w:szCs w:val="24"/>
        </w:rPr>
        <w:t xml:space="preserve">Participants were requested to provide their opinion of the future of each Question </w:t>
      </w:r>
      <w:r>
        <w:rPr>
          <w:rFonts w:ascii="Calibri" w:hAnsi="Calibri"/>
          <w:szCs w:val="24"/>
        </w:rPr>
        <w:t>in</w:t>
      </w:r>
      <w:r w:rsidRPr="00015F63">
        <w:rPr>
          <w:rFonts w:ascii="Calibri" w:hAnsi="Calibri"/>
          <w:szCs w:val="24"/>
        </w:rPr>
        <w:t xml:space="preserve"> </w:t>
      </w:r>
      <w:r>
        <w:rPr>
          <w:rFonts w:ascii="Calibri" w:hAnsi="Calibri"/>
          <w:szCs w:val="24"/>
        </w:rPr>
        <w:t xml:space="preserve">ITU-D </w:t>
      </w:r>
      <w:r w:rsidRPr="00015F63">
        <w:rPr>
          <w:rFonts w:ascii="Calibri" w:hAnsi="Calibri"/>
          <w:szCs w:val="24"/>
        </w:rPr>
        <w:t>Study Group</w:t>
      </w:r>
      <w:r>
        <w:rPr>
          <w:rFonts w:ascii="Calibri" w:hAnsi="Calibri"/>
          <w:szCs w:val="24"/>
        </w:rPr>
        <w:t xml:space="preserve"> 1</w:t>
      </w:r>
      <w:r w:rsidRPr="00015F63">
        <w:rPr>
          <w:rFonts w:ascii="Calibri" w:hAnsi="Calibri"/>
          <w:szCs w:val="24"/>
        </w:rPr>
        <w:t xml:space="preserve"> and 2. There were four possibilities: Continue, Merge, Revise or Suspend. The results revealed that all the Questions should continue. Nevertheless, revisi</w:t>
      </w:r>
      <w:r>
        <w:rPr>
          <w:rFonts w:ascii="Calibri" w:hAnsi="Calibri"/>
          <w:szCs w:val="24"/>
        </w:rPr>
        <w:t>ng</w:t>
      </w:r>
      <w:r w:rsidRPr="00015F63">
        <w:rPr>
          <w:rFonts w:ascii="Calibri" w:hAnsi="Calibri"/>
          <w:szCs w:val="24"/>
        </w:rPr>
        <w:t xml:space="preserve"> or merg</w:t>
      </w:r>
      <w:r>
        <w:rPr>
          <w:rFonts w:ascii="Calibri" w:hAnsi="Calibri"/>
          <w:szCs w:val="24"/>
        </w:rPr>
        <w:t xml:space="preserve">ing </w:t>
      </w:r>
      <w:r w:rsidRPr="00015F63">
        <w:rPr>
          <w:rFonts w:ascii="Calibri" w:hAnsi="Calibri"/>
          <w:szCs w:val="24"/>
        </w:rPr>
        <w:t>with other Questions were proposed for some of the Questions.</w:t>
      </w:r>
      <w:r>
        <w:rPr>
          <w:rFonts w:ascii="Calibri" w:hAnsi="Calibri"/>
          <w:szCs w:val="24"/>
        </w:rPr>
        <w:t xml:space="preserve"> </w:t>
      </w:r>
      <w:r w:rsidRPr="00015F63">
        <w:rPr>
          <w:rFonts w:ascii="Calibri" w:hAnsi="Calibri"/>
          <w:szCs w:val="24"/>
        </w:rPr>
        <w:t>One of the most relevant aspects was the request for merging Question</w:t>
      </w:r>
      <w:r>
        <w:rPr>
          <w:rFonts w:ascii="Calibri" w:hAnsi="Calibri"/>
          <w:szCs w:val="24"/>
        </w:rPr>
        <w:t>s</w:t>
      </w:r>
      <w:r w:rsidRPr="00015F63">
        <w:rPr>
          <w:rFonts w:ascii="Calibri" w:hAnsi="Calibri"/>
          <w:szCs w:val="24"/>
        </w:rPr>
        <w:t xml:space="preserve"> 1/1 and 2/1 as well as the need to avoid duplication and overlap of the work</w:t>
      </w:r>
      <w:r>
        <w:rPr>
          <w:rFonts w:ascii="Calibri" w:hAnsi="Calibri"/>
          <w:szCs w:val="24"/>
        </w:rPr>
        <w:t xml:space="preserve"> within the ITU-D Study Groups as well as with groups in the other sectors</w:t>
      </w:r>
      <w:r w:rsidRPr="00015F63">
        <w:rPr>
          <w:rFonts w:ascii="Calibri" w:hAnsi="Calibri"/>
          <w:szCs w:val="24"/>
        </w:rPr>
        <w:t xml:space="preserve">. </w:t>
      </w:r>
    </w:p>
    <w:p w:rsidR="00A92DDC" w:rsidRPr="00E43D06" w:rsidRDefault="00A92DDC" w:rsidP="00A92DDC">
      <w:pPr>
        <w:overflowPunct/>
        <w:autoSpaceDE/>
        <w:autoSpaceDN/>
        <w:adjustRightInd/>
        <w:textAlignment w:val="auto"/>
        <w:rPr>
          <w:rFonts w:eastAsiaTheme="majorEastAsia"/>
          <w:szCs w:val="24"/>
        </w:rPr>
      </w:pPr>
      <w:r>
        <w:rPr>
          <w:rFonts w:eastAsiaTheme="majorEastAsia"/>
          <w:szCs w:val="24"/>
        </w:rPr>
        <w:t>Full details of the survey can be found in document</w:t>
      </w:r>
      <w:r w:rsidRPr="00002716">
        <w:rPr>
          <w:b/>
          <w:bCs/>
          <w:lang w:val="en-US"/>
        </w:rPr>
        <w:t xml:space="preserve"> </w:t>
      </w:r>
      <w:hyperlink r:id="rId63" w:history="1">
        <w:r>
          <w:rPr>
            <w:rStyle w:val="Hyperlink"/>
            <w:lang w:val="en-US"/>
          </w:rPr>
          <w:t>2/453</w:t>
        </w:r>
      </w:hyperlink>
      <w:r>
        <w:rPr>
          <w:rStyle w:val="Hyperlink"/>
          <w:lang w:val="en-US"/>
        </w:rPr>
        <w:t xml:space="preserve"> + Annex</w:t>
      </w:r>
      <w:r w:rsidRPr="007F73BE">
        <w:rPr>
          <w:rStyle w:val="Hyperlink"/>
          <w:lang w:val="en-US"/>
        </w:rPr>
        <w:t>.</w:t>
      </w:r>
    </w:p>
    <w:p w:rsidR="00A92DDC" w:rsidRPr="0072675F" w:rsidRDefault="00A92DDC" w:rsidP="00A92DDC">
      <w:pPr>
        <w:pStyle w:val="Heading1"/>
        <w:numPr>
          <w:ilvl w:val="0"/>
          <w:numId w:val="20"/>
        </w:numPr>
        <w:tabs>
          <w:tab w:val="clear" w:pos="794"/>
          <w:tab w:val="clear" w:pos="1191"/>
          <w:tab w:val="clear" w:pos="1588"/>
          <w:tab w:val="clear" w:pos="1985"/>
          <w:tab w:val="left" w:pos="1134"/>
          <w:tab w:val="left" w:pos="1871"/>
          <w:tab w:val="left" w:pos="2268"/>
        </w:tabs>
        <w:rPr>
          <w:noProof/>
          <w:lang w:val="en-US"/>
        </w:rPr>
      </w:pPr>
      <w:r w:rsidRPr="0072675F">
        <w:rPr>
          <w:noProof/>
          <w:lang w:val="en-US"/>
        </w:rPr>
        <w:t>Conclusion</w:t>
      </w:r>
    </w:p>
    <w:p w:rsidR="00A92DDC" w:rsidRDefault="00A92DDC" w:rsidP="00A92DDC">
      <w:pPr>
        <w:pStyle w:val="CEOcontribution-H123"/>
        <w:numPr>
          <w:ilvl w:val="0"/>
          <w:numId w:val="0"/>
        </w:numPr>
        <w:adjustRightInd w:val="0"/>
        <w:snapToGrid w:val="0"/>
        <w:rPr>
          <w:b w:val="0"/>
          <w:bCs/>
          <w:sz w:val="24"/>
          <w:szCs w:val="24"/>
          <w:lang w:val="en-US"/>
        </w:rPr>
      </w:pPr>
      <w:r>
        <w:rPr>
          <w:b w:val="0"/>
          <w:bCs/>
          <w:sz w:val="24"/>
          <w:szCs w:val="24"/>
          <w:lang w:val="en-US"/>
        </w:rPr>
        <w:t>Study Group 2</w:t>
      </w:r>
      <w:r w:rsidRPr="00FA3356">
        <w:rPr>
          <w:b w:val="0"/>
          <w:bCs/>
          <w:sz w:val="24"/>
          <w:szCs w:val="24"/>
          <w:lang w:val="en-US"/>
        </w:rPr>
        <w:t xml:space="preserve"> has successfully carried out its mandate because of the hard work, dedication, perseverance, flexibility, and expertise of all the parties concerned: the </w:t>
      </w:r>
      <w:r>
        <w:rPr>
          <w:b w:val="0"/>
          <w:bCs/>
          <w:sz w:val="24"/>
          <w:szCs w:val="24"/>
          <w:lang w:val="en-US"/>
        </w:rPr>
        <w:t>SG 2</w:t>
      </w:r>
      <w:r w:rsidRPr="00FA3356">
        <w:rPr>
          <w:b w:val="0"/>
          <w:bCs/>
          <w:sz w:val="24"/>
          <w:szCs w:val="24"/>
          <w:lang w:val="en-US"/>
        </w:rPr>
        <w:t xml:space="preserve"> Management Team, Vice Chairs, Rapporteurs, Vice-Rapporteurs, Focal Points, Secretariat, active contributors, meeting participants, interpreters and translators.</w:t>
      </w:r>
      <w:r>
        <w:rPr>
          <w:b w:val="0"/>
          <w:bCs/>
          <w:sz w:val="24"/>
          <w:szCs w:val="24"/>
          <w:lang w:val="en-US"/>
        </w:rPr>
        <w:t xml:space="preserve"> </w:t>
      </w:r>
      <w:r w:rsidRPr="00FA3356">
        <w:rPr>
          <w:b w:val="0"/>
          <w:bCs/>
          <w:sz w:val="24"/>
          <w:szCs w:val="24"/>
          <w:lang w:val="en-US"/>
        </w:rPr>
        <w:t>With strong support from the BDT Director and his staff, the G</w:t>
      </w:r>
      <w:r>
        <w:rPr>
          <w:b w:val="0"/>
          <w:bCs/>
          <w:sz w:val="24"/>
          <w:szCs w:val="24"/>
          <w:lang w:val="en-US"/>
        </w:rPr>
        <w:t>roup has fulfilled its mission.</w:t>
      </w:r>
    </w:p>
    <w:p w:rsidR="00A92DDC" w:rsidRDefault="00A92DDC" w:rsidP="00A92DDC">
      <w:pPr>
        <w:overflowPunct/>
        <w:autoSpaceDE/>
        <w:autoSpaceDN/>
        <w:adjustRightInd/>
        <w:spacing w:before="0"/>
        <w:textAlignment w:val="auto"/>
        <w:rPr>
          <w:rFonts w:ascii="Calibri" w:eastAsia="SimHei" w:hAnsi="Calibri" w:cs="Simplified Arabic"/>
          <w:bCs/>
          <w:szCs w:val="24"/>
          <w:lang w:val="en-US"/>
        </w:rPr>
      </w:pPr>
      <w:r>
        <w:rPr>
          <w:b/>
          <w:bCs/>
          <w:szCs w:val="24"/>
          <w:lang w:val="en-US"/>
        </w:rPr>
        <w:br w:type="page"/>
      </w:r>
    </w:p>
    <w:p w:rsidR="00A92DDC" w:rsidRDefault="00A92DDC" w:rsidP="00A92DDC">
      <w:pPr>
        <w:pStyle w:val="Annextitle"/>
        <w:spacing w:before="120" w:after="0"/>
      </w:pPr>
      <w:r>
        <w:t xml:space="preserve">Annex 1: </w:t>
      </w:r>
    </w:p>
    <w:p w:rsidR="00A92DDC" w:rsidRDefault="00A92DDC" w:rsidP="00A92DDC">
      <w:pPr>
        <w:pStyle w:val="Annextitle"/>
        <w:spacing w:before="120" w:after="0"/>
      </w:pPr>
      <w:r w:rsidRPr="005F791D">
        <w:t xml:space="preserve">List of Study Group </w:t>
      </w:r>
      <w:r>
        <w:t>2</w:t>
      </w:r>
      <w:r w:rsidRPr="005F791D">
        <w:t xml:space="preserve"> Chairm</w:t>
      </w:r>
      <w:r>
        <w:t>a</w:t>
      </w:r>
      <w:r w:rsidRPr="005F791D">
        <w:t>n, Vice-Chairmen, Rapporteurs,</w:t>
      </w:r>
      <w:r>
        <w:br/>
        <w:t>V</w:t>
      </w:r>
      <w:r w:rsidRPr="005F791D">
        <w:t>ice-Rapporteurs, and BDT Focal Points</w:t>
      </w:r>
    </w:p>
    <w:p w:rsidR="00A92DDC" w:rsidRDefault="00A92DDC" w:rsidP="009133CA">
      <w:pPr>
        <w:spacing w:after="120"/>
        <w:jc w:val="center"/>
        <w:rPr>
          <w:b/>
          <w:bCs/>
          <w:szCs w:val="24"/>
        </w:rPr>
      </w:pPr>
      <w:r>
        <w:rPr>
          <w:b/>
          <w:bCs/>
          <w:szCs w:val="24"/>
        </w:rPr>
        <w:t>Sixth</w:t>
      </w:r>
      <w:r w:rsidRPr="00940301">
        <w:rPr>
          <w:b/>
          <w:bCs/>
          <w:szCs w:val="24"/>
        </w:rPr>
        <w:t xml:space="preserve"> study period (201</w:t>
      </w:r>
      <w:r w:rsidR="009133CA">
        <w:rPr>
          <w:b/>
          <w:bCs/>
          <w:szCs w:val="24"/>
        </w:rPr>
        <w:t>4</w:t>
      </w:r>
      <w:r>
        <w:rPr>
          <w:b/>
          <w:bCs/>
          <w:szCs w:val="24"/>
        </w:rPr>
        <w:t>-2017</w:t>
      </w:r>
      <w:r w:rsidRPr="00940301">
        <w:rPr>
          <w:b/>
          <w:bCs/>
          <w:szCs w:val="24"/>
        </w:rPr>
        <w:t>)</w:t>
      </w:r>
    </w:p>
    <w:p w:rsidR="00A92DDC" w:rsidRPr="0010285C" w:rsidRDefault="00A92DDC" w:rsidP="00A92DDC">
      <w:pPr>
        <w:pStyle w:val="Headingb"/>
        <w:spacing w:before="240" w:after="240"/>
      </w:pPr>
      <w:r w:rsidRPr="0010285C">
        <w:t xml:space="preserve">Study Group </w:t>
      </w:r>
      <w:r>
        <w:t>2</w:t>
      </w:r>
      <w:r w:rsidRPr="0010285C">
        <w:t xml:space="preserve"> Chairman and Vice-Chairmen</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827"/>
        <w:gridCol w:w="1701"/>
      </w:tblGrid>
      <w:tr w:rsidR="00A92DDC" w:rsidRPr="00010C04" w:rsidTr="00772512">
        <w:trPr>
          <w:trHeight w:val="300"/>
          <w:tblHeader/>
        </w:trPr>
        <w:tc>
          <w:tcPr>
            <w:tcW w:w="1833" w:type="dxa"/>
            <w:tcBorders>
              <w:bottom w:val="single" w:sz="6" w:space="0" w:color="365F91" w:themeColor="accent1" w:themeShade="BF"/>
            </w:tcBorders>
            <w:shd w:val="clear" w:color="auto" w:fill="548DD4" w:themeFill="text2" w:themeFillTint="99"/>
            <w:noWrap/>
          </w:tcPr>
          <w:p w:rsidR="00A92DDC" w:rsidRPr="00010C04" w:rsidRDefault="00A92DDC"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Role</w:t>
            </w:r>
          </w:p>
        </w:tc>
        <w:tc>
          <w:tcPr>
            <w:tcW w:w="3270" w:type="dxa"/>
            <w:tcBorders>
              <w:bottom w:val="single" w:sz="6" w:space="0" w:color="365F91" w:themeColor="accent1" w:themeShade="BF"/>
            </w:tcBorders>
            <w:shd w:val="clear" w:color="auto" w:fill="548DD4" w:themeFill="text2" w:themeFillTint="99"/>
            <w:noWrap/>
          </w:tcPr>
          <w:p w:rsidR="00A92DDC" w:rsidRPr="00010C04" w:rsidRDefault="00A92DDC"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Name</w:t>
            </w:r>
          </w:p>
        </w:tc>
        <w:tc>
          <w:tcPr>
            <w:tcW w:w="2827" w:type="dxa"/>
            <w:tcBorders>
              <w:bottom w:val="single" w:sz="6" w:space="0" w:color="365F91" w:themeColor="accent1" w:themeShade="BF"/>
            </w:tcBorders>
            <w:shd w:val="clear" w:color="auto" w:fill="548DD4" w:themeFill="text2" w:themeFillTint="99"/>
            <w:noWrap/>
          </w:tcPr>
          <w:p w:rsidR="00A92DDC" w:rsidRPr="00010C04" w:rsidRDefault="00A92DDC" w:rsidP="00772512">
            <w:pPr>
              <w:overflowPunct/>
              <w:autoSpaceDE/>
              <w:autoSpaceDN/>
              <w:adjustRightInd/>
              <w:spacing w:before="40" w:after="120"/>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Entity represented</w:t>
            </w:r>
          </w:p>
        </w:tc>
        <w:tc>
          <w:tcPr>
            <w:tcW w:w="1701" w:type="dxa"/>
            <w:tcBorders>
              <w:bottom w:val="single" w:sz="6" w:space="0" w:color="365F91" w:themeColor="accent1" w:themeShade="BF"/>
            </w:tcBorders>
            <w:shd w:val="clear" w:color="auto" w:fill="548DD4" w:themeFill="text2" w:themeFillTint="99"/>
          </w:tcPr>
          <w:p w:rsidR="00A92DDC" w:rsidRPr="00010C04" w:rsidRDefault="00A92DDC" w:rsidP="00772512">
            <w:pPr>
              <w:overflowPunct/>
              <w:autoSpaceDE/>
              <w:autoSpaceDN/>
              <w:adjustRightInd/>
              <w:spacing w:before="40" w:after="120"/>
              <w:jc w:val="center"/>
              <w:textAlignment w:val="auto"/>
              <w:rPr>
                <w:rFonts w:ascii="Calibri" w:hAnsi="Calibri"/>
                <w:b/>
                <w:bCs/>
                <w:color w:val="FFFFFF" w:themeColor="background1"/>
                <w:sz w:val="22"/>
                <w:szCs w:val="22"/>
                <w:lang w:val="en-US" w:eastAsia="zh-CN"/>
              </w:rPr>
            </w:pPr>
            <w:r w:rsidRPr="00010C04">
              <w:rPr>
                <w:rFonts w:ascii="Calibri" w:hAnsi="Calibri"/>
                <w:b/>
                <w:bCs/>
                <w:color w:val="FFFFFF" w:themeColor="background1"/>
                <w:sz w:val="22"/>
                <w:szCs w:val="22"/>
                <w:lang w:val="en-US" w:eastAsia="zh-CN"/>
              </w:rPr>
              <w:t>Region</w:t>
            </w:r>
          </w:p>
        </w:tc>
      </w:tr>
      <w:tr w:rsidR="00A92DDC" w:rsidRPr="00F04E2F" w:rsidTr="00772512">
        <w:trPr>
          <w:trHeight w:val="300"/>
        </w:trPr>
        <w:tc>
          <w:tcPr>
            <w:tcW w:w="1833" w:type="dxa"/>
            <w:tcBorders>
              <w:bottom w:val="single" w:sz="6" w:space="0" w:color="365F91" w:themeColor="accent1" w:themeShade="BF"/>
            </w:tcBorders>
            <w:shd w:val="clear" w:color="auto" w:fill="FFFFFF" w:themeFill="background1"/>
          </w:tcPr>
          <w:p w:rsidR="00A92DDC" w:rsidRPr="00F04E2F" w:rsidRDefault="00A92DDC"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Chairman</w:t>
            </w:r>
          </w:p>
        </w:tc>
        <w:tc>
          <w:tcPr>
            <w:tcW w:w="3270" w:type="dxa"/>
            <w:tcBorders>
              <w:bottom w:val="single" w:sz="6" w:space="0" w:color="365F91" w:themeColor="accent1" w:themeShade="BF"/>
            </w:tcBorders>
            <w:shd w:val="clear" w:color="auto" w:fill="FFFFFF" w:themeFill="background1"/>
          </w:tcPr>
          <w:p w:rsidR="00A92DDC" w:rsidRPr="00F04E2F" w:rsidRDefault="00A92DDC"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 xml:space="preserve">Mr Ahmad Reza SHARAFAT </w:t>
            </w:r>
          </w:p>
        </w:tc>
        <w:tc>
          <w:tcPr>
            <w:tcW w:w="2827" w:type="dxa"/>
            <w:tcBorders>
              <w:bottom w:val="single" w:sz="6" w:space="0" w:color="365F91" w:themeColor="accent1" w:themeShade="BF"/>
            </w:tcBorders>
            <w:shd w:val="clear" w:color="auto" w:fill="FFFFFF" w:themeFill="background1"/>
          </w:tcPr>
          <w:p w:rsidR="00A92DDC" w:rsidRPr="00F04E2F" w:rsidRDefault="00A92DDC" w:rsidP="00772512">
            <w:pPr>
              <w:overflowPunct/>
              <w:autoSpaceDE/>
              <w:autoSpaceDN/>
              <w:adjustRightInd/>
              <w:spacing w:before="0"/>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Iran (Islamic Republic of)</w:t>
            </w:r>
          </w:p>
        </w:tc>
        <w:tc>
          <w:tcPr>
            <w:tcW w:w="1701" w:type="dxa"/>
            <w:tcBorders>
              <w:bottom w:val="single" w:sz="6" w:space="0" w:color="365F91" w:themeColor="accent1" w:themeShade="BF"/>
            </w:tcBorders>
            <w:shd w:val="clear" w:color="auto" w:fill="FFFFFF" w:themeFill="background1"/>
          </w:tcPr>
          <w:p w:rsidR="00A92DDC" w:rsidRPr="00F04E2F" w:rsidRDefault="00A92DDC" w:rsidP="00772512">
            <w:pPr>
              <w:overflowPunct/>
              <w:autoSpaceDE/>
              <w:autoSpaceDN/>
              <w:adjustRightInd/>
              <w:spacing w:before="0"/>
              <w:jc w:val="center"/>
              <w:textAlignment w:val="auto"/>
              <w:rPr>
                <w:rFonts w:ascii="Calibri" w:hAnsi="Calibri"/>
                <w:b/>
                <w:bCs/>
                <w:color w:val="000000"/>
                <w:sz w:val="22"/>
                <w:szCs w:val="22"/>
                <w:lang w:val="en-US" w:eastAsia="zh-CN"/>
              </w:rPr>
            </w:pPr>
            <w:r w:rsidRPr="00F04E2F">
              <w:rPr>
                <w:rFonts w:ascii="Calibri" w:hAnsi="Calibri"/>
                <w:b/>
                <w:bCs/>
                <w:color w:val="000000"/>
                <w:sz w:val="22"/>
                <w:szCs w:val="22"/>
                <w:lang w:val="en-US" w:eastAsia="zh-CN"/>
              </w:rPr>
              <w:t>ARB</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Aminata KABA-CAMARA</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Guinea</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Christopher KEMEI</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Kenya</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Ms Celina DELGADO </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Nicaragua</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Nasser AL MARZOUQI</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UAE</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Nadir Ahmed GAYLANI</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Sudan</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WANG Ke</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Ananda Raj KHANAL</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Nepal</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EA5D3F" w:rsidTr="00772512">
        <w:trPr>
          <w:trHeight w:val="300"/>
        </w:trPr>
        <w:tc>
          <w:tcPr>
            <w:tcW w:w="1833"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Evgeny BONDARENKO</w:t>
            </w:r>
          </w:p>
        </w:tc>
        <w:tc>
          <w:tcPr>
            <w:tcW w:w="2827"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Russia</w:t>
            </w:r>
          </w:p>
        </w:tc>
        <w:tc>
          <w:tcPr>
            <w:tcW w:w="1701" w:type="dxa"/>
            <w:tcBorders>
              <w:bottom w:val="single" w:sz="6" w:space="0" w:color="365F91" w:themeColor="accent1" w:themeShade="BF"/>
            </w:tcBorders>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A92DDC" w:rsidRPr="00EA5D3F" w:rsidTr="00772512">
        <w:trPr>
          <w:trHeight w:val="300"/>
        </w:trPr>
        <w:tc>
          <w:tcPr>
            <w:tcW w:w="1833"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Henadz ASIPOVIC</w:t>
            </w:r>
          </w:p>
        </w:tc>
        <w:tc>
          <w:tcPr>
            <w:tcW w:w="2827"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Belarus</w:t>
            </w:r>
          </w:p>
        </w:tc>
        <w:tc>
          <w:tcPr>
            <w:tcW w:w="1701" w:type="dxa"/>
            <w:tcBorders>
              <w:bottom w:val="single" w:sz="6" w:space="0" w:color="365F91" w:themeColor="accent1" w:themeShade="BF"/>
            </w:tcBorders>
            <w:shd w:val="clear" w:color="auto" w:fill="C6D9F1" w:themeFill="text2" w:themeFillTint="33"/>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A92DDC" w:rsidRPr="00EA5D3F" w:rsidTr="00772512">
        <w:trPr>
          <w:trHeight w:val="300"/>
        </w:trPr>
        <w:tc>
          <w:tcPr>
            <w:tcW w:w="1833" w:type="dxa"/>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270" w:type="dxa"/>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Petko KANTCHEV</w:t>
            </w:r>
          </w:p>
        </w:tc>
        <w:tc>
          <w:tcPr>
            <w:tcW w:w="2827" w:type="dxa"/>
            <w:shd w:val="clear" w:color="auto" w:fill="FFFFFF" w:themeFill="background1"/>
          </w:tcPr>
          <w:p w:rsidR="00A92DDC" w:rsidRPr="00EA5D3F" w:rsidRDefault="00A92DDC" w:rsidP="00772512">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Bulgaria</w:t>
            </w:r>
          </w:p>
        </w:tc>
        <w:tc>
          <w:tcPr>
            <w:tcW w:w="1701" w:type="dxa"/>
            <w:shd w:val="clear" w:color="auto" w:fill="FFFFFF" w:themeFill="background1"/>
          </w:tcPr>
          <w:p w:rsidR="00A92DDC" w:rsidRPr="00EA5D3F" w:rsidRDefault="00A92DDC" w:rsidP="00772512">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bl>
    <w:p w:rsidR="00A92DDC" w:rsidRDefault="00A92DDC" w:rsidP="00A92DDC">
      <w:pPr>
        <w:jc w:val="center"/>
        <w:rPr>
          <w:szCs w:val="24"/>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1"/>
        <w:gridCol w:w="3260"/>
        <w:gridCol w:w="2835"/>
        <w:gridCol w:w="1697"/>
      </w:tblGrid>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Q1/2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Creating the smart society: Social and economic development through ICT applications</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11"/>
        </w:trPr>
        <w:tc>
          <w:tcPr>
            <w:tcW w:w="951" w:type="pct"/>
            <w:tcBorders>
              <w:bottom w:val="single" w:sz="6" w:space="0" w:color="365F91" w:themeColor="accent1" w:themeShade="BF"/>
            </w:tcBorders>
            <w:shd w:val="clear" w:color="auto" w:fill="FFFFFF" w:themeFill="background1"/>
          </w:tcPr>
          <w:p w:rsidR="00A92DDC" w:rsidRDefault="00A92DDC"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James Ngari NJERU</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Kenya</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7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Cheung-Moon CHO</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177"/>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ANAGO</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Burkina Faso</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42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Joëlle Géraldine ZOPANI YASSENGOU</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Central African Republic</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218"/>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Xing XIN</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China (P.R. of)</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450"/>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Romain CIZA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Democratic Republic of the Congo</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104"/>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Jean-David RODNEY</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67"/>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Seydou DIARRA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Mali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Evgeny BONDARENKO</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Intervale, Russian Federation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92DDC" w:rsidTr="00772512">
        <w:trPr>
          <w:trHeight w:val="300"/>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Dominic VERGINE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ARM Holdings Plc., United Kingdom</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496"/>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Turhan MULUK</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Intel Corporation, United States of America</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300"/>
        </w:trPr>
        <w:tc>
          <w:tcPr>
            <w:tcW w:w="5000" w:type="pct"/>
            <w:gridSpan w:val="4"/>
            <w:tcBorders>
              <w:bottom w:val="single" w:sz="6" w:space="0" w:color="365F91" w:themeColor="accent1" w:themeShade="BF"/>
            </w:tcBorders>
            <w:shd w:val="clear" w:color="auto" w:fill="FFFFFF" w:themeFill="background1"/>
          </w:tcPr>
          <w:p w:rsidR="00A92DDC" w:rsidRPr="00345D97"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Focal Point</w:t>
            </w:r>
            <w:r>
              <w:rPr>
                <w:rFonts w:ascii="Calibri" w:hAnsi="Calibri"/>
                <w:b/>
                <w:bCs/>
                <w:color w:val="000000"/>
                <w:sz w:val="22"/>
                <w:szCs w:val="22"/>
                <w:lang w:val="en-US" w:eastAsia="zh-CN"/>
              </w:rPr>
              <w:t>s</w:t>
            </w:r>
          </w:p>
        </w:tc>
      </w:tr>
      <w:tr w:rsidR="00A92DDC" w:rsidTr="00772512">
        <w:trPr>
          <w:trHeight w:val="146"/>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Hani ESKANDAR</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Takashi MASUMITSU</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Ida JALLOW</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64"/>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Karim ABDELGHANI</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Cs w:val="22"/>
                <w:lang w:val="en-US" w:eastAsia="zh-CN"/>
              </w:rPr>
              <w:t>ITU/ARB</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ARB</w:t>
            </w:r>
          </w:p>
        </w:tc>
      </w:tr>
      <w:tr w:rsidR="00A92DDC" w:rsidTr="00380934">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Ashish NARAYAN</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Tr="00380934">
        <w:trPr>
          <w:trHeight w:val="51"/>
        </w:trPr>
        <w:tc>
          <w:tcPr>
            <w:tcW w:w="951" w:type="pct"/>
            <w:tcBorders>
              <w:bottom w:val="single" w:sz="8" w:space="0" w:color="C00000"/>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r w:rsidDel="000436E3">
              <w:rPr>
                <w:rFonts w:ascii="Calibri" w:hAnsi="Calibri"/>
                <w:color w:val="000000"/>
                <w:sz w:val="22"/>
                <w:szCs w:val="22"/>
                <w:lang w:val="en-US" w:eastAsia="zh-CN"/>
              </w:rPr>
              <w:t xml:space="preserve"> </w:t>
            </w:r>
          </w:p>
        </w:tc>
        <w:tc>
          <w:tcPr>
            <w:tcW w:w="1694" w:type="pct"/>
            <w:tcBorders>
              <w:bottom w:val="single" w:sz="8" w:space="0" w:color="C00000"/>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 w:val="22"/>
                <w:szCs w:val="22"/>
                <w:lang w:val="en-US" w:eastAsia="zh-CN"/>
              </w:rPr>
              <w:t xml:space="preserve">Mr Farid NAKHLI </w:t>
            </w:r>
          </w:p>
        </w:tc>
        <w:tc>
          <w:tcPr>
            <w:tcW w:w="1473" w:type="pct"/>
            <w:tcBorders>
              <w:bottom w:val="single" w:sz="8" w:space="0" w:color="C00000"/>
            </w:tcBorders>
            <w:shd w:val="clear" w:color="auto" w:fill="FFFFFF" w:themeFill="background1"/>
          </w:tcPr>
          <w:p w:rsidR="00A92DDC" w:rsidRDefault="00A92DDC" w:rsidP="00772512">
            <w:pPr>
              <w:tabs>
                <w:tab w:val="left" w:pos="720"/>
              </w:tabs>
              <w:overflowPunct/>
              <w:autoSpaceDE/>
              <w:bidi/>
              <w:adjustRightInd/>
              <w:spacing w:before="0"/>
              <w:jc w:val="right"/>
              <w:rPr>
                <w:rFonts w:ascii="Calibri" w:hAnsi="Calibri"/>
                <w:color w:val="000000"/>
                <w:szCs w:val="22"/>
                <w:lang w:val="en-US" w:eastAsia="zh-CN"/>
              </w:rPr>
            </w:pPr>
            <w:r>
              <w:rPr>
                <w:rFonts w:ascii="Calibri" w:hAnsi="Calibri"/>
                <w:color w:val="000000"/>
                <w:sz w:val="22"/>
                <w:szCs w:val="22"/>
                <w:lang w:val="en-US" w:eastAsia="zh-CN"/>
              </w:rPr>
              <w:t>ITU/CIS</w:t>
            </w:r>
          </w:p>
        </w:tc>
        <w:tc>
          <w:tcPr>
            <w:tcW w:w="882" w:type="pct"/>
            <w:tcBorders>
              <w:bottom w:val="single" w:sz="8" w:space="0" w:color="C00000"/>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92DDC" w:rsidRPr="005E2469" w:rsidTr="00380934">
        <w:trPr>
          <w:trHeight w:val="300"/>
        </w:trPr>
        <w:tc>
          <w:tcPr>
            <w:tcW w:w="951" w:type="pct"/>
            <w:tcBorders>
              <w:top w:val="single" w:sz="8"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Question</w:t>
            </w:r>
          </w:p>
        </w:tc>
        <w:tc>
          <w:tcPr>
            <w:tcW w:w="4049" w:type="pct"/>
            <w:gridSpan w:val="3"/>
            <w:tcBorders>
              <w:top w:val="single" w:sz="8"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Q2/2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345D97">
              <w:rPr>
                <w:rFonts w:ascii="Calibri" w:hAnsi="Calibri"/>
                <w:b/>
                <w:bCs/>
                <w:color w:val="000000"/>
                <w:sz w:val="22"/>
                <w:szCs w:val="22"/>
                <w:lang w:val="en-US" w:eastAsia="zh-CN"/>
              </w:rPr>
              <w:t>Information and telecommunications/ICTs for e-health</w:t>
            </w:r>
          </w:p>
        </w:tc>
      </w:tr>
      <w:tr w:rsidR="00A92DDC" w:rsidRPr="005E2469" w:rsidTr="00772512">
        <w:trPr>
          <w:trHeight w:val="300"/>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51"/>
        </w:trPr>
        <w:tc>
          <w:tcPr>
            <w:tcW w:w="951" w:type="pct"/>
          </w:tcPr>
          <w:p w:rsidR="00A92DDC" w:rsidRDefault="00A92DDC"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Isao NAKAJIMA</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Co-Rapporteur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Dr Done-Sik YOO</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Grégory DOMOND</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28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Leonid ANDROUCHKO</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Dominic Foundation, Switzerland</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Malina JORDANOVA</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Bulgaria</w:t>
            </w:r>
          </w:p>
        </w:tc>
        <w:tc>
          <w:tcPr>
            <w:tcW w:w="882" w:type="pct"/>
            <w:shd w:val="clear" w:color="auto" w:fill="FFFFFF" w:themeFill="background1"/>
          </w:tcPr>
          <w:p w:rsidR="00A92DDC" w:rsidRDefault="008B3A1F"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300"/>
        </w:trPr>
        <w:tc>
          <w:tcPr>
            <w:tcW w:w="5000" w:type="pct"/>
            <w:gridSpan w:val="4"/>
            <w:tcBorders>
              <w:bottom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Hani ESKANDAR</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AC4DE0">
              <w:rPr>
                <w:rFonts w:ascii="Calibri" w:hAnsi="Calibri"/>
                <w:color w:val="000000"/>
                <w:szCs w:val="22"/>
                <w:lang w:val="en-US" w:eastAsia="zh-CN"/>
              </w:rPr>
              <w:t>Mr Takashi MASUMITSU</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ITU/BDT</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Headquarters</w:t>
            </w:r>
          </w:p>
        </w:tc>
      </w:tr>
      <w:tr w:rsidR="00A92DDC" w:rsidTr="00772512">
        <w:trPr>
          <w:trHeight w:val="108"/>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Ali Drissa BADIEL</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Getachew SAHLU</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Karim ABDELGHANI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Tr="00772512">
        <w:trPr>
          <w:trHeight w:val="51"/>
        </w:trPr>
        <w:tc>
          <w:tcPr>
            <w:tcW w:w="951" w:type="pct"/>
            <w:tcBorders>
              <w:bottom w:val="single" w:sz="12" w:space="0" w:color="C0504D" w:themeColor="accent2"/>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Ashish NARAYAN</w:t>
            </w:r>
          </w:p>
        </w:tc>
        <w:tc>
          <w:tcPr>
            <w:tcW w:w="1473" w:type="pct"/>
            <w:tcBorders>
              <w:bottom w:val="single" w:sz="12" w:space="0" w:color="C0504D" w:themeColor="accent2"/>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Q3/2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Securing information and communication networks: Best practices for developing a culture of cybersecurity</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60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Rozalin Basheer Faqeer AL-BALUSHI</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Oman Telecommunications Regulatory Authority (TRA), Oman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92DDC" w:rsidTr="00772512">
        <w:trPr>
          <w:trHeight w:val="210"/>
        </w:trPr>
        <w:tc>
          <w:tcPr>
            <w:tcW w:w="951" w:type="pct"/>
            <w:tcBorders>
              <w:bottom w:val="single" w:sz="6" w:space="0" w:color="365F91" w:themeColor="accent1" w:themeShade="BF"/>
            </w:tcBorders>
            <w:shd w:val="clear" w:color="auto" w:fill="C6D9F1" w:themeFill="text2" w:themeFillTint="33"/>
          </w:tcPr>
          <w:p w:rsidR="00A92DDC" w:rsidRDefault="00A92DDC" w:rsidP="00772512">
            <w:pPr>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Eliot LEAR</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72"/>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Albert KAMGA</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Cameroon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Jean-David RODNEY</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Miho NAGANUMA</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Borders>
              <w:bottom w:val="single" w:sz="6" w:space="0" w:color="365F91" w:themeColor="accent1" w:themeShade="BF"/>
            </w:tcBorders>
            <w:shd w:val="clear" w:color="auto" w:fill="FFFFFF" w:themeFill="background1"/>
          </w:tcPr>
          <w:p w:rsidR="00A92DDC" w:rsidRDefault="00A92DDC" w:rsidP="00CC73AE">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w:t>
            </w:r>
            <w:r w:rsidR="008B3A1F">
              <w:rPr>
                <w:rFonts w:ascii="Calibri" w:hAnsi="Calibri"/>
                <w:color w:val="000000"/>
                <w:sz w:val="22"/>
                <w:szCs w:val="22"/>
                <w:lang w:val="en-US" w:eastAsia="zh-CN"/>
              </w:rPr>
              <w:t>P</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Jaesuk YUN</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Korea (Rep. of)</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6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Damnam Kanlanfei BAGOLIBE</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Togo</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Jabin S. VAHORA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68"/>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Christopher BANDA</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Malawi</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68"/>
        </w:trPr>
        <w:tc>
          <w:tcPr>
            <w:tcW w:w="5000" w:type="pct"/>
            <w:gridSpan w:val="4"/>
            <w:tcBorders>
              <w:bottom w:val="single" w:sz="6" w:space="0" w:color="365F91" w:themeColor="accent1" w:themeShade="BF"/>
            </w:tcBorders>
          </w:tcPr>
          <w:p w:rsidR="00A92DDC" w:rsidRPr="00E55F31"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E55F31">
              <w:rPr>
                <w:rFonts w:ascii="Calibri" w:hAnsi="Calibri"/>
                <w:b/>
                <w:bCs/>
                <w:color w:val="000000"/>
                <w:sz w:val="22"/>
                <w:szCs w:val="22"/>
                <w:lang w:val="en-US" w:eastAsia="zh-CN"/>
              </w:rPr>
              <w:t>Focal Points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 xml:space="preserve">Mr Marco OBISO </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Luc DANDURAND</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Rosheen AWOTAR-MAUREE</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Ali Drissa BADIEL</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Serge Valéry ZONGO</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Pablo PALACIOS</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Rouda ALAMIR ALI</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Tr="00772512">
        <w:trPr>
          <w:trHeight w:val="51"/>
        </w:trPr>
        <w:tc>
          <w:tcPr>
            <w:tcW w:w="951"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Sameer SHARMA</w:t>
            </w:r>
          </w:p>
        </w:tc>
        <w:tc>
          <w:tcPr>
            <w:tcW w:w="1473" w:type="pct"/>
            <w:tcBorders>
              <w:bottom w:val="single" w:sz="6" w:space="0" w:color="365F91" w:themeColor="accent1" w:themeShade="BF"/>
            </w:tcBorders>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6" w:space="0" w:color="365F91" w:themeColor="accent1" w:themeShade="BF"/>
            </w:tcBorders>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Tr="00772512">
        <w:trPr>
          <w:trHeight w:val="51"/>
        </w:trPr>
        <w:tc>
          <w:tcPr>
            <w:tcW w:w="951"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Farid NAKHLI</w:t>
            </w:r>
          </w:p>
        </w:tc>
        <w:tc>
          <w:tcPr>
            <w:tcW w:w="1473"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CIS</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Q4/2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Assistance to developing countries for implementing conformance and interoperability programmes</w:t>
            </w:r>
          </w:p>
        </w:tc>
      </w:tr>
      <w:tr w:rsidR="00A92DDC" w:rsidRPr="005E2469" w:rsidTr="00772512">
        <w:trPr>
          <w:trHeight w:val="300"/>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Cheikh Tidjani OUDAA</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Mauritania</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Gordon GILLERMAN</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Lisa J. CARNAHAN</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Osmar MACHADO</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Brazil</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ANAGO</w:t>
            </w:r>
          </w:p>
        </w:tc>
        <w:tc>
          <w:tcPr>
            <w:tcW w:w="1473" w:type="pct"/>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Burkina Faso</w:t>
            </w:r>
          </w:p>
        </w:tc>
        <w:tc>
          <w:tcPr>
            <w:tcW w:w="882" w:type="pct"/>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Roland Yaw KUDOZIA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Ghana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60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Faryd NAKHLI</w:t>
            </w:r>
          </w:p>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(Stepped down)</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Belarus</w:t>
            </w:r>
          </w:p>
        </w:tc>
        <w:tc>
          <w:tcPr>
            <w:tcW w:w="882" w:type="pct"/>
            <w:tcBorders>
              <w:bottom w:val="single" w:sz="6" w:space="0" w:color="365F91" w:themeColor="accent1" w:themeShade="BF"/>
            </w:tcBorders>
            <w:shd w:val="clear" w:color="auto" w:fill="FFFFFF" w:themeFill="background1"/>
          </w:tcPr>
          <w:p w:rsidR="00A92DDC" w:rsidRDefault="008B3A1F"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CIS</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Vladimir DAIGELE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Ms Chali TUMELO</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Bruno RAMOS</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FFFFFF" w:themeFill="background1"/>
          </w:tcPr>
          <w:p w:rsidR="00A92DDC" w:rsidRPr="00E55F31"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Slaheddine MAAREF</w:t>
            </w:r>
          </w:p>
        </w:tc>
        <w:tc>
          <w:tcPr>
            <w:tcW w:w="1473" w:type="pct"/>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Tr="00772512">
        <w:trPr>
          <w:trHeight w:val="51"/>
        </w:trPr>
        <w:tc>
          <w:tcPr>
            <w:tcW w:w="951"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12" w:space="0" w:color="C0504D" w:themeColor="accent2"/>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Sameer SHARMA</w:t>
            </w:r>
          </w:p>
        </w:tc>
        <w:tc>
          <w:tcPr>
            <w:tcW w:w="1473"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Q5/2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Utilization of telecommunications/ICTs for disaster preparedness, mitigation and response</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Ms Kelly O'KEEFE</w:t>
            </w:r>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States of America</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Jean-Marie MAIGNAN</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Haiti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RPr="003B78B0" w:rsidTr="00772512">
        <w:trPr>
          <w:trHeight w:val="51"/>
        </w:trPr>
        <w:tc>
          <w:tcPr>
            <w:tcW w:w="951" w:type="pct"/>
            <w:tcBorders>
              <w:righ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Hideo IMANAKA</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Japan</w:t>
            </w:r>
          </w:p>
        </w:tc>
        <w:tc>
          <w:tcPr>
            <w:tcW w:w="882" w:type="pct"/>
            <w:tcBorders>
              <w:left w:val="single" w:sz="6" w:space="0" w:color="365F91" w:themeColor="accent1" w:themeShade="BF"/>
            </w:tcBorders>
            <w:shd w:val="clear" w:color="auto" w:fill="FFFFFF" w:themeFill="background1"/>
          </w:tcPr>
          <w:p w:rsidR="00A92DDC" w:rsidRPr="003B78B0"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Tr="00772512">
        <w:trPr>
          <w:trHeight w:val="319"/>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Richard KROCK</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sidRPr="00266ED9">
              <w:rPr>
                <w:rFonts w:ascii="Calibri" w:hAnsi="Calibri"/>
                <w:color w:val="000000"/>
                <w:sz w:val="22"/>
                <w:szCs w:val="22"/>
                <w:lang w:val="en-US" w:eastAsia="zh-CN"/>
              </w:rPr>
              <w:t>Alcatel-Lucent USA Inc.</w:t>
            </w:r>
            <w:r>
              <w:rPr>
                <w:rFonts w:ascii="Calibri" w:hAnsi="Calibri"/>
                <w:color w:val="000000"/>
                <w:sz w:val="22"/>
                <w:szCs w:val="22"/>
                <w:lang w:val="en-US" w:eastAsia="zh-CN"/>
              </w:rPr>
              <w:t>, United States of America</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AMS</w:t>
            </w:r>
          </w:p>
        </w:tc>
      </w:tr>
      <w:tr w:rsidR="00A92DDC" w:rsidTr="00772512">
        <w:trPr>
          <w:trHeight w:val="224"/>
        </w:trPr>
        <w:tc>
          <w:tcPr>
            <w:tcW w:w="5000" w:type="pct"/>
            <w:gridSpan w:val="4"/>
            <w:tcBorders>
              <w:bottom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Maritza DELGADO SOLARTE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33"/>
        </w:trPr>
        <w:tc>
          <w:tcPr>
            <w:tcW w:w="951" w:type="pct"/>
            <w:tcBorders>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Jean-Jacques MASSIMA</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lef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85"/>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Rodrigo ROBLES</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380934">
        <w:trPr>
          <w:trHeight w:val="51"/>
        </w:trPr>
        <w:tc>
          <w:tcPr>
            <w:tcW w:w="951" w:type="pct"/>
            <w:tcBorders>
              <w:bottom w:val="single" w:sz="12" w:space="0" w:color="C00000"/>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left w:val="single" w:sz="6" w:space="0" w:color="365F91" w:themeColor="accent1" w:themeShade="BF"/>
              <w:bottom w:val="single" w:sz="12" w:space="0" w:color="C00000"/>
              <w:right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Mr Wisit ATIPAYAKOON</w:t>
            </w:r>
          </w:p>
        </w:tc>
        <w:tc>
          <w:tcPr>
            <w:tcW w:w="1473" w:type="pct"/>
            <w:tcBorders>
              <w:left w:val="single" w:sz="6" w:space="0" w:color="365F91" w:themeColor="accent1" w:themeShade="BF"/>
              <w:bottom w:val="single" w:sz="12" w:space="0" w:color="C00000"/>
              <w:right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882" w:type="pct"/>
            <w:tcBorders>
              <w:left w:val="single" w:sz="6" w:space="0" w:color="365F91" w:themeColor="accent1" w:themeShade="BF"/>
              <w:bottom w:val="single" w:sz="12" w:space="0" w:color="C00000"/>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ASP</w:t>
            </w:r>
          </w:p>
        </w:tc>
      </w:tr>
      <w:tr w:rsidR="00A92DDC" w:rsidRPr="005E2469" w:rsidTr="00380934">
        <w:trPr>
          <w:trHeight w:val="300"/>
        </w:trPr>
        <w:tc>
          <w:tcPr>
            <w:tcW w:w="951" w:type="pct"/>
            <w:tcBorders>
              <w:top w:val="single" w:sz="12"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0000"/>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Q6/2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ICT and climate change</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Philip KELLEY</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France</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EUR</w:t>
            </w:r>
          </w:p>
        </w:tc>
      </w:tr>
      <w:tr w:rsidR="00A92DDC" w:rsidTr="00772512">
        <w:trPr>
          <w:trHeight w:val="69"/>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Joseph Bruno YUMA UTCHUDI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Democratic Republic of the Congo</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Naoki FUKE</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Japan</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127"/>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Nasser AL MARZOUQI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Arab Emirates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220"/>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AC4DE0">
              <w:rPr>
                <w:rFonts w:ascii="Calibri" w:hAnsi="Calibri"/>
                <w:color w:val="000000"/>
                <w:sz w:val="22"/>
                <w:szCs w:val="22"/>
                <w:lang w:val="en-US" w:eastAsia="zh-CN"/>
              </w:rPr>
              <w:t>Ms Maritza DELGADO SOLARTE</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rsidR="00A92DDC" w:rsidRPr="00E55F31"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Ms Anne Rita SSEMBOGA</w:t>
            </w:r>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122"/>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Rodrigo ROBLES</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AMS</w:t>
            </w:r>
          </w:p>
        </w:tc>
      </w:tr>
      <w:tr w:rsidR="00A92DDC" w:rsidTr="00772512">
        <w:trPr>
          <w:trHeight w:val="216"/>
        </w:trPr>
        <w:tc>
          <w:tcPr>
            <w:tcW w:w="951"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auto"/>
          </w:tcPr>
          <w:p w:rsidR="00A92DDC" w:rsidRPr="00E55F31"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E55F31">
              <w:rPr>
                <w:rFonts w:ascii="Calibri" w:hAnsi="Calibri"/>
                <w:color w:val="000000"/>
                <w:sz w:val="22"/>
                <w:szCs w:val="22"/>
                <w:lang w:val="en-US" w:eastAsia="zh-CN"/>
              </w:rPr>
              <w:t>Mr Mustafa AL MAHDI</w:t>
            </w:r>
          </w:p>
        </w:tc>
        <w:tc>
          <w:tcPr>
            <w:tcW w:w="1473"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882"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Q7/2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Strategies and policies concerning human exposure to electromagnetic fields</w:t>
            </w:r>
          </w:p>
        </w:tc>
      </w:tr>
      <w:tr w:rsidR="00A92DDC" w:rsidRPr="005E2469" w:rsidTr="00772512">
        <w:trPr>
          <w:trHeight w:val="300"/>
        </w:trPr>
        <w:tc>
          <w:tcPr>
            <w:tcW w:w="951"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tcBorders>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96"/>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 xml:space="preserve">Ms Dan LIU </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China (P.R. of)</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ASP</w:t>
            </w:r>
          </w:p>
        </w:tc>
      </w:tr>
      <w:tr w:rsidR="00A92DDC" w:rsidTr="00772512">
        <w:trPr>
          <w:trHeight w:val="163"/>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Issoufi K. MAIGA</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Mali</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AFR</w:t>
            </w:r>
          </w:p>
        </w:tc>
      </w:tr>
      <w:tr w:rsidR="00A92DDC" w:rsidTr="00772512">
        <w:trPr>
          <w:trHeight w:val="100"/>
        </w:trPr>
        <w:tc>
          <w:tcPr>
            <w:tcW w:w="951" w:type="pct"/>
            <w:tcBorders>
              <w:bottom w:val="single" w:sz="6" w:space="0" w:color="365F91" w:themeColor="accent1" w:themeShade="BF"/>
            </w:tcBorders>
            <w:shd w:val="clear" w:color="auto" w:fill="FFFFFF" w:themeFill="background1"/>
          </w:tcPr>
          <w:p w:rsidR="00A92DDC" w:rsidRPr="009D18D6"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FFFFFF" w:themeFill="background1"/>
          </w:tcPr>
          <w:p w:rsidR="00A92DDC" w:rsidRPr="00280B15" w:rsidRDefault="00A92DDC" w:rsidP="00772512">
            <w:pPr>
              <w:tabs>
                <w:tab w:val="left" w:pos="720"/>
              </w:tabs>
              <w:overflowPunct/>
              <w:autoSpaceDE/>
              <w:adjustRightInd/>
              <w:spacing w:before="0"/>
              <w:rPr>
                <w:rFonts w:ascii="Calibri" w:hAnsi="Calibri"/>
                <w:color w:val="000000"/>
                <w:sz w:val="22"/>
                <w:szCs w:val="22"/>
                <w:lang w:val="de-CH" w:eastAsia="zh-CN"/>
              </w:rPr>
            </w:pPr>
            <w:r w:rsidRPr="00280B15">
              <w:rPr>
                <w:rFonts w:ascii="Calibri" w:hAnsi="Calibri"/>
                <w:color w:val="000000"/>
                <w:sz w:val="22"/>
                <w:szCs w:val="22"/>
                <w:lang w:val="de-CH" w:eastAsia="zh-CN"/>
              </w:rPr>
              <w:t>Mr Dirk-Oliver VON DER EMDEN</w:t>
            </w:r>
          </w:p>
        </w:tc>
        <w:tc>
          <w:tcPr>
            <w:tcW w:w="1473" w:type="pct"/>
            <w:tcBorders>
              <w:bottom w:val="single" w:sz="6" w:space="0" w:color="365F91" w:themeColor="accent1" w:themeShade="BF"/>
            </w:tcBorders>
            <w:shd w:val="clear" w:color="auto" w:fill="FFFFFF" w:themeFill="background1"/>
          </w:tcPr>
          <w:p w:rsidR="00A92DDC" w:rsidRPr="009D18D6"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Switzerland</w:t>
            </w:r>
          </w:p>
        </w:tc>
        <w:tc>
          <w:tcPr>
            <w:tcW w:w="882" w:type="pct"/>
            <w:tcBorders>
              <w:bottom w:val="single" w:sz="6" w:space="0" w:color="365F91" w:themeColor="accent1" w:themeShade="BF"/>
            </w:tcBorders>
            <w:shd w:val="clear" w:color="auto" w:fill="FFFFFF" w:themeFill="background1"/>
          </w:tcPr>
          <w:p w:rsidR="00A92DDC" w:rsidRPr="009D18D6" w:rsidRDefault="00280B15"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EUR</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198"/>
        </w:trPr>
        <w:tc>
          <w:tcPr>
            <w:tcW w:w="951" w:type="pct"/>
            <w:tcBorders>
              <w:bottom w:val="single" w:sz="6" w:space="0" w:color="365F91" w:themeColor="accent1" w:themeShade="BF"/>
            </w:tcBorders>
            <w:shd w:val="clear" w:color="auto" w:fill="C6D9F1" w:themeFill="text2" w:themeFillTint="33"/>
          </w:tcPr>
          <w:p w:rsidR="00A92DDC" w:rsidRPr="00E55F31"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István BOZSOKI</w:t>
            </w:r>
          </w:p>
        </w:tc>
        <w:tc>
          <w:tcPr>
            <w:tcW w:w="1473"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50"/>
        </w:trPr>
        <w:tc>
          <w:tcPr>
            <w:tcW w:w="951"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Jean-Jacques MASSIMA</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Getachew SAHLU</w:t>
            </w:r>
          </w:p>
        </w:tc>
        <w:tc>
          <w:tcPr>
            <w:tcW w:w="1473"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top w:val="single" w:sz="6" w:space="0" w:color="365F91" w:themeColor="accent1" w:themeShade="BF"/>
              <w:bottom w:val="single" w:sz="12" w:space="0" w:color="C0504D" w:themeColor="accent2"/>
            </w:tcBorders>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Q8/2</w:t>
            </w:r>
          </w:p>
        </w:tc>
        <w:tc>
          <w:tcPr>
            <w:tcW w:w="4049" w:type="pct"/>
            <w:gridSpan w:val="3"/>
            <w:shd w:val="clear" w:color="auto" w:fill="D9D9D9" w:themeFill="background1" w:themeFillShade="D9"/>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Strategies and policies for the proper disposal or reuse of telecommunication/ICT waste material</w:t>
            </w:r>
          </w:p>
        </w:tc>
      </w:tr>
      <w:tr w:rsidR="00A92DDC" w:rsidRPr="005E2469" w:rsidTr="00772512">
        <w:trPr>
          <w:trHeight w:val="300"/>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29"/>
        </w:trPr>
        <w:tc>
          <w:tcPr>
            <w:tcW w:w="951" w:type="pct"/>
            <w:shd w:val="clear" w:color="auto" w:fill="auto"/>
          </w:tcPr>
          <w:p w:rsidR="00A92DDC" w:rsidRPr="003D44E4" w:rsidRDefault="00A92DDC" w:rsidP="00772512">
            <w:pPr>
              <w:tabs>
                <w:tab w:val="left" w:pos="720"/>
              </w:tabs>
              <w:overflowPunct/>
              <w:autoSpaceDE/>
              <w:adjustRightInd/>
              <w:spacing w:before="0"/>
              <w:rPr>
                <w:rFonts w:ascii="Calibri" w:hAnsi="Calibri"/>
                <w:color w:val="000000"/>
                <w:sz w:val="22"/>
                <w:szCs w:val="22"/>
                <w:lang w:val="en-US" w:eastAsia="zh-CN"/>
              </w:rPr>
            </w:pPr>
            <w:r w:rsidRPr="003D44E4">
              <w:rPr>
                <w:rFonts w:ascii="Calibri" w:hAnsi="Calibri"/>
                <w:color w:val="000000"/>
                <w:sz w:val="22"/>
                <w:szCs w:val="22"/>
                <w:lang w:val="en-US" w:eastAsia="zh-CN"/>
              </w:rPr>
              <w:t>Co-Rapporteur</w:t>
            </w:r>
          </w:p>
        </w:tc>
        <w:tc>
          <w:tcPr>
            <w:tcW w:w="1694" w:type="pct"/>
            <w:shd w:val="clear" w:color="auto" w:fill="auto"/>
          </w:tcPr>
          <w:p w:rsidR="00A92DDC" w:rsidRPr="0092466D" w:rsidRDefault="00A92DDC" w:rsidP="00772512">
            <w:pPr>
              <w:tabs>
                <w:tab w:val="left" w:pos="720"/>
              </w:tabs>
              <w:overflowPunct/>
              <w:autoSpaceDE/>
              <w:adjustRightInd/>
              <w:spacing w:before="0"/>
              <w:rPr>
                <w:rFonts w:ascii="Calibri" w:hAnsi="Calibri"/>
                <w:color w:val="000000"/>
                <w:szCs w:val="22"/>
                <w:lang w:val="es-ES_tradnl" w:eastAsia="zh-CN"/>
              </w:rPr>
            </w:pPr>
            <w:r w:rsidRPr="0092466D">
              <w:rPr>
                <w:rFonts w:ascii="Calibri" w:hAnsi="Calibri"/>
                <w:color w:val="000000"/>
                <w:sz w:val="22"/>
                <w:szCs w:val="22"/>
                <w:lang w:val="es-ES_tradnl" w:eastAsia="zh-CN"/>
              </w:rPr>
              <w:t>Mr Juan Pablo CEBALLOS OSPINA</w:t>
            </w:r>
          </w:p>
        </w:tc>
        <w:tc>
          <w:tcPr>
            <w:tcW w:w="1473"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Colombia</w:t>
            </w:r>
          </w:p>
        </w:tc>
        <w:tc>
          <w:tcPr>
            <w:tcW w:w="882" w:type="pct"/>
            <w:shd w:val="clear" w:color="auto" w:fill="auto"/>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AMS</w:t>
            </w:r>
          </w:p>
        </w:tc>
      </w:tr>
      <w:tr w:rsidR="00A92DDC" w:rsidTr="00772512">
        <w:trPr>
          <w:trHeight w:val="600"/>
        </w:trPr>
        <w:tc>
          <w:tcPr>
            <w:tcW w:w="951" w:type="pct"/>
            <w:shd w:val="clear" w:color="auto" w:fill="C6D9F1" w:themeFill="text2" w:themeFillTint="33"/>
          </w:tcPr>
          <w:p w:rsidR="00A92DDC" w:rsidRPr="003D44E4" w:rsidRDefault="00A92DDC" w:rsidP="00772512">
            <w:pPr>
              <w:tabs>
                <w:tab w:val="left" w:pos="720"/>
              </w:tabs>
              <w:overflowPunct/>
              <w:autoSpaceDE/>
              <w:adjustRightInd/>
              <w:spacing w:before="0"/>
              <w:rPr>
                <w:rFonts w:ascii="Calibri" w:hAnsi="Calibri"/>
                <w:color w:val="000000"/>
                <w:sz w:val="22"/>
                <w:szCs w:val="22"/>
                <w:lang w:val="en-US" w:eastAsia="zh-CN"/>
              </w:rPr>
            </w:pPr>
            <w:r w:rsidRPr="003D44E4">
              <w:rPr>
                <w:rFonts w:ascii="Calibri" w:hAnsi="Calibri"/>
                <w:color w:val="000000"/>
                <w:sz w:val="22"/>
                <w:szCs w:val="22"/>
                <w:lang w:val="en-US" w:eastAsia="zh-CN"/>
              </w:rPr>
              <w:t>Co-Rapporteur</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Ananda KHANAL</w:t>
            </w:r>
          </w:p>
        </w:tc>
        <w:tc>
          <w:tcPr>
            <w:tcW w:w="1473" w:type="pct"/>
            <w:shd w:val="clear" w:color="auto" w:fill="C6D9F1" w:themeFill="text2" w:themeFillTint="33"/>
          </w:tcPr>
          <w:p w:rsidR="00A92DDC" w:rsidRPr="00B457F8" w:rsidRDefault="00A92DDC" w:rsidP="00772512">
            <w:pPr>
              <w:tabs>
                <w:tab w:val="left" w:pos="720"/>
              </w:tabs>
              <w:overflowPunct/>
              <w:autoSpaceDE/>
              <w:adjustRightInd/>
              <w:spacing w:before="0"/>
              <w:rPr>
                <w:rFonts w:ascii="Calibri" w:hAnsi="Calibri"/>
                <w:color w:val="000000"/>
                <w:sz w:val="22"/>
                <w:szCs w:val="22"/>
                <w:lang w:val="en-US" w:eastAsia="zh-CN"/>
              </w:rPr>
            </w:pPr>
            <w:r w:rsidRPr="00B457F8">
              <w:rPr>
                <w:rFonts w:ascii="Calibri" w:hAnsi="Calibri"/>
                <w:color w:val="000000"/>
                <w:sz w:val="22"/>
                <w:szCs w:val="22"/>
                <w:lang w:val="en-US" w:eastAsia="zh-CN"/>
              </w:rPr>
              <w:t>Nepal Telecommunications Authority (NTA), Nepal</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Cs w:val="22"/>
                <w:lang w:val="en-US" w:eastAsia="zh-CN"/>
              </w:rPr>
              <w:t>ASP</w:t>
            </w:r>
          </w:p>
        </w:tc>
      </w:tr>
      <w:tr w:rsidR="00A92DDC" w:rsidTr="00772512">
        <w:trPr>
          <w:trHeight w:val="198"/>
        </w:trPr>
        <w:tc>
          <w:tcPr>
            <w:tcW w:w="951"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Vice-Rapporteur</w:t>
            </w:r>
          </w:p>
        </w:tc>
        <w:tc>
          <w:tcPr>
            <w:tcW w:w="1694"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Mr Géraud-Constant AHOKPOSSI</w:t>
            </w:r>
          </w:p>
        </w:tc>
        <w:tc>
          <w:tcPr>
            <w:tcW w:w="1473"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Benin</w:t>
            </w:r>
          </w:p>
        </w:tc>
        <w:tc>
          <w:tcPr>
            <w:tcW w:w="882" w:type="pct"/>
            <w:tcBorders>
              <w:bottom w:val="single" w:sz="6" w:space="0" w:color="365F91" w:themeColor="accent1" w:themeShade="BF"/>
            </w:tcBorders>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RPr="0092466D" w:rsidTr="00772512">
        <w:trPr>
          <w:trHeight w:val="615"/>
        </w:trPr>
        <w:tc>
          <w:tcPr>
            <w:tcW w:w="951" w:type="pct"/>
            <w:tcBorders>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Rapporteur</w:t>
            </w:r>
          </w:p>
        </w:tc>
        <w:tc>
          <w:tcPr>
            <w:tcW w:w="1694" w:type="pct"/>
            <w:tcBorders>
              <w:bottom w:val="single" w:sz="6" w:space="0" w:color="365F91" w:themeColor="accent1" w:themeShade="BF"/>
            </w:tcBorders>
            <w:shd w:val="clear" w:color="auto" w:fill="C6D9F1" w:themeFill="text2" w:themeFillTint="33"/>
          </w:tcPr>
          <w:p w:rsidR="00A92DDC" w:rsidRPr="0092466D" w:rsidRDefault="00A92DDC" w:rsidP="00772512">
            <w:pPr>
              <w:tabs>
                <w:tab w:val="left" w:pos="720"/>
              </w:tabs>
              <w:overflowPunct/>
              <w:autoSpaceDE/>
              <w:adjustRightInd/>
              <w:spacing w:before="0"/>
              <w:rPr>
                <w:rFonts w:ascii="Calibri" w:hAnsi="Calibri"/>
                <w:color w:val="000000"/>
                <w:sz w:val="22"/>
                <w:szCs w:val="22"/>
                <w:lang w:val="es-ES_tradnl" w:eastAsia="zh-CN"/>
              </w:rPr>
            </w:pPr>
            <w:r w:rsidRPr="0092466D">
              <w:rPr>
                <w:rFonts w:ascii="Calibri" w:hAnsi="Calibri"/>
                <w:color w:val="000000"/>
                <w:sz w:val="22"/>
                <w:szCs w:val="22"/>
                <w:lang w:val="es-ES_tradnl" w:eastAsia="zh-CN"/>
              </w:rPr>
              <w:t>Ms Sandra ALVARADO BARRERO (</w:t>
            </w:r>
            <w:r>
              <w:rPr>
                <w:rFonts w:ascii="Calibri" w:hAnsi="Calibri"/>
                <w:color w:val="000000"/>
                <w:sz w:val="22"/>
                <w:szCs w:val="22"/>
                <w:lang w:val="es-ES_tradnl" w:eastAsia="zh-CN"/>
              </w:rPr>
              <w:t>R</w:t>
            </w:r>
            <w:r w:rsidRPr="0092466D">
              <w:rPr>
                <w:rFonts w:ascii="Calibri" w:hAnsi="Calibri"/>
                <w:color w:val="000000"/>
                <w:sz w:val="22"/>
                <w:szCs w:val="22"/>
                <w:lang w:val="es-ES_tradnl" w:eastAsia="zh-CN"/>
              </w:rPr>
              <w:t>e</w:t>
            </w:r>
            <w:r>
              <w:rPr>
                <w:rFonts w:ascii="Calibri" w:hAnsi="Calibri"/>
                <w:color w:val="000000"/>
                <w:sz w:val="22"/>
                <w:szCs w:val="22"/>
                <w:lang w:val="es-ES_tradnl" w:eastAsia="zh-CN"/>
              </w:rPr>
              <w:t>signed</w:t>
            </w:r>
            <w:r w:rsidRPr="0092466D">
              <w:rPr>
                <w:rFonts w:ascii="Calibri" w:hAnsi="Calibri"/>
                <w:color w:val="000000"/>
                <w:sz w:val="22"/>
                <w:szCs w:val="22"/>
                <w:lang w:val="es-ES_tradnl" w:eastAsia="zh-CN"/>
              </w:rPr>
              <w:t>)</w:t>
            </w:r>
          </w:p>
        </w:tc>
        <w:tc>
          <w:tcPr>
            <w:tcW w:w="1473" w:type="pct"/>
            <w:tcBorders>
              <w:bottom w:val="single" w:sz="6" w:space="0" w:color="365F91" w:themeColor="accent1" w:themeShade="BF"/>
            </w:tcBorders>
            <w:shd w:val="clear" w:color="auto" w:fill="C6D9F1" w:themeFill="text2" w:themeFillTint="33"/>
          </w:tcPr>
          <w:p w:rsidR="00A92DDC" w:rsidRPr="0092466D" w:rsidRDefault="00A92DDC" w:rsidP="00772512">
            <w:pPr>
              <w:tabs>
                <w:tab w:val="left" w:pos="720"/>
              </w:tabs>
              <w:overflowPunct/>
              <w:autoSpaceDE/>
              <w:adjustRightInd/>
              <w:spacing w:before="0"/>
              <w:rPr>
                <w:rFonts w:ascii="Calibri" w:hAnsi="Calibri"/>
                <w:color w:val="000000"/>
                <w:sz w:val="22"/>
                <w:szCs w:val="22"/>
                <w:lang w:val="es-ES_tradnl" w:eastAsia="zh-CN"/>
              </w:rPr>
            </w:pPr>
            <w:r>
              <w:rPr>
                <w:rFonts w:ascii="Calibri" w:hAnsi="Calibri"/>
                <w:color w:val="000000"/>
                <w:sz w:val="22"/>
                <w:szCs w:val="22"/>
                <w:lang w:val="en-US" w:eastAsia="zh-CN"/>
              </w:rPr>
              <w:t>Colombia</w:t>
            </w:r>
          </w:p>
        </w:tc>
        <w:tc>
          <w:tcPr>
            <w:tcW w:w="882" w:type="pct"/>
            <w:tcBorders>
              <w:bottom w:val="single" w:sz="6" w:space="0" w:color="365F91" w:themeColor="accent1" w:themeShade="BF"/>
            </w:tcBorders>
            <w:shd w:val="clear" w:color="auto" w:fill="C6D9F1" w:themeFill="text2" w:themeFillTint="33"/>
          </w:tcPr>
          <w:p w:rsidR="00A92DDC" w:rsidRPr="0092466D" w:rsidRDefault="00A92DDC" w:rsidP="00772512">
            <w:pPr>
              <w:tabs>
                <w:tab w:val="left" w:pos="720"/>
              </w:tabs>
              <w:overflowPunct/>
              <w:autoSpaceDE/>
              <w:adjustRightInd/>
              <w:spacing w:before="0"/>
              <w:jc w:val="center"/>
              <w:rPr>
                <w:rFonts w:ascii="Calibri" w:hAnsi="Calibri"/>
                <w:color w:val="000000"/>
                <w:sz w:val="22"/>
                <w:szCs w:val="22"/>
                <w:lang w:val="es-ES_tradnl" w:eastAsia="zh-CN"/>
              </w:rPr>
            </w:pPr>
            <w:r>
              <w:rPr>
                <w:rFonts w:ascii="Calibri" w:hAnsi="Calibri"/>
                <w:color w:val="000000"/>
                <w:sz w:val="22"/>
                <w:szCs w:val="22"/>
                <w:lang w:val="en-US" w:eastAsia="zh-CN"/>
              </w:rPr>
              <w:t>AMS</w:t>
            </w:r>
          </w:p>
        </w:tc>
      </w:tr>
      <w:tr w:rsidR="00A92DDC" w:rsidTr="00772512">
        <w:trPr>
          <w:trHeight w:val="224"/>
        </w:trPr>
        <w:tc>
          <w:tcPr>
            <w:tcW w:w="5000" w:type="pct"/>
            <w:gridSpan w:val="4"/>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spacing w:before="0"/>
            </w:pPr>
            <w:r w:rsidRPr="00A80C9A">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Orhan OSMANI</w:t>
            </w:r>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51"/>
        </w:trPr>
        <w:tc>
          <w:tcPr>
            <w:tcW w:w="951" w:type="pct"/>
            <w:tcBorders>
              <w:bottom w:val="single" w:sz="6" w:space="0" w:color="365F91" w:themeColor="accent1" w:themeShade="BF"/>
            </w:tcBorders>
            <w:shd w:val="clear" w:color="auto" w:fill="FFFFFF" w:themeFill="background1"/>
          </w:tcPr>
          <w:p w:rsidR="00A92DDC" w:rsidRDefault="00A92DDC" w:rsidP="00772512">
            <w:pPr>
              <w:spacing w:before="0"/>
            </w:pPr>
            <w:r w:rsidRPr="00A80C9A">
              <w:rPr>
                <w:rFonts w:ascii="Calibri" w:hAnsi="Calibri"/>
                <w:color w:val="000000"/>
                <w:sz w:val="22"/>
                <w:szCs w:val="22"/>
                <w:lang w:val="en-US" w:eastAsia="zh-CN"/>
              </w:rPr>
              <w:t>BDT Focal Point</w:t>
            </w:r>
          </w:p>
        </w:tc>
        <w:tc>
          <w:tcPr>
            <w:tcW w:w="1694"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Emmanuel KAMDEM</w:t>
            </w:r>
          </w:p>
        </w:tc>
        <w:tc>
          <w:tcPr>
            <w:tcW w:w="1473"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882" w:type="pct"/>
            <w:tcBorders>
              <w:bottom w:val="single" w:sz="6" w:space="0" w:color="365F91" w:themeColor="accent1" w:themeShade="BF"/>
            </w:tcBorders>
            <w:shd w:val="clear" w:color="auto" w:fill="FFFFFF" w:themeFill="background1"/>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AFR</w:t>
            </w:r>
          </w:p>
        </w:tc>
      </w:tr>
      <w:tr w:rsidR="00A92DDC" w:rsidTr="00772512">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772512">
            <w:pPr>
              <w:spacing w:before="0"/>
            </w:pPr>
            <w:r w:rsidRPr="00A80C9A">
              <w:rPr>
                <w:rFonts w:ascii="Calibri" w:hAnsi="Calibri"/>
                <w:color w:val="000000"/>
                <w:sz w:val="22"/>
                <w:szCs w:val="22"/>
                <w:lang w:val="en-US" w:eastAsia="zh-CN"/>
              </w:rPr>
              <w:t>BDT Focal Point</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sidRPr="00E55F31">
              <w:rPr>
                <w:rFonts w:ascii="Calibri" w:hAnsi="Calibri"/>
                <w:color w:val="000000"/>
                <w:sz w:val="22"/>
                <w:szCs w:val="22"/>
                <w:lang w:val="en-US" w:eastAsia="zh-CN"/>
              </w:rPr>
              <w:t>Mr Mustafa AL MAHDI</w:t>
            </w:r>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CC73AE">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w:t>
            </w:r>
            <w:r w:rsidR="008B3A1F">
              <w:rPr>
                <w:rFonts w:ascii="Calibri" w:hAnsi="Calibri"/>
                <w:color w:val="000000"/>
                <w:sz w:val="22"/>
                <w:szCs w:val="22"/>
                <w:lang w:val="en-US" w:eastAsia="zh-CN"/>
              </w:rPr>
              <w:t>ARB</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ARB</w:t>
            </w:r>
          </w:p>
        </w:tc>
      </w:tr>
      <w:tr w:rsidR="00A92DDC" w:rsidRPr="005E2469" w:rsidTr="00772512">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Pr>
                <w:rFonts w:ascii="Calibri" w:hAnsi="Calibri"/>
                <w:b/>
                <w:bCs/>
                <w:color w:val="000000"/>
                <w:sz w:val="22"/>
                <w:szCs w:val="22"/>
                <w:lang w:val="en-US" w:eastAsia="zh-CN"/>
              </w:rPr>
              <w:t>Title of the Question</w:t>
            </w:r>
          </w:p>
        </w:tc>
      </w:tr>
      <w:tr w:rsidR="00A92DDC" w:rsidRPr="005E2469" w:rsidTr="00772512">
        <w:trPr>
          <w:trHeight w:val="300"/>
        </w:trPr>
        <w:tc>
          <w:tcPr>
            <w:tcW w:w="951" w:type="pct"/>
            <w:shd w:val="clear" w:color="auto" w:fill="D9D9D9" w:themeFill="background1" w:themeFillShade="D9"/>
            <w:noWrap/>
          </w:tcPr>
          <w:p w:rsidR="00A92DDC" w:rsidRDefault="00A92DDC" w:rsidP="00772512">
            <w:pPr>
              <w:tabs>
                <w:tab w:val="left" w:pos="720"/>
              </w:tabs>
              <w:overflowPunct/>
              <w:autoSpaceDE/>
              <w:adjustRightInd/>
              <w:spacing w:before="0"/>
              <w:rPr>
                <w:rFonts w:ascii="Calibri" w:hAnsi="Calibri"/>
                <w:b/>
                <w:bCs/>
                <w:color w:val="000000"/>
                <w:sz w:val="22"/>
                <w:szCs w:val="22"/>
                <w:lang w:val="en-US" w:eastAsia="zh-CN"/>
              </w:rPr>
            </w:pPr>
            <w:r>
              <w:rPr>
                <w:rFonts w:ascii="Calibri" w:hAnsi="Calibri"/>
                <w:b/>
                <w:bCs/>
                <w:color w:val="000000"/>
                <w:sz w:val="22"/>
                <w:szCs w:val="22"/>
                <w:lang w:val="en-US" w:eastAsia="zh-CN"/>
              </w:rPr>
              <w:t>Q9/2</w:t>
            </w:r>
          </w:p>
        </w:tc>
        <w:tc>
          <w:tcPr>
            <w:tcW w:w="4049" w:type="pct"/>
            <w:gridSpan w:val="3"/>
            <w:shd w:val="clear" w:color="auto" w:fill="D9D9D9" w:themeFill="background1" w:themeFillShade="D9"/>
            <w:noWrap/>
          </w:tcPr>
          <w:p w:rsidR="00A92DDC"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F71D77">
              <w:rPr>
                <w:rFonts w:ascii="Calibri" w:hAnsi="Calibri"/>
                <w:b/>
                <w:bCs/>
                <w:color w:val="000000"/>
                <w:sz w:val="22"/>
                <w:szCs w:val="22"/>
                <w:lang w:val="en-US" w:eastAsia="zh-CN"/>
              </w:rPr>
              <w:t>Identification of study topics in the ITU-T and ITU-R study groups which are of particular interest to developing countries</w:t>
            </w:r>
          </w:p>
        </w:tc>
      </w:tr>
      <w:tr w:rsidR="00A92DDC" w:rsidRPr="005E2469" w:rsidTr="00772512">
        <w:trPr>
          <w:trHeight w:val="51"/>
        </w:trPr>
        <w:tc>
          <w:tcPr>
            <w:tcW w:w="951"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Title</w:t>
            </w:r>
          </w:p>
        </w:tc>
        <w:tc>
          <w:tcPr>
            <w:tcW w:w="1694"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Name</w:t>
            </w:r>
          </w:p>
        </w:tc>
        <w:tc>
          <w:tcPr>
            <w:tcW w:w="1473" w:type="pct"/>
            <w:shd w:val="clear" w:color="auto" w:fill="5B9BD5"/>
            <w:noWrap/>
          </w:tcPr>
          <w:p w:rsidR="00A92DDC" w:rsidRPr="005E2469" w:rsidRDefault="00A92DDC" w:rsidP="00772512">
            <w:pPr>
              <w:tabs>
                <w:tab w:val="left" w:pos="720"/>
              </w:tabs>
              <w:overflowPunct/>
              <w:autoSpaceDE/>
              <w:adjustRightInd/>
              <w:spacing w:before="0"/>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Represented entity</w:t>
            </w:r>
          </w:p>
        </w:tc>
        <w:tc>
          <w:tcPr>
            <w:tcW w:w="882" w:type="pct"/>
            <w:shd w:val="clear" w:color="auto" w:fill="5B9BD5"/>
            <w:noWrap/>
          </w:tcPr>
          <w:p w:rsidR="00A92DDC" w:rsidRPr="005E2469"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5E2469">
              <w:rPr>
                <w:rFonts w:ascii="Calibri" w:hAnsi="Calibri"/>
                <w:b/>
                <w:bCs/>
                <w:color w:val="000000"/>
                <w:sz w:val="22"/>
                <w:szCs w:val="22"/>
                <w:lang w:val="en-US" w:eastAsia="zh-CN"/>
              </w:rPr>
              <w:t>Region</w:t>
            </w:r>
          </w:p>
        </w:tc>
      </w:tr>
      <w:tr w:rsidR="00A92DDC" w:rsidTr="00772512">
        <w:trPr>
          <w:trHeight w:val="120"/>
        </w:trPr>
        <w:tc>
          <w:tcPr>
            <w:tcW w:w="951"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Rapporteur</w:t>
            </w:r>
          </w:p>
        </w:tc>
        <w:tc>
          <w:tcPr>
            <w:tcW w:w="1694"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Mr Nasser AL MARZOUQI</w:t>
            </w:r>
          </w:p>
        </w:tc>
        <w:tc>
          <w:tcPr>
            <w:tcW w:w="1473" w:type="pct"/>
            <w:shd w:val="clear" w:color="auto" w:fill="auto"/>
          </w:tcPr>
          <w:p w:rsidR="00A92DDC" w:rsidRDefault="00A92DDC" w:rsidP="00772512">
            <w:pPr>
              <w:tabs>
                <w:tab w:val="left" w:pos="720"/>
              </w:tabs>
              <w:overflowPunct/>
              <w:autoSpaceDE/>
              <w:adjustRightInd/>
              <w:spacing w:before="0"/>
              <w:rPr>
                <w:rFonts w:ascii="Calibri" w:hAnsi="Calibri"/>
                <w:color w:val="000000"/>
                <w:szCs w:val="22"/>
                <w:lang w:val="en-US" w:eastAsia="zh-CN"/>
              </w:rPr>
            </w:pPr>
            <w:r>
              <w:rPr>
                <w:rFonts w:ascii="Calibri" w:hAnsi="Calibri"/>
                <w:color w:val="000000"/>
                <w:sz w:val="22"/>
                <w:szCs w:val="22"/>
                <w:lang w:val="en-US" w:eastAsia="zh-CN"/>
              </w:rPr>
              <w:t>United Arab Emirates</w:t>
            </w:r>
          </w:p>
        </w:tc>
        <w:tc>
          <w:tcPr>
            <w:tcW w:w="882" w:type="pct"/>
            <w:shd w:val="clear" w:color="auto" w:fill="auto"/>
          </w:tcPr>
          <w:p w:rsidR="00A92DDC" w:rsidRDefault="00A92DDC" w:rsidP="00772512">
            <w:pPr>
              <w:tabs>
                <w:tab w:val="left" w:pos="720"/>
              </w:tabs>
              <w:overflowPunct/>
              <w:autoSpaceDE/>
              <w:adjustRightInd/>
              <w:spacing w:before="0"/>
              <w:jc w:val="center"/>
              <w:rPr>
                <w:rFonts w:ascii="Calibri" w:hAnsi="Calibri"/>
                <w:color w:val="000000"/>
                <w:szCs w:val="22"/>
                <w:lang w:val="en-US" w:eastAsia="zh-CN"/>
              </w:rPr>
            </w:pPr>
            <w:r>
              <w:rPr>
                <w:rFonts w:ascii="Calibri" w:hAnsi="Calibri"/>
                <w:color w:val="000000"/>
                <w:sz w:val="22"/>
                <w:szCs w:val="22"/>
                <w:lang w:val="en-US" w:eastAsia="zh-CN"/>
              </w:rPr>
              <w:t>ARB</w:t>
            </w:r>
          </w:p>
        </w:tc>
      </w:tr>
      <w:tr w:rsidR="00A92DDC" w:rsidTr="00772512">
        <w:trPr>
          <w:trHeight w:val="224"/>
        </w:trPr>
        <w:tc>
          <w:tcPr>
            <w:tcW w:w="5000" w:type="pct"/>
            <w:gridSpan w:val="4"/>
            <w:tcBorders>
              <w:bottom w:val="single" w:sz="6" w:space="0" w:color="365F91" w:themeColor="accent1" w:themeShade="BF"/>
            </w:tcBorders>
            <w:shd w:val="clear" w:color="auto" w:fill="FFFFFF" w:themeFill="background1"/>
          </w:tcPr>
          <w:p w:rsidR="00A92DDC" w:rsidRPr="00AC4DE0" w:rsidRDefault="00A92DDC" w:rsidP="00772512">
            <w:pPr>
              <w:tabs>
                <w:tab w:val="left" w:pos="720"/>
              </w:tabs>
              <w:overflowPunct/>
              <w:autoSpaceDE/>
              <w:adjustRightInd/>
              <w:spacing w:before="0"/>
              <w:jc w:val="center"/>
              <w:rPr>
                <w:rFonts w:ascii="Calibri" w:hAnsi="Calibri"/>
                <w:b/>
                <w:bCs/>
                <w:color w:val="000000"/>
                <w:sz w:val="22"/>
                <w:szCs w:val="22"/>
                <w:lang w:val="en-US" w:eastAsia="zh-CN"/>
              </w:rPr>
            </w:pPr>
            <w:r w:rsidRPr="00AC4DE0">
              <w:rPr>
                <w:rFonts w:ascii="Calibri" w:hAnsi="Calibri"/>
                <w:b/>
                <w:bCs/>
                <w:color w:val="000000"/>
                <w:sz w:val="22"/>
                <w:szCs w:val="22"/>
                <w:lang w:val="en-US" w:eastAsia="zh-CN"/>
              </w:rPr>
              <w:t>Focal Points</w:t>
            </w:r>
          </w:p>
        </w:tc>
      </w:tr>
      <w:tr w:rsidR="00A92DDC" w:rsidTr="00772512">
        <w:trPr>
          <w:trHeight w:val="51"/>
        </w:trPr>
        <w:tc>
          <w:tcPr>
            <w:tcW w:w="951"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Eun-Ju KIM</w:t>
            </w:r>
          </w:p>
        </w:tc>
        <w:tc>
          <w:tcPr>
            <w:tcW w:w="1473" w:type="pct"/>
            <w:shd w:val="clear" w:color="auto" w:fill="C6D9F1" w:themeFill="text2" w:themeFillTint="33"/>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C6D9F1" w:themeFill="text2" w:themeFillTint="33"/>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A92DDC" w:rsidTr="00772512">
        <w:trPr>
          <w:trHeight w:val="144"/>
        </w:trPr>
        <w:tc>
          <w:tcPr>
            <w:tcW w:w="951" w:type="pct"/>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1694" w:type="pct"/>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Christine SUND</w:t>
            </w:r>
          </w:p>
        </w:tc>
        <w:tc>
          <w:tcPr>
            <w:tcW w:w="1473" w:type="pct"/>
            <w:shd w:val="clear" w:color="auto" w:fill="auto"/>
          </w:tcPr>
          <w:p w:rsidR="00A92DDC" w:rsidRDefault="00A92DDC" w:rsidP="00772512">
            <w:pPr>
              <w:tabs>
                <w:tab w:val="left" w:pos="720"/>
              </w:tabs>
              <w:overflowPunct/>
              <w:autoSpaceDE/>
              <w:adjustRightInd/>
              <w:spacing w:before="0"/>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882" w:type="pct"/>
            <w:shd w:val="clear" w:color="auto" w:fill="auto"/>
          </w:tcPr>
          <w:p w:rsidR="00A92DDC" w:rsidRDefault="00A92DDC" w:rsidP="00772512">
            <w:pPr>
              <w:tabs>
                <w:tab w:val="left" w:pos="720"/>
              </w:tabs>
              <w:overflowPunct/>
              <w:autoSpaceDE/>
              <w:adjustRightInd/>
              <w:spacing w:before="0"/>
              <w:jc w:val="center"/>
              <w:rPr>
                <w:rFonts w:ascii="Calibri" w:hAnsi="Calibri"/>
                <w:color w:val="000000"/>
                <w:sz w:val="22"/>
                <w:szCs w:val="22"/>
                <w:lang w:val="en-US" w:eastAsia="zh-CN"/>
              </w:rPr>
            </w:pPr>
            <w:r>
              <w:rPr>
                <w:rFonts w:ascii="Calibri" w:hAnsi="Calibri"/>
                <w:color w:val="000000"/>
                <w:sz w:val="22"/>
                <w:szCs w:val="22"/>
                <w:lang w:val="en-US" w:eastAsia="zh-CN"/>
              </w:rPr>
              <w:t>Headquarters</w:t>
            </w:r>
          </w:p>
        </w:tc>
      </w:tr>
    </w:tbl>
    <w:p w:rsidR="00A92DDC" w:rsidRDefault="00A92DDC" w:rsidP="00A92DDC">
      <w:pPr>
        <w:jc w:val="center"/>
        <w:rPr>
          <w:szCs w:val="24"/>
        </w:rPr>
      </w:pPr>
      <w:r>
        <w:rPr>
          <w:szCs w:val="24"/>
        </w:rPr>
        <w:t>_______________</w:t>
      </w:r>
    </w:p>
    <w:p w:rsidR="00A92DDC" w:rsidRDefault="00A92DDC" w:rsidP="00A92DDC">
      <w:pPr>
        <w:overflowPunct/>
        <w:autoSpaceDE/>
        <w:autoSpaceDN/>
        <w:adjustRightInd/>
        <w:spacing w:before="0"/>
        <w:textAlignment w:val="auto"/>
        <w:rPr>
          <w:szCs w:val="24"/>
        </w:rPr>
      </w:pPr>
      <w:r>
        <w:rPr>
          <w:szCs w:val="24"/>
        </w:rPr>
        <w:br w:type="page"/>
      </w:r>
    </w:p>
    <w:p w:rsidR="00A92DDC" w:rsidRPr="00B457F8" w:rsidRDefault="00A92DDC" w:rsidP="00A92DDC">
      <w:pPr>
        <w:jc w:val="center"/>
        <w:rPr>
          <w:b/>
          <w:bCs/>
          <w:sz w:val="28"/>
          <w:szCs w:val="28"/>
        </w:rPr>
      </w:pPr>
      <w:r w:rsidRPr="00B457F8">
        <w:rPr>
          <w:b/>
          <w:sz w:val="28"/>
          <w:szCs w:val="28"/>
        </w:rPr>
        <w:t>Annex 2:</w:t>
      </w:r>
    </w:p>
    <w:p w:rsidR="00A92DDC" w:rsidRDefault="00A92DDC" w:rsidP="00A92DDC">
      <w:pPr>
        <w:spacing w:after="120"/>
        <w:jc w:val="center"/>
        <w:rPr>
          <w:b/>
          <w:sz w:val="28"/>
          <w:szCs w:val="28"/>
        </w:rPr>
      </w:pPr>
      <w:r w:rsidRPr="00B457F8">
        <w:rPr>
          <w:b/>
          <w:sz w:val="28"/>
          <w:szCs w:val="28"/>
        </w:rPr>
        <w:t>ITU-D Study Group 2: List of St</w:t>
      </w:r>
      <w:r>
        <w:rPr>
          <w:b/>
          <w:sz w:val="28"/>
          <w:szCs w:val="28"/>
        </w:rPr>
        <w:t>udy Group and Rapporteur Group m</w:t>
      </w:r>
      <w:r w:rsidRPr="00B457F8">
        <w:rPr>
          <w:b/>
          <w:sz w:val="28"/>
          <w:szCs w:val="28"/>
        </w:rPr>
        <w:t xml:space="preserve">eetings </w:t>
      </w:r>
      <w:r>
        <w:rPr>
          <w:b/>
          <w:sz w:val="28"/>
          <w:szCs w:val="28"/>
        </w:rPr>
        <w:t xml:space="preserve">as well as </w:t>
      </w:r>
      <w:r w:rsidRPr="008C7391">
        <w:rPr>
          <w:b/>
          <w:sz w:val="28"/>
          <w:szCs w:val="28"/>
        </w:rPr>
        <w:t xml:space="preserve">associated workshops </w:t>
      </w:r>
      <w:r w:rsidRPr="00B457F8">
        <w:rPr>
          <w:b/>
          <w:sz w:val="28"/>
          <w:szCs w:val="28"/>
        </w:rPr>
        <w:t>(2014</w:t>
      </w:r>
      <w:r>
        <w:rPr>
          <w:b/>
          <w:sz w:val="28"/>
          <w:szCs w:val="28"/>
        </w:rPr>
        <w:t>-20</w:t>
      </w:r>
      <w:r w:rsidRPr="00B457F8">
        <w:rPr>
          <w:b/>
          <w:sz w:val="28"/>
          <w:szCs w:val="28"/>
        </w:rPr>
        <w:t>17)</w:t>
      </w:r>
    </w:p>
    <w:p w:rsidR="00A92DDC" w:rsidRDefault="00A92DDC" w:rsidP="00A92DDC">
      <w:pPr>
        <w:spacing w:after="120"/>
        <w:jc w:val="cente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A92DDC" w:rsidRPr="005E749D" w:rsidTr="00772512">
        <w:trPr>
          <w:tblHeader/>
          <w:jc w:val="center"/>
        </w:trPr>
        <w:tc>
          <w:tcPr>
            <w:tcW w:w="2849" w:type="pct"/>
            <w:tcBorders>
              <w:bottom w:val="single" w:sz="4" w:space="0" w:color="auto"/>
            </w:tcBorders>
            <w:shd w:val="clear" w:color="auto" w:fill="5B9BD5"/>
          </w:tcPr>
          <w:p w:rsidR="00A92DDC" w:rsidRPr="005E749D" w:rsidRDefault="00A92DDC" w:rsidP="00772512">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151" w:type="pct"/>
            <w:tcBorders>
              <w:bottom w:val="single" w:sz="4" w:space="0" w:color="auto"/>
            </w:tcBorders>
            <w:shd w:val="clear" w:color="auto" w:fill="5B9BD5"/>
          </w:tcPr>
          <w:p w:rsidR="00A92DDC" w:rsidRPr="005E749D" w:rsidRDefault="00A92DDC" w:rsidP="00772512">
            <w:pPr>
              <w:spacing w:before="20" w:after="20"/>
              <w:rPr>
                <w:b/>
                <w:sz w:val="22"/>
                <w:szCs w:val="22"/>
                <w:lang w:val="fr-CH"/>
              </w:rPr>
            </w:pPr>
            <w:r>
              <w:rPr>
                <w:b/>
                <w:sz w:val="22"/>
                <w:szCs w:val="22"/>
                <w:lang w:val="fr-CH"/>
              </w:rPr>
              <w:t>Date and location</w:t>
            </w:r>
          </w:p>
        </w:tc>
      </w:tr>
      <w:tr w:rsidR="00A92DDC" w:rsidRPr="005E749D" w:rsidTr="00772512">
        <w:trPr>
          <w:jc w:val="center"/>
        </w:trPr>
        <w:tc>
          <w:tcPr>
            <w:tcW w:w="2849" w:type="pct"/>
            <w:shd w:val="clear" w:color="auto" w:fill="D9D9D9" w:themeFill="background1" w:themeFillShade="D9"/>
          </w:tcPr>
          <w:p w:rsidR="00A92DDC" w:rsidRPr="005E749D" w:rsidRDefault="00A92DDC" w:rsidP="00772512">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151" w:type="pct"/>
            <w:shd w:val="clear" w:color="auto" w:fill="D9D9D9" w:themeFill="background1" w:themeFillShade="D9"/>
          </w:tcPr>
          <w:p w:rsidR="00A92DDC" w:rsidRPr="005E749D" w:rsidRDefault="00A92DDC" w:rsidP="00772512">
            <w:pPr>
              <w:spacing w:before="20" w:after="20"/>
              <w:rPr>
                <w:b/>
                <w:sz w:val="22"/>
                <w:szCs w:val="22"/>
              </w:rPr>
            </w:pPr>
          </w:p>
        </w:tc>
      </w:tr>
      <w:tr w:rsidR="00A92DDC" w:rsidRPr="003E7971" w:rsidTr="00772512">
        <w:trPr>
          <w:jc w:val="center"/>
        </w:trPr>
        <w:tc>
          <w:tcPr>
            <w:tcW w:w="2849" w:type="pct"/>
          </w:tcPr>
          <w:p w:rsidR="00A92DDC" w:rsidRPr="00170FEB" w:rsidRDefault="00312AE4" w:rsidP="00772512">
            <w:pPr>
              <w:spacing w:before="20" w:after="20"/>
              <w:rPr>
                <w:sz w:val="22"/>
                <w:szCs w:val="22"/>
              </w:rPr>
            </w:pPr>
            <w:hyperlink r:id="rId64" w:history="1">
              <w:r w:rsidR="00A92DDC" w:rsidRPr="00A26E12">
                <w:rPr>
                  <w:rStyle w:val="Hyperlink"/>
                  <w:rFonts w:cs="Simplified Arabic"/>
                  <w:sz w:val="22"/>
                  <w:szCs w:val="22"/>
                </w:rPr>
                <w:t>Fourth meeting of ITU-D Study Group 2</w:t>
              </w:r>
            </w:hyperlink>
          </w:p>
        </w:tc>
        <w:tc>
          <w:tcPr>
            <w:tcW w:w="2151" w:type="pct"/>
            <w:shd w:val="clear" w:color="auto" w:fill="auto"/>
          </w:tcPr>
          <w:p w:rsidR="00A92DDC" w:rsidRPr="003E7971" w:rsidRDefault="00A92DDC" w:rsidP="00772512">
            <w:pPr>
              <w:spacing w:before="20" w:after="20"/>
              <w:rPr>
                <w:sz w:val="22"/>
                <w:szCs w:val="22"/>
              </w:rPr>
            </w:pPr>
            <w:r>
              <w:rPr>
                <w:sz w:val="22"/>
                <w:szCs w:val="22"/>
              </w:rPr>
              <w:t>3-7</w:t>
            </w:r>
            <w:r w:rsidRPr="00CD3588">
              <w:rPr>
                <w:sz w:val="22"/>
                <w:szCs w:val="22"/>
              </w:rPr>
              <w:t xml:space="preserve"> </w:t>
            </w:r>
            <w:r>
              <w:rPr>
                <w:sz w:val="22"/>
                <w:szCs w:val="22"/>
              </w:rPr>
              <w:t>April</w:t>
            </w:r>
            <w:r w:rsidRPr="00CD3588">
              <w:rPr>
                <w:sz w:val="22"/>
                <w:szCs w:val="22"/>
              </w:rPr>
              <w:t xml:space="preserve"> 2017</w:t>
            </w:r>
            <w:r w:rsidRPr="00F2076F">
              <w:rPr>
                <w:sz w:val="22"/>
                <w:szCs w:val="22"/>
              </w:rPr>
              <w:t>, Switzerland [Geneva]</w:t>
            </w:r>
          </w:p>
        </w:tc>
      </w:tr>
      <w:tr w:rsidR="00A92DDC" w:rsidRPr="003E7971" w:rsidTr="00772512">
        <w:trPr>
          <w:jc w:val="center"/>
        </w:trPr>
        <w:tc>
          <w:tcPr>
            <w:tcW w:w="2849" w:type="pct"/>
          </w:tcPr>
          <w:p w:rsidR="00A92DDC" w:rsidRPr="00170FEB" w:rsidRDefault="00312AE4" w:rsidP="00772512">
            <w:pPr>
              <w:spacing w:before="20" w:after="20"/>
              <w:rPr>
                <w:sz w:val="22"/>
                <w:szCs w:val="22"/>
              </w:rPr>
            </w:pPr>
            <w:hyperlink r:id="rId65" w:history="1">
              <w:r w:rsidR="00A92DDC">
                <w:rPr>
                  <w:rStyle w:val="Hyperlink"/>
                  <w:rFonts w:cs="Simplified Arabic"/>
                  <w:sz w:val="22"/>
                  <w:szCs w:val="22"/>
                </w:rPr>
                <w:t>Third meeting of ITU-D Study Group 2</w:t>
              </w:r>
            </w:hyperlink>
          </w:p>
        </w:tc>
        <w:tc>
          <w:tcPr>
            <w:tcW w:w="2151" w:type="pct"/>
            <w:shd w:val="clear" w:color="auto" w:fill="auto"/>
          </w:tcPr>
          <w:p w:rsidR="00A92DDC" w:rsidRPr="003E7971" w:rsidRDefault="00A92DDC" w:rsidP="00772512">
            <w:pPr>
              <w:spacing w:before="0"/>
              <w:rPr>
                <w:sz w:val="22"/>
                <w:szCs w:val="22"/>
              </w:rPr>
            </w:pPr>
            <w:r>
              <w:rPr>
                <w:sz w:val="22"/>
                <w:szCs w:val="22"/>
              </w:rPr>
              <w:t>26</w:t>
            </w:r>
            <w:r w:rsidRPr="00F2076F">
              <w:rPr>
                <w:sz w:val="22"/>
                <w:szCs w:val="22"/>
              </w:rPr>
              <w:t>-</w:t>
            </w:r>
            <w:r>
              <w:rPr>
                <w:sz w:val="22"/>
                <w:szCs w:val="22"/>
              </w:rPr>
              <w:t>30</w:t>
            </w:r>
            <w:r w:rsidRPr="00F2076F">
              <w:rPr>
                <w:sz w:val="22"/>
                <w:szCs w:val="22"/>
              </w:rPr>
              <w:t xml:space="preserve"> September 201</w:t>
            </w:r>
            <w:r>
              <w:rPr>
                <w:sz w:val="22"/>
                <w:szCs w:val="22"/>
              </w:rPr>
              <w:t>6</w:t>
            </w:r>
            <w:r w:rsidRPr="00F2076F">
              <w:rPr>
                <w:sz w:val="22"/>
                <w:szCs w:val="22"/>
              </w:rPr>
              <w:t>, Switzerland [Geneva]</w:t>
            </w:r>
          </w:p>
        </w:tc>
      </w:tr>
      <w:tr w:rsidR="00A92DDC" w:rsidRPr="003E7971" w:rsidTr="00772512">
        <w:trPr>
          <w:jc w:val="center"/>
        </w:trPr>
        <w:tc>
          <w:tcPr>
            <w:tcW w:w="2849" w:type="pct"/>
          </w:tcPr>
          <w:p w:rsidR="00A92DDC" w:rsidRPr="000436E3" w:rsidRDefault="00312AE4" w:rsidP="00772512">
            <w:pPr>
              <w:spacing w:before="20" w:after="20"/>
              <w:rPr>
                <w:sz w:val="22"/>
                <w:szCs w:val="22"/>
              </w:rPr>
            </w:pPr>
            <w:hyperlink r:id="rId66" w:history="1">
              <w:r w:rsidR="00A92DDC" w:rsidRPr="000436E3">
                <w:rPr>
                  <w:rStyle w:val="Hyperlink"/>
                  <w:rFonts w:cs="Simplified Arabic"/>
                  <w:sz w:val="22"/>
                  <w:szCs w:val="22"/>
                </w:rPr>
                <w:t>Second meeting of ITU-D Study Group 2</w:t>
              </w:r>
            </w:hyperlink>
          </w:p>
        </w:tc>
        <w:tc>
          <w:tcPr>
            <w:tcW w:w="2151" w:type="pct"/>
            <w:shd w:val="clear" w:color="auto" w:fill="auto"/>
          </w:tcPr>
          <w:p w:rsidR="00A92DDC" w:rsidRPr="003E7971" w:rsidRDefault="00A92DDC" w:rsidP="00772512">
            <w:pPr>
              <w:spacing w:before="20" w:after="20"/>
              <w:rPr>
                <w:sz w:val="22"/>
                <w:szCs w:val="22"/>
              </w:rPr>
            </w:pPr>
            <w:r>
              <w:rPr>
                <w:sz w:val="22"/>
                <w:szCs w:val="22"/>
              </w:rPr>
              <w:t>7-11</w:t>
            </w:r>
            <w:r w:rsidRPr="00F2076F">
              <w:rPr>
                <w:sz w:val="22"/>
                <w:szCs w:val="22"/>
              </w:rPr>
              <w:t xml:space="preserve"> September 201</w:t>
            </w:r>
            <w:r>
              <w:rPr>
                <w:sz w:val="22"/>
                <w:szCs w:val="22"/>
              </w:rPr>
              <w:t>5</w:t>
            </w:r>
            <w:r w:rsidRPr="00F2076F">
              <w:rPr>
                <w:sz w:val="22"/>
                <w:szCs w:val="22"/>
              </w:rPr>
              <w:t>, Switzerland [Geneva]</w:t>
            </w:r>
          </w:p>
        </w:tc>
      </w:tr>
      <w:tr w:rsidR="00A92DDC" w:rsidRPr="003E7971" w:rsidTr="00772512">
        <w:trPr>
          <w:jc w:val="center"/>
        </w:trPr>
        <w:tc>
          <w:tcPr>
            <w:tcW w:w="2849" w:type="pct"/>
            <w:tcBorders>
              <w:bottom w:val="single" w:sz="4" w:space="0" w:color="auto"/>
            </w:tcBorders>
          </w:tcPr>
          <w:p w:rsidR="00A92DDC" w:rsidRPr="000436E3" w:rsidRDefault="00312AE4" w:rsidP="00772512">
            <w:pPr>
              <w:spacing w:before="20" w:after="20"/>
              <w:rPr>
                <w:sz w:val="22"/>
                <w:szCs w:val="22"/>
              </w:rPr>
            </w:pPr>
            <w:hyperlink r:id="rId67" w:history="1">
              <w:r w:rsidR="00A92DDC" w:rsidRPr="00B457F8">
                <w:rPr>
                  <w:rStyle w:val="Hyperlink"/>
                  <w:rFonts w:cs="Simplified Arabic"/>
                  <w:sz w:val="22"/>
                  <w:szCs w:val="22"/>
                </w:rPr>
                <w:t>First meeting of ITU-D Study Group 2</w:t>
              </w:r>
            </w:hyperlink>
          </w:p>
        </w:tc>
        <w:tc>
          <w:tcPr>
            <w:tcW w:w="2151" w:type="pct"/>
            <w:tcBorders>
              <w:bottom w:val="single" w:sz="4" w:space="0" w:color="auto"/>
            </w:tcBorders>
            <w:shd w:val="clear" w:color="auto" w:fill="auto"/>
          </w:tcPr>
          <w:p w:rsidR="00A92DDC" w:rsidRPr="003E7971" w:rsidRDefault="00A92DDC" w:rsidP="00772512">
            <w:pPr>
              <w:spacing w:before="20" w:after="20"/>
              <w:rPr>
                <w:sz w:val="22"/>
                <w:szCs w:val="22"/>
              </w:rPr>
            </w:pPr>
            <w:r>
              <w:rPr>
                <w:sz w:val="22"/>
                <w:szCs w:val="22"/>
              </w:rPr>
              <w:t>22</w:t>
            </w:r>
            <w:r w:rsidRPr="00CD3588">
              <w:rPr>
                <w:sz w:val="22"/>
                <w:szCs w:val="22"/>
              </w:rPr>
              <w:t xml:space="preserve"> to </w:t>
            </w:r>
            <w:r>
              <w:rPr>
                <w:sz w:val="22"/>
                <w:szCs w:val="22"/>
              </w:rPr>
              <w:t>26</w:t>
            </w:r>
            <w:r w:rsidRPr="00CD3588">
              <w:rPr>
                <w:sz w:val="22"/>
                <w:szCs w:val="22"/>
              </w:rPr>
              <w:t xml:space="preserve"> September 2014</w:t>
            </w:r>
            <w:r w:rsidRPr="00F2076F">
              <w:rPr>
                <w:sz w:val="22"/>
                <w:szCs w:val="22"/>
              </w:rPr>
              <w:t>, Switzerland [Geneva]</w:t>
            </w:r>
          </w:p>
        </w:tc>
      </w:tr>
      <w:tr w:rsidR="00A92DDC" w:rsidRPr="005E749D" w:rsidTr="00772512">
        <w:trPr>
          <w:jc w:val="center"/>
        </w:trPr>
        <w:tc>
          <w:tcPr>
            <w:tcW w:w="2849" w:type="pct"/>
            <w:shd w:val="clear" w:color="auto" w:fill="D9D9D9" w:themeFill="background1" w:themeFillShade="D9"/>
          </w:tcPr>
          <w:p w:rsidR="00A92DDC" w:rsidRPr="00170FEB" w:rsidRDefault="00A92DDC" w:rsidP="00772512">
            <w:pPr>
              <w:spacing w:before="20" w:after="20"/>
              <w:rPr>
                <w:b/>
                <w:sz w:val="22"/>
                <w:szCs w:val="22"/>
              </w:rPr>
            </w:pPr>
            <w:r w:rsidRPr="00170FEB">
              <w:rPr>
                <w:b/>
                <w:sz w:val="22"/>
                <w:szCs w:val="22"/>
              </w:rPr>
              <w:t>Rapporteur Group meetings</w:t>
            </w:r>
          </w:p>
        </w:tc>
        <w:tc>
          <w:tcPr>
            <w:tcW w:w="2151" w:type="pct"/>
            <w:shd w:val="clear" w:color="auto" w:fill="D9D9D9" w:themeFill="background1" w:themeFillShade="D9"/>
          </w:tcPr>
          <w:p w:rsidR="00A92DDC" w:rsidRPr="005E749D" w:rsidRDefault="00A92DDC" w:rsidP="00772512">
            <w:pPr>
              <w:spacing w:before="20" w:after="20"/>
              <w:rPr>
                <w:b/>
                <w:sz w:val="22"/>
                <w:szCs w:val="22"/>
              </w:rPr>
            </w:pPr>
          </w:p>
        </w:tc>
      </w:tr>
      <w:tr w:rsidR="00A92DDC" w:rsidRPr="003E7971" w:rsidTr="00772512">
        <w:trPr>
          <w:jc w:val="center"/>
        </w:trPr>
        <w:tc>
          <w:tcPr>
            <w:tcW w:w="2849" w:type="pct"/>
          </w:tcPr>
          <w:p w:rsidR="00A92DDC" w:rsidRPr="00170FEB" w:rsidRDefault="00312AE4" w:rsidP="00772512">
            <w:pPr>
              <w:spacing w:before="20" w:after="20"/>
              <w:rPr>
                <w:sz w:val="22"/>
                <w:szCs w:val="22"/>
              </w:rPr>
            </w:pPr>
            <w:hyperlink r:id="rId68" w:history="1">
              <w:r w:rsidR="00A92DDC" w:rsidRPr="00170FEB">
                <w:rPr>
                  <w:rStyle w:val="Hyperlink"/>
                  <w:rFonts w:cs="Simplified Arabic"/>
                  <w:sz w:val="22"/>
                  <w:szCs w:val="22"/>
                </w:rPr>
                <w:t>Rapporteur Group meetings</w:t>
              </w:r>
              <w:r w:rsidR="00A92DDC">
                <w:rPr>
                  <w:rStyle w:val="Hyperlink"/>
                  <w:rFonts w:cs="Simplified Arabic"/>
                  <w:sz w:val="22"/>
                  <w:szCs w:val="22"/>
                </w:rPr>
                <w:t xml:space="preserve"> for Study Group 2 Questions 1</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2</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3/</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4</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5/2</w:t>
              </w:r>
              <w:r w:rsidR="00A92DDC" w:rsidRPr="00170FEB">
                <w:rPr>
                  <w:rStyle w:val="Hyperlink"/>
                  <w:rFonts w:cs="Simplified Arabic"/>
                  <w:sz w:val="22"/>
                  <w:szCs w:val="22"/>
                </w:rPr>
                <w:t xml:space="preserve">, </w:t>
              </w:r>
              <w:r w:rsidR="00A92DDC">
                <w:rPr>
                  <w:rStyle w:val="Hyperlink"/>
                  <w:rFonts w:cs="Simplified Arabic"/>
                  <w:sz w:val="22"/>
                  <w:szCs w:val="22"/>
                </w:rPr>
                <w:t>6/2</w:t>
              </w:r>
              <w:r w:rsidR="00A92DDC" w:rsidRPr="00170FEB">
                <w:rPr>
                  <w:rStyle w:val="Hyperlink"/>
                  <w:rFonts w:cs="Simplified Arabic"/>
                  <w:sz w:val="22"/>
                  <w:szCs w:val="22"/>
                </w:rPr>
                <w:t xml:space="preserve">, </w:t>
              </w:r>
              <w:r w:rsidR="00A92DDC">
                <w:rPr>
                  <w:rStyle w:val="Hyperlink"/>
                  <w:rFonts w:cs="Simplified Arabic"/>
                  <w:sz w:val="22"/>
                  <w:szCs w:val="22"/>
                </w:rPr>
                <w:t>7/2</w:t>
              </w:r>
              <w:r w:rsidR="00A92DDC" w:rsidRPr="00170FEB">
                <w:rPr>
                  <w:rStyle w:val="Hyperlink"/>
                  <w:rFonts w:cs="Simplified Arabic"/>
                  <w:sz w:val="22"/>
                  <w:szCs w:val="22"/>
                </w:rPr>
                <w:t xml:space="preserve">, </w:t>
              </w:r>
              <w:r w:rsidR="00A92DDC">
                <w:rPr>
                  <w:rStyle w:val="Hyperlink"/>
                  <w:rFonts w:cs="Simplified Arabic"/>
                  <w:sz w:val="22"/>
                  <w:szCs w:val="22"/>
                </w:rPr>
                <w:t>8/2</w:t>
              </w:r>
              <w:r w:rsidR="00A92DDC" w:rsidRPr="00170FEB">
                <w:rPr>
                  <w:rStyle w:val="Hyperlink"/>
                  <w:rFonts w:cs="Simplified Arabic"/>
                  <w:sz w:val="22"/>
                  <w:szCs w:val="22"/>
                </w:rPr>
                <w:t xml:space="preserve">, </w:t>
              </w:r>
              <w:r w:rsidR="00A92DDC">
                <w:rPr>
                  <w:rStyle w:val="Hyperlink"/>
                  <w:rFonts w:cs="Simplified Arabic"/>
                  <w:sz w:val="22"/>
                  <w:szCs w:val="22"/>
                </w:rPr>
                <w:t>9/2</w:t>
              </w:r>
            </w:hyperlink>
          </w:p>
        </w:tc>
        <w:tc>
          <w:tcPr>
            <w:tcW w:w="2151" w:type="pct"/>
            <w:shd w:val="clear" w:color="auto" w:fill="auto"/>
          </w:tcPr>
          <w:p w:rsidR="00A92DDC" w:rsidRPr="003E7971" w:rsidRDefault="00A92DDC" w:rsidP="00772512">
            <w:pPr>
              <w:spacing w:before="20" w:after="20"/>
              <w:rPr>
                <w:sz w:val="22"/>
                <w:szCs w:val="22"/>
              </w:rPr>
            </w:pPr>
            <w:r w:rsidRPr="00A26E12">
              <w:rPr>
                <w:sz w:val="22"/>
                <w:szCs w:val="22"/>
              </w:rPr>
              <w:t>18 (pm)-27 January 2017</w:t>
            </w:r>
            <w:r w:rsidRPr="00F2076F">
              <w:rPr>
                <w:sz w:val="22"/>
                <w:szCs w:val="22"/>
              </w:rPr>
              <w:t>, Switzerland [Geneva]</w:t>
            </w:r>
          </w:p>
        </w:tc>
      </w:tr>
      <w:tr w:rsidR="00A92DDC" w:rsidRPr="003E7971" w:rsidTr="00772512">
        <w:trPr>
          <w:jc w:val="center"/>
        </w:trPr>
        <w:tc>
          <w:tcPr>
            <w:tcW w:w="2849" w:type="pct"/>
          </w:tcPr>
          <w:p w:rsidR="00A92DDC" w:rsidRPr="00170FEB" w:rsidRDefault="00312AE4" w:rsidP="00772512">
            <w:pPr>
              <w:spacing w:before="20" w:after="20"/>
              <w:rPr>
                <w:sz w:val="22"/>
                <w:szCs w:val="22"/>
              </w:rPr>
            </w:pPr>
            <w:hyperlink r:id="rId69" w:history="1">
              <w:r w:rsidR="00A92DDC" w:rsidRPr="00170FEB">
                <w:rPr>
                  <w:rStyle w:val="Hyperlink"/>
                  <w:rFonts w:cs="Simplified Arabic"/>
                  <w:sz w:val="22"/>
                  <w:szCs w:val="22"/>
                </w:rPr>
                <w:t>Rapporteur Group meetings</w:t>
              </w:r>
              <w:r w:rsidR="00A92DDC">
                <w:rPr>
                  <w:rStyle w:val="Hyperlink"/>
                  <w:rFonts w:cs="Simplified Arabic"/>
                  <w:sz w:val="22"/>
                  <w:szCs w:val="22"/>
                </w:rPr>
                <w:t xml:space="preserve"> for Study Group 2 Questions 1</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2</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3/</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4</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5/2</w:t>
              </w:r>
              <w:r w:rsidR="00A92DDC" w:rsidRPr="00170FEB">
                <w:rPr>
                  <w:rStyle w:val="Hyperlink"/>
                  <w:rFonts w:cs="Simplified Arabic"/>
                  <w:sz w:val="22"/>
                  <w:szCs w:val="22"/>
                </w:rPr>
                <w:t xml:space="preserve">, </w:t>
              </w:r>
              <w:r w:rsidR="00A92DDC">
                <w:rPr>
                  <w:rStyle w:val="Hyperlink"/>
                  <w:rFonts w:cs="Simplified Arabic"/>
                  <w:sz w:val="22"/>
                  <w:szCs w:val="22"/>
                </w:rPr>
                <w:t>6/2</w:t>
              </w:r>
              <w:r w:rsidR="00A92DDC" w:rsidRPr="00170FEB">
                <w:rPr>
                  <w:rStyle w:val="Hyperlink"/>
                  <w:rFonts w:cs="Simplified Arabic"/>
                  <w:sz w:val="22"/>
                  <w:szCs w:val="22"/>
                </w:rPr>
                <w:t xml:space="preserve">, </w:t>
              </w:r>
              <w:r w:rsidR="00A92DDC">
                <w:rPr>
                  <w:rStyle w:val="Hyperlink"/>
                  <w:rFonts w:cs="Simplified Arabic"/>
                  <w:sz w:val="22"/>
                  <w:szCs w:val="22"/>
                </w:rPr>
                <w:t>7/2</w:t>
              </w:r>
              <w:r w:rsidR="00A92DDC" w:rsidRPr="00170FEB">
                <w:rPr>
                  <w:rStyle w:val="Hyperlink"/>
                  <w:rFonts w:cs="Simplified Arabic"/>
                  <w:sz w:val="22"/>
                  <w:szCs w:val="22"/>
                </w:rPr>
                <w:t xml:space="preserve">, </w:t>
              </w:r>
              <w:r w:rsidR="00A92DDC">
                <w:rPr>
                  <w:rStyle w:val="Hyperlink"/>
                  <w:rFonts w:cs="Simplified Arabic"/>
                  <w:sz w:val="22"/>
                  <w:szCs w:val="22"/>
                </w:rPr>
                <w:t>8/2</w:t>
              </w:r>
              <w:r w:rsidR="00A92DDC" w:rsidRPr="00170FEB">
                <w:rPr>
                  <w:rStyle w:val="Hyperlink"/>
                  <w:rFonts w:cs="Simplified Arabic"/>
                  <w:sz w:val="22"/>
                  <w:szCs w:val="22"/>
                </w:rPr>
                <w:t xml:space="preserve">, </w:t>
              </w:r>
              <w:r w:rsidR="00A92DDC">
                <w:rPr>
                  <w:rStyle w:val="Hyperlink"/>
                  <w:rFonts w:cs="Simplified Arabic"/>
                  <w:sz w:val="22"/>
                  <w:szCs w:val="22"/>
                </w:rPr>
                <w:t>9/2</w:t>
              </w:r>
            </w:hyperlink>
          </w:p>
        </w:tc>
        <w:tc>
          <w:tcPr>
            <w:tcW w:w="2151" w:type="pct"/>
            <w:shd w:val="clear" w:color="auto" w:fill="auto"/>
          </w:tcPr>
          <w:p w:rsidR="00A92DDC" w:rsidRPr="003E7971" w:rsidRDefault="00A92DDC" w:rsidP="00772512">
            <w:pPr>
              <w:spacing w:before="20" w:after="20"/>
              <w:rPr>
                <w:sz w:val="22"/>
                <w:szCs w:val="22"/>
              </w:rPr>
            </w:pPr>
            <w:r>
              <w:rPr>
                <w:sz w:val="22"/>
                <w:szCs w:val="22"/>
              </w:rPr>
              <w:t>18-29</w:t>
            </w:r>
            <w:r w:rsidRPr="00F610DB">
              <w:rPr>
                <w:sz w:val="22"/>
                <w:szCs w:val="22"/>
              </w:rPr>
              <w:t xml:space="preserve"> April 2016</w:t>
            </w:r>
            <w:r w:rsidRPr="00F2076F">
              <w:rPr>
                <w:sz w:val="22"/>
                <w:szCs w:val="22"/>
              </w:rPr>
              <w:t>, Switzerland [Geneva]</w:t>
            </w:r>
          </w:p>
        </w:tc>
      </w:tr>
      <w:tr w:rsidR="00A92DDC" w:rsidRPr="003E7971" w:rsidTr="00772512">
        <w:trPr>
          <w:jc w:val="center"/>
        </w:trPr>
        <w:tc>
          <w:tcPr>
            <w:tcW w:w="2849" w:type="pct"/>
            <w:tcBorders>
              <w:bottom w:val="single" w:sz="4" w:space="0" w:color="auto"/>
            </w:tcBorders>
          </w:tcPr>
          <w:p w:rsidR="00A92DDC" w:rsidRPr="00170FEB" w:rsidRDefault="00312AE4" w:rsidP="00772512">
            <w:pPr>
              <w:spacing w:before="20" w:after="20"/>
              <w:rPr>
                <w:sz w:val="22"/>
                <w:szCs w:val="22"/>
              </w:rPr>
            </w:pPr>
            <w:hyperlink r:id="rId70" w:history="1">
              <w:r w:rsidR="00A92DDC" w:rsidRPr="00170FEB">
                <w:rPr>
                  <w:rStyle w:val="Hyperlink"/>
                  <w:rFonts w:cs="Simplified Arabic"/>
                  <w:sz w:val="22"/>
                  <w:szCs w:val="22"/>
                </w:rPr>
                <w:t>Rapporteur Group meetings</w:t>
              </w:r>
              <w:r w:rsidR="00A92DDC">
                <w:rPr>
                  <w:rStyle w:val="Hyperlink"/>
                  <w:rFonts w:cs="Simplified Arabic"/>
                  <w:sz w:val="22"/>
                  <w:szCs w:val="22"/>
                </w:rPr>
                <w:t xml:space="preserve"> for Study Group 2 Questions 1</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2</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3/</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4</w:t>
              </w:r>
              <w:r w:rsidR="00A92DDC" w:rsidRPr="00170FEB">
                <w:rPr>
                  <w:rStyle w:val="Hyperlink"/>
                  <w:rFonts w:cs="Simplified Arabic"/>
                  <w:sz w:val="22"/>
                  <w:szCs w:val="22"/>
                </w:rPr>
                <w:t>/</w:t>
              </w:r>
              <w:r w:rsidR="00A92DDC">
                <w:rPr>
                  <w:rStyle w:val="Hyperlink"/>
                  <w:rFonts w:cs="Simplified Arabic"/>
                  <w:sz w:val="22"/>
                  <w:szCs w:val="22"/>
                </w:rPr>
                <w:t>2</w:t>
              </w:r>
              <w:r w:rsidR="00A92DDC" w:rsidRPr="00170FEB">
                <w:rPr>
                  <w:rStyle w:val="Hyperlink"/>
                  <w:rFonts w:cs="Simplified Arabic"/>
                  <w:sz w:val="22"/>
                  <w:szCs w:val="22"/>
                </w:rPr>
                <w:t xml:space="preserve">, </w:t>
              </w:r>
              <w:r w:rsidR="00A92DDC">
                <w:rPr>
                  <w:rStyle w:val="Hyperlink"/>
                  <w:rFonts w:cs="Simplified Arabic"/>
                  <w:sz w:val="22"/>
                  <w:szCs w:val="22"/>
                </w:rPr>
                <w:t>5/2</w:t>
              </w:r>
              <w:r w:rsidR="00A92DDC" w:rsidRPr="00170FEB">
                <w:rPr>
                  <w:rStyle w:val="Hyperlink"/>
                  <w:rFonts w:cs="Simplified Arabic"/>
                  <w:sz w:val="22"/>
                  <w:szCs w:val="22"/>
                </w:rPr>
                <w:t xml:space="preserve">, </w:t>
              </w:r>
              <w:r w:rsidR="00A92DDC">
                <w:rPr>
                  <w:rStyle w:val="Hyperlink"/>
                  <w:rFonts w:cs="Simplified Arabic"/>
                  <w:sz w:val="22"/>
                  <w:szCs w:val="22"/>
                </w:rPr>
                <w:t>6/2</w:t>
              </w:r>
              <w:r w:rsidR="00A92DDC" w:rsidRPr="00170FEB">
                <w:rPr>
                  <w:rStyle w:val="Hyperlink"/>
                  <w:rFonts w:cs="Simplified Arabic"/>
                  <w:sz w:val="22"/>
                  <w:szCs w:val="22"/>
                </w:rPr>
                <w:t xml:space="preserve">, </w:t>
              </w:r>
              <w:r w:rsidR="00A92DDC">
                <w:rPr>
                  <w:rStyle w:val="Hyperlink"/>
                  <w:rFonts w:cs="Simplified Arabic"/>
                  <w:sz w:val="22"/>
                  <w:szCs w:val="22"/>
                </w:rPr>
                <w:t>7/2</w:t>
              </w:r>
              <w:r w:rsidR="00A92DDC" w:rsidRPr="00170FEB">
                <w:rPr>
                  <w:rStyle w:val="Hyperlink"/>
                  <w:rFonts w:cs="Simplified Arabic"/>
                  <w:sz w:val="22"/>
                  <w:szCs w:val="22"/>
                </w:rPr>
                <w:t xml:space="preserve">, </w:t>
              </w:r>
              <w:r w:rsidR="00A92DDC">
                <w:rPr>
                  <w:rStyle w:val="Hyperlink"/>
                  <w:rFonts w:cs="Simplified Arabic"/>
                  <w:sz w:val="22"/>
                  <w:szCs w:val="22"/>
                </w:rPr>
                <w:t>8/2</w:t>
              </w:r>
              <w:r w:rsidR="00A92DDC" w:rsidRPr="00170FEB">
                <w:rPr>
                  <w:rStyle w:val="Hyperlink"/>
                  <w:rFonts w:cs="Simplified Arabic"/>
                  <w:sz w:val="22"/>
                  <w:szCs w:val="22"/>
                </w:rPr>
                <w:t xml:space="preserve">, </w:t>
              </w:r>
              <w:r w:rsidR="00A92DDC">
                <w:rPr>
                  <w:rStyle w:val="Hyperlink"/>
                  <w:rFonts w:cs="Simplified Arabic"/>
                  <w:sz w:val="22"/>
                  <w:szCs w:val="22"/>
                </w:rPr>
                <w:t>9/2</w:t>
              </w:r>
            </w:hyperlink>
          </w:p>
        </w:tc>
        <w:tc>
          <w:tcPr>
            <w:tcW w:w="2151" w:type="pct"/>
            <w:tcBorders>
              <w:bottom w:val="single" w:sz="4" w:space="0" w:color="auto"/>
            </w:tcBorders>
            <w:shd w:val="clear" w:color="auto" w:fill="auto"/>
          </w:tcPr>
          <w:p w:rsidR="00A92DDC" w:rsidRPr="003E7971" w:rsidRDefault="00A92DDC" w:rsidP="00772512">
            <w:pPr>
              <w:spacing w:before="20" w:after="20"/>
              <w:rPr>
                <w:sz w:val="22"/>
                <w:szCs w:val="22"/>
              </w:rPr>
            </w:pPr>
            <w:r>
              <w:rPr>
                <w:sz w:val="22"/>
                <w:szCs w:val="22"/>
              </w:rPr>
              <w:t>27 April</w:t>
            </w:r>
            <w:r w:rsidRPr="00F610DB">
              <w:rPr>
                <w:sz w:val="22"/>
                <w:szCs w:val="22"/>
              </w:rPr>
              <w:t>-</w:t>
            </w:r>
            <w:r>
              <w:rPr>
                <w:sz w:val="22"/>
                <w:szCs w:val="22"/>
              </w:rPr>
              <w:t>8</w:t>
            </w:r>
            <w:r w:rsidRPr="00F610DB">
              <w:rPr>
                <w:sz w:val="22"/>
                <w:szCs w:val="22"/>
              </w:rPr>
              <w:t xml:space="preserve"> </w:t>
            </w:r>
            <w:r>
              <w:rPr>
                <w:sz w:val="22"/>
                <w:szCs w:val="22"/>
              </w:rPr>
              <w:t>May</w:t>
            </w:r>
            <w:r w:rsidRPr="00F610DB">
              <w:rPr>
                <w:sz w:val="22"/>
                <w:szCs w:val="22"/>
              </w:rPr>
              <w:t xml:space="preserve"> 2015</w:t>
            </w:r>
            <w:r w:rsidRPr="00F2076F">
              <w:rPr>
                <w:sz w:val="22"/>
                <w:szCs w:val="22"/>
              </w:rPr>
              <w:t>,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DDC" w:rsidRPr="00B457F8" w:rsidRDefault="00A92DDC" w:rsidP="00772512">
            <w:pPr>
              <w:spacing w:before="20" w:after="20"/>
              <w:rPr>
                <w:b/>
                <w:bCs/>
                <w:sz w:val="22"/>
                <w:szCs w:val="22"/>
              </w:rPr>
            </w:pPr>
            <w:r w:rsidRPr="00B457F8">
              <w:rPr>
                <w:b/>
                <w:bCs/>
                <w:sz w:val="22"/>
                <w:szCs w:val="22"/>
              </w:rPr>
              <w:t>Associated topical workshops</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DDC" w:rsidRPr="00B457F8" w:rsidRDefault="00A92DDC" w:rsidP="00772512">
            <w:pPr>
              <w:spacing w:before="20" w:after="20"/>
              <w:rPr>
                <w:b/>
                <w:bCs/>
                <w:sz w:val="22"/>
                <w:szCs w:val="22"/>
              </w:rPr>
            </w:pP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B457F8" w:rsidRDefault="00312AE4" w:rsidP="00772512">
            <w:pPr>
              <w:spacing w:before="20" w:after="20"/>
              <w:rPr>
                <w:sz w:val="22"/>
                <w:szCs w:val="18"/>
              </w:rPr>
            </w:pPr>
            <w:hyperlink r:id="rId71" w:history="1">
              <w:r w:rsidR="00A92DDC" w:rsidRPr="00B457F8">
                <w:rPr>
                  <w:rStyle w:val="Hyperlink"/>
                  <w:sz w:val="22"/>
                  <w:szCs w:val="18"/>
                </w:rPr>
                <w:t>ITU cybersecurity workshop: Cybersecurity and risk assessments in practice </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Pr="00B457F8" w:rsidRDefault="00A92DDC" w:rsidP="00772512">
            <w:pPr>
              <w:spacing w:before="20" w:after="20"/>
              <w:rPr>
                <w:sz w:val="22"/>
                <w:szCs w:val="18"/>
              </w:rPr>
            </w:pPr>
            <w:r w:rsidRPr="00B457F8">
              <w:rPr>
                <w:sz w:val="22"/>
                <w:szCs w:val="18"/>
              </w:rPr>
              <w:t>26 January 2017,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B457F8" w:rsidRDefault="00312AE4" w:rsidP="00772512">
            <w:pPr>
              <w:spacing w:before="20" w:after="20"/>
              <w:rPr>
                <w:sz w:val="22"/>
                <w:szCs w:val="18"/>
              </w:rPr>
            </w:pPr>
            <w:hyperlink r:id="rId72" w:history="1">
              <w:r w:rsidR="00A92DDC" w:rsidRPr="00B457F8">
                <w:rPr>
                  <w:rStyle w:val="Hyperlink"/>
                  <w:sz w:val="22"/>
                  <w:szCs w:val="18"/>
                </w:rPr>
                <w:t>ITU emergency telecommunications and disaster relief workshop</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Pr="00B457F8" w:rsidRDefault="00A92DDC" w:rsidP="00772512">
            <w:pPr>
              <w:spacing w:before="20" w:after="20"/>
              <w:rPr>
                <w:sz w:val="22"/>
                <w:szCs w:val="18"/>
              </w:rPr>
            </w:pPr>
            <w:r>
              <w:rPr>
                <w:sz w:val="22"/>
                <w:szCs w:val="18"/>
              </w:rPr>
              <w:t>27 September 2016</w:t>
            </w:r>
            <w:r w:rsidRPr="00B457F8">
              <w:rPr>
                <w:sz w:val="22"/>
                <w:szCs w:val="18"/>
              </w:rPr>
              <w:t>,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8B3547" w:rsidRDefault="00312AE4" w:rsidP="00772512">
            <w:pPr>
              <w:spacing w:before="20" w:after="20"/>
              <w:rPr>
                <w:sz w:val="22"/>
                <w:szCs w:val="18"/>
              </w:rPr>
            </w:pPr>
            <w:hyperlink r:id="rId73" w:history="1">
              <w:r w:rsidR="00A92DDC" w:rsidRPr="008B3547">
                <w:rPr>
                  <w:rStyle w:val="Hyperlink"/>
                  <w:sz w:val="22"/>
                  <w:szCs w:val="18"/>
                </w:rPr>
                <w:t>ITU cybersecurity workshop: Running national cyberdrills and elaborating national cybersecurity strategies</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Default="00A92DDC" w:rsidP="00772512">
            <w:pPr>
              <w:spacing w:before="20" w:after="20"/>
              <w:rPr>
                <w:sz w:val="22"/>
                <w:szCs w:val="18"/>
              </w:rPr>
            </w:pPr>
            <w:r>
              <w:rPr>
                <w:sz w:val="22"/>
                <w:szCs w:val="18"/>
              </w:rPr>
              <w:t>18-19 April 2016, Switzerland [Geneva]</w:t>
            </w:r>
          </w:p>
        </w:tc>
      </w:tr>
      <w:tr w:rsidR="00A92DDC" w:rsidRPr="008B3547" w:rsidTr="00772512">
        <w:trPr>
          <w:jc w:val="center"/>
        </w:trPr>
        <w:tc>
          <w:tcPr>
            <w:tcW w:w="2849" w:type="pct"/>
            <w:tcBorders>
              <w:top w:val="single" w:sz="4" w:space="0" w:color="auto"/>
              <w:left w:val="single" w:sz="4" w:space="0" w:color="auto"/>
              <w:bottom w:val="single" w:sz="4" w:space="0" w:color="auto"/>
              <w:right w:val="single" w:sz="4" w:space="0" w:color="auto"/>
            </w:tcBorders>
          </w:tcPr>
          <w:p w:rsidR="00A92DDC" w:rsidRPr="00B457F8" w:rsidRDefault="00312AE4" w:rsidP="00772512">
            <w:pPr>
              <w:spacing w:before="20" w:after="20"/>
              <w:rPr>
                <w:sz w:val="22"/>
                <w:szCs w:val="18"/>
              </w:rPr>
            </w:pPr>
            <w:hyperlink r:id="rId74" w:history="1">
              <w:r w:rsidR="00A92DDC" w:rsidRPr="008B3547">
                <w:rPr>
                  <w:rStyle w:val="Hyperlink"/>
                  <w:sz w:val="22"/>
                  <w:szCs w:val="18"/>
                </w:rPr>
                <w:t>ITU cybersecurity workshop: Global Cybersecurity Challenges - Collaborating for effective enhancement of cybersecurity in developing countries</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92DDC" w:rsidRPr="00B457F8" w:rsidRDefault="00A92DDC" w:rsidP="00772512">
            <w:pPr>
              <w:spacing w:before="20" w:after="20"/>
              <w:rPr>
                <w:sz w:val="22"/>
                <w:szCs w:val="18"/>
              </w:rPr>
            </w:pPr>
            <w:r>
              <w:rPr>
                <w:sz w:val="22"/>
                <w:szCs w:val="18"/>
              </w:rPr>
              <w:t>8 September 2015</w:t>
            </w:r>
            <w:r w:rsidRPr="0038373E">
              <w:rPr>
                <w:sz w:val="22"/>
                <w:szCs w:val="18"/>
              </w:rPr>
              <w:t>, Switzerland [Geneva]</w:t>
            </w:r>
          </w:p>
        </w:tc>
      </w:tr>
    </w:tbl>
    <w:p w:rsidR="00A92DDC" w:rsidRDefault="00A92DDC" w:rsidP="00A92DDC">
      <w:pPr>
        <w:jc w:val="center"/>
        <w:rPr>
          <w:szCs w:val="24"/>
        </w:rPr>
      </w:pPr>
      <w:r>
        <w:rPr>
          <w:szCs w:val="24"/>
        </w:rPr>
        <w:t>_______________</w:t>
      </w:r>
    </w:p>
    <w:p w:rsidR="00A92DDC" w:rsidRDefault="00A92DDC" w:rsidP="00A92DDC">
      <w:pPr>
        <w:overflowPunct/>
        <w:autoSpaceDE/>
        <w:autoSpaceDN/>
        <w:adjustRightInd/>
        <w:spacing w:before="0"/>
        <w:textAlignment w:val="auto"/>
        <w:rPr>
          <w:szCs w:val="24"/>
        </w:rPr>
      </w:pPr>
      <w:r>
        <w:rPr>
          <w:szCs w:val="24"/>
        </w:rPr>
        <w:br w:type="page"/>
      </w:r>
    </w:p>
    <w:p w:rsidR="00A92DDC" w:rsidRPr="00B457F8" w:rsidRDefault="00A92DDC" w:rsidP="00A92DDC">
      <w:pPr>
        <w:jc w:val="center"/>
        <w:rPr>
          <w:b/>
          <w:bCs/>
          <w:sz w:val="28"/>
          <w:szCs w:val="28"/>
        </w:rPr>
      </w:pPr>
      <w:r>
        <w:rPr>
          <w:b/>
          <w:sz w:val="28"/>
          <w:szCs w:val="28"/>
        </w:rPr>
        <w:t>Annex 3</w:t>
      </w:r>
      <w:r w:rsidRPr="00B457F8">
        <w:rPr>
          <w:b/>
          <w:sz w:val="28"/>
          <w:szCs w:val="28"/>
        </w:rPr>
        <w:t>:</w:t>
      </w:r>
    </w:p>
    <w:p w:rsidR="00A92DDC" w:rsidRPr="001E1BB9" w:rsidRDefault="00A92DDC" w:rsidP="00A92DDC">
      <w:pPr>
        <w:spacing w:before="60" w:after="60"/>
        <w:jc w:val="center"/>
        <w:rPr>
          <w:rFonts w:ascii="Calibri" w:hAnsi="Calibri"/>
          <w:b/>
          <w:bCs/>
        </w:rPr>
      </w:pPr>
      <w:r w:rsidRPr="001E1BB9">
        <w:rPr>
          <w:b/>
          <w:sz w:val="28"/>
          <w:szCs w:val="28"/>
        </w:rPr>
        <w:t>Proposal for study topics in ITU-D Study Group 2 as result of the Ad hoc Group meetings held from 3 to 6 April</w:t>
      </w:r>
    </w:p>
    <w:p w:rsidR="00A92DDC" w:rsidRDefault="00A92DDC" w:rsidP="00A92DDC">
      <w:pPr>
        <w:tabs>
          <w:tab w:val="left" w:pos="2339"/>
          <w:tab w:val="center" w:pos="4819"/>
        </w:tabs>
        <w:spacing w:after="120"/>
        <w:rPr>
          <w:rFonts w:ascii="Calibri" w:hAnsi="Calibri"/>
          <w:lang w:val="en-US"/>
        </w:rPr>
      </w:pPr>
    </w:p>
    <w:p w:rsidR="00A92DDC" w:rsidRDefault="00A92DDC" w:rsidP="00A92DDC">
      <w:pPr>
        <w:tabs>
          <w:tab w:val="left" w:pos="2339"/>
          <w:tab w:val="center" w:pos="4819"/>
        </w:tabs>
        <w:spacing w:after="120"/>
        <w:rPr>
          <w:rFonts w:ascii="Calibri" w:hAnsi="Calibri"/>
          <w:lang w:val="en-US"/>
        </w:rPr>
      </w:pPr>
      <w:r w:rsidRPr="00CA0CF2">
        <w:rPr>
          <w:rFonts w:ascii="Calibri" w:hAnsi="Calibri"/>
          <w:lang w:val="en-US"/>
        </w:rPr>
        <w:t xml:space="preserve">An Ad hoc Group was created to put together some ideas regarding the future of each </w:t>
      </w:r>
      <w:r>
        <w:rPr>
          <w:rFonts w:ascii="Calibri" w:hAnsi="Calibri"/>
          <w:lang w:val="en-US"/>
        </w:rPr>
        <w:t xml:space="preserve">SG2 </w:t>
      </w:r>
      <w:r w:rsidRPr="00CA0CF2">
        <w:rPr>
          <w:rFonts w:ascii="Calibri" w:hAnsi="Calibri"/>
          <w:lang w:val="en-US"/>
        </w:rPr>
        <w:t xml:space="preserve">Question. </w:t>
      </w:r>
    </w:p>
    <w:p w:rsidR="00A92DDC" w:rsidRPr="00C05AC3" w:rsidRDefault="00A92DDC" w:rsidP="00A92DDC">
      <w:pPr>
        <w:tabs>
          <w:tab w:val="left" w:pos="2339"/>
          <w:tab w:val="center" w:pos="4819"/>
        </w:tabs>
        <w:spacing w:after="120"/>
        <w:rPr>
          <w:b/>
          <w:bCs/>
          <w:szCs w:val="24"/>
          <w:lang w:val="en-US"/>
        </w:rPr>
      </w:pPr>
      <w:r w:rsidRPr="00C05AC3">
        <w:rPr>
          <w:szCs w:val="24"/>
          <w:lang w:val="en-US"/>
        </w:rPr>
        <w:t>The common views of the participants on the t</w:t>
      </w:r>
      <w:r>
        <w:rPr>
          <w:szCs w:val="24"/>
          <w:lang w:val="en-US"/>
        </w:rPr>
        <w:t>itles of the proposed Questions</w:t>
      </w:r>
      <w:r w:rsidRPr="00C05AC3">
        <w:rPr>
          <w:szCs w:val="24"/>
          <w:lang w:val="en-US"/>
        </w:rPr>
        <w:t xml:space="preserve"> for the next study period are reflected in the last column of the table </w:t>
      </w:r>
      <w:r>
        <w:rPr>
          <w:szCs w:val="24"/>
          <w:lang w:val="en-US"/>
        </w:rPr>
        <w:t>below</w:t>
      </w:r>
      <w:r w:rsidRPr="00C05AC3">
        <w:rPr>
          <w:szCs w:val="24"/>
          <w:lang w:val="en-US"/>
        </w:rPr>
        <w:t>. The table also inclu</w:t>
      </w:r>
      <w:r>
        <w:rPr>
          <w:szCs w:val="24"/>
          <w:lang w:val="en-US"/>
        </w:rPr>
        <w:t xml:space="preserve">des ideas, topics and keywords </w:t>
      </w:r>
      <w:r w:rsidRPr="00C05AC3">
        <w:rPr>
          <w:szCs w:val="24"/>
          <w:lang w:val="en-US"/>
        </w:rPr>
        <w:t>proposed by some participants as shown in its other columns, but the meeting did not discuss them. It is hoped that this table will assist Administrations in their preparations for the forthcoming WTDC.</w:t>
      </w:r>
    </w:p>
    <w:p w:rsidR="00A92DDC" w:rsidRDefault="00A92DDC" w:rsidP="00A92DDC">
      <w:r>
        <w:t xml:space="preserve">The </w:t>
      </w:r>
      <w:r w:rsidRPr="00CA0CF2">
        <w:rPr>
          <w:b/>
          <w:bCs/>
        </w:rPr>
        <w:t>first meeting</w:t>
      </w:r>
      <w:r>
        <w:t xml:space="preserve"> on Monday, 3 April 2017 (17:00-17:50) shared initial thoughts on the approach to be taken to draft proposals for ITU-D Study Group 2 study topics for the next study period.</w:t>
      </w:r>
    </w:p>
    <w:p w:rsidR="00A92DDC" w:rsidRDefault="00A92DDC" w:rsidP="00A92DDC">
      <w:r>
        <w:t xml:space="preserve">The </w:t>
      </w:r>
      <w:r w:rsidRPr="00CA0CF2">
        <w:rPr>
          <w:b/>
          <w:bCs/>
        </w:rPr>
        <w:t>second meeting</w:t>
      </w:r>
      <w:r>
        <w:t xml:space="preserve"> on Tuesday, 4 April 2017 (17:45-19:15) expressed no objection to the continuation of Questions 1/2, 2/2, 3/2, 5/2, 7/2, and 8/2. Questions 4/2, 6/2 and 9/2 require further discussion. The meeting agreed to identify SDGs that correspond to each study Question. The meeting also agreed to identify the corresponding outcomes in the ITU-D contribution to the ITU strategic plan for each Question.</w:t>
      </w:r>
    </w:p>
    <w:p w:rsidR="00A92DDC" w:rsidRDefault="00A92DDC" w:rsidP="00A92DDC">
      <w:r>
        <w:t xml:space="preserve">The </w:t>
      </w:r>
      <w:r w:rsidRPr="00CA0CF2">
        <w:rPr>
          <w:b/>
          <w:bCs/>
        </w:rPr>
        <w:t>third meeting</w:t>
      </w:r>
      <w:r>
        <w:t xml:space="preserve"> on Wednesday, 5 April 2017 (17:45-19:00) continued developing the content in the table and agreed to wait for input from the Rapporteur Groups for Questions 3/2, 4/2 and 6/2 to complete a draft for consideration in the SG2 plenary. The meeting agreed that in order to replace Question 9/2 an </w:t>
      </w:r>
      <w:r w:rsidRPr="00CA0CF2">
        <w:rPr>
          <w:rFonts w:eastAsia="SimSun"/>
          <w:szCs w:val="24"/>
          <w:lang w:val="en-US"/>
        </w:rPr>
        <w:t xml:space="preserve">alternative mechanism to share information </w:t>
      </w:r>
      <w:r>
        <w:t xml:space="preserve">on the activities of </w:t>
      </w:r>
      <w:r w:rsidRPr="00CA0CF2">
        <w:rPr>
          <w:rFonts w:eastAsia="SimSun"/>
          <w:bCs/>
          <w:szCs w:val="24"/>
          <w:lang w:val="en-US"/>
        </w:rPr>
        <w:t xml:space="preserve">ITU-T/ITU-R/General Secretariat </w:t>
      </w:r>
      <w:r>
        <w:t>throughout the study period should be implemented.</w:t>
      </w:r>
    </w:p>
    <w:p w:rsidR="00A92DDC" w:rsidRPr="00CA0CF2" w:rsidRDefault="00A92DDC" w:rsidP="00A92DDC">
      <w:pPr>
        <w:rPr>
          <w:sz w:val="22"/>
          <w:lang w:val="en-US" w:eastAsia="zh-CN"/>
        </w:rPr>
      </w:pPr>
      <w:r>
        <w:t xml:space="preserve">The </w:t>
      </w:r>
      <w:r w:rsidRPr="00CA0CF2">
        <w:rPr>
          <w:b/>
          <w:bCs/>
        </w:rPr>
        <w:t>fourth and final meeting</w:t>
      </w:r>
      <w:r>
        <w:t xml:space="preserve"> on Thursday, 6 April 2017 (17:45-19:15) added proposed titles for Questions 3/2 and 5/2. A proposed title for Question 6/2 was also developed, however, this is pending further discussion during the forthcoming Rapporteur Group meeting on Friday, 7 April. </w:t>
      </w:r>
    </w:p>
    <w:p w:rsidR="00A92DDC" w:rsidRDefault="00A92DDC" w:rsidP="00A92DDC">
      <w:pPr>
        <w:overflowPunct/>
        <w:autoSpaceDE/>
        <w:autoSpaceDN/>
        <w:adjustRightInd/>
        <w:spacing w:before="0"/>
        <w:textAlignment w:val="auto"/>
        <w:rPr>
          <w:szCs w:val="24"/>
          <w:lang w:val="en-US"/>
        </w:rPr>
      </w:pPr>
      <w:r>
        <w:rPr>
          <w:szCs w:val="24"/>
          <w:lang w:val="en-US"/>
        </w:rPr>
        <w:br w:type="page"/>
      </w:r>
    </w:p>
    <w:p w:rsidR="00A92DDC" w:rsidRDefault="00A92DDC" w:rsidP="00A92DDC">
      <w:pPr>
        <w:jc w:val="center"/>
        <w:rPr>
          <w:szCs w:val="24"/>
          <w:lang w:val="en-US"/>
        </w:rPr>
        <w:sectPr w:rsidR="00A92DDC" w:rsidSect="00772512">
          <w:headerReference w:type="default" r:id="rId75"/>
          <w:footerReference w:type="even" r:id="rId76"/>
          <w:footerReference w:type="first" r:id="rId77"/>
          <w:pgSz w:w="11907" w:h="16840" w:code="9"/>
          <w:pgMar w:top="1418" w:right="1134" w:bottom="1418" w:left="1134" w:header="720" w:footer="720" w:gutter="0"/>
          <w:paperSrc w:first="15" w:other="15"/>
          <w:pgNumType w:start="1"/>
          <w:cols w:space="720"/>
          <w:titlePg/>
          <w:docGrid w:linePitch="326"/>
        </w:sectPr>
      </w:pPr>
    </w:p>
    <w:tbl>
      <w:tblPr>
        <w:tblStyle w:val="1"/>
        <w:tblW w:w="5000" w:type="pct"/>
        <w:tblInd w:w="0" w:type="dxa"/>
        <w:tblLook w:val="04A0" w:firstRow="1" w:lastRow="0" w:firstColumn="1" w:lastColumn="0" w:noHBand="0" w:noVBand="1"/>
      </w:tblPr>
      <w:tblGrid>
        <w:gridCol w:w="2775"/>
        <w:gridCol w:w="1844"/>
        <w:gridCol w:w="1691"/>
        <w:gridCol w:w="2542"/>
        <w:gridCol w:w="2567"/>
        <w:gridCol w:w="2569"/>
      </w:tblGrid>
      <w:tr w:rsidR="00A92DDC" w:rsidRPr="001A7987" w:rsidTr="00772512">
        <w:trPr>
          <w:trHeight w:val="295"/>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szCs w:val="24"/>
                <w:lang w:val="en-US"/>
              </w:rPr>
            </w:pPr>
            <w:r w:rsidRPr="001A7987">
              <w:rPr>
                <w:rFonts w:eastAsia="SimSun"/>
                <w:b/>
                <w:color w:val="000000"/>
                <w:szCs w:val="24"/>
                <w:lang w:val="en-US"/>
              </w:rPr>
              <w:t>Existing ITU-D Study Group 2 Question</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color w:val="000000"/>
                <w:szCs w:val="24"/>
                <w:lang w:val="en-US"/>
              </w:rPr>
            </w:pPr>
            <w:r w:rsidRPr="001A7987">
              <w:rPr>
                <w:b/>
                <w:bCs/>
                <w:szCs w:val="24"/>
                <w:lang w:val="en-US"/>
              </w:rPr>
              <w:t>Proposal from the Rapporteur Group</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szCs w:val="24"/>
                <w:lang w:val="en-US"/>
              </w:rPr>
            </w:pPr>
            <w:r w:rsidRPr="001A7987">
              <w:rPr>
                <w:b/>
                <w:bCs/>
                <w:szCs w:val="24"/>
                <w:lang w:val="en-US"/>
              </w:rPr>
              <w:t>Future topics as per the surveys</w:t>
            </w:r>
            <w:r w:rsidRPr="001A7987">
              <w:rPr>
                <w:rFonts w:eastAsia="SimSun"/>
                <w:b/>
                <w:color w:val="000000"/>
                <w:szCs w:val="24"/>
                <w:lang w:val="en-US"/>
              </w:rPr>
              <w:t xml:space="preserve"> </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szCs w:val="24"/>
                <w:lang w:val="en-US"/>
              </w:rPr>
            </w:pPr>
            <w:r w:rsidRPr="001A7987">
              <w:rPr>
                <w:rFonts w:eastAsia="SimSun"/>
                <w:b/>
                <w:color w:val="000000"/>
                <w:szCs w:val="24"/>
                <w:lang w:val="en-US"/>
              </w:rPr>
              <w:t>Proposals</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Proposed future ITU-D SG2 Question</w:t>
            </w:r>
          </w:p>
        </w:tc>
      </w:tr>
      <w:tr w:rsidR="00A92DDC" w:rsidRPr="001A7987" w:rsidTr="00772512">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b/>
                <w:color w:val="000000"/>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DDC" w:rsidRPr="001A7987" w:rsidRDefault="00A92DDC" w:rsidP="00772512">
            <w:pPr>
              <w:overflowPunct/>
              <w:autoSpaceDE/>
              <w:autoSpaceDN/>
              <w:adjustRightInd/>
              <w:spacing w:before="0"/>
              <w:rPr>
                <w:rFonts w:eastAsia="SimSun"/>
                <w:b/>
                <w:szCs w:val="24"/>
                <w:lang w:val="en-US"/>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Keywords and topics</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Titles</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QUESTION 1/2 </w:t>
            </w:r>
            <w:r w:rsidRPr="001A7987">
              <w:rPr>
                <w:rFonts w:eastAsia="SimSun"/>
                <w:szCs w:val="24"/>
                <w:lang w:val="en-US"/>
              </w:rPr>
              <w:br/>
              <w:t>“Creating the smart society: Social and economic development through ICT applications”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Continue Question and revise content. </w:t>
            </w:r>
          </w:p>
          <w:p w:rsidR="00A92DDC" w:rsidRPr="001A7987" w:rsidRDefault="00A92DDC" w:rsidP="00772512">
            <w:pPr>
              <w:widowControl w:val="0"/>
              <w:spacing w:before="0"/>
              <w:rPr>
                <w:rFonts w:eastAsia="SimSun"/>
                <w:szCs w:val="24"/>
                <w:lang w:val="en-US"/>
              </w:rPr>
            </w:pPr>
            <w:r w:rsidRPr="001A7987">
              <w:rPr>
                <w:rFonts w:eastAsia="SimSun"/>
                <w:szCs w:val="24"/>
                <w:lang w:val="en-US"/>
              </w:rPr>
              <w:t>Artificial intelligence (AI), big data, social engagement, health, agriculture were mentioned as associated topics.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Cs/>
                <w:szCs w:val="24"/>
                <w:lang w:val="en-US"/>
              </w:rPr>
            </w:pPr>
            <w:r w:rsidRPr="001A7987">
              <w:rPr>
                <w:rFonts w:eastAsia="SimSun"/>
                <w:bCs/>
                <w:szCs w:val="24"/>
                <w:lang w:val="en-US"/>
              </w:rPr>
              <w:t>Internet of Things (IoT)</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New study topic proposed on IoT (2/423 - Cote d’Ivoire) </w:t>
            </w:r>
          </w:p>
          <w:p w:rsidR="00A92DDC" w:rsidRPr="001A7987" w:rsidRDefault="00A92DDC" w:rsidP="00772512">
            <w:pPr>
              <w:widowControl w:val="0"/>
              <w:spacing w:before="0"/>
              <w:rPr>
                <w:rFonts w:eastAsia="SimSun"/>
                <w:szCs w:val="24"/>
                <w:lang w:val="en-US"/>
              </w:rPr>
            </w:pPr>
            <w:r w:rsidRPr="001A7987">
              <w:rPr>
                <w:rFonts w:eastAsia="SimSun"/>
                <w:szCs w:val="24"/>
                <w:lang w:val="en-US"/>
              </w:rPr>
              <w:t>AI, Big data (2/427-Intervale, Russian Federation)</w:t>
            </w:r>
          </w:p>
          <w:p w:rsidR="00A92DDC" w:rsidRPr="001A7987" w:rsidRDefault="00A92DDC" w:rsidP="00772512">
            <w:pPr>
              <w:widowControl w:val="0"/>
              <w:spacing w:before="0"/>
              <w:rPr>
                <w:rFonts w:eastAsia="SimSun"/>
                <w:szCs w:val="24"/>
                <w:lang w:val="en-US"/>
              </w:rPr>
            </w:pPr>
            <w:r w:rsidRPr="001A7987">
              <w:rPr>
                <w:rFonts w:eastAsia="SimSun"/>
                <w:szCs w:val="24"/>
                <w:lang w:val="en-US"/>
              </w:rPr>
              <w:t>Participation of citizens, openness of information (2/457R1 – Rep. of Korea)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implementation guidelines </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IoT</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szCs w:val="24"/>
                <w:lang w:val="en-US"/>
              </w:rPr>
            </w:pPr>
            <w:r w:rsidRPr="001A7987">
              <w:rPr>
                <w:rFonts w:eastAsia="SimSun"/>
                <w:szCs w:val="24"/>
                <w:lang w:val="en-US"/>
              </w:rPr>
              <w:t>Artificial intelligence (AI)</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szCs w:val="24"/>
                <w:lang w:val="en-US"/>
              </w:rPr>
            </w:pPr>
            <w:r w:rsidRPr="001A7987">
              <w:rPr>
                <w:rFonts w:eastAsia="SimSun"/>
                <w:szCs w:val="24"/>
                <w:lang w:val="en-US"/>
              </w:rPr>
              <w:t>big data</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smart society</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smart cities and communities</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SDGs</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cloud computing</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data analytics</w:t>
            </w:r>
          </w:p>
          <w:p w:rsidR="00A92DDC" w:rsidRPr="001A7987" w:rsidRDefault="00A92DDC" w:rsidP="00A92DDC">
            <w:pPr>
              <w:pStyle w:val="ListParagraph"/>
              <w:widowControl w:val="0"/>
              <w:numPr>
                <w:ilvl w:val="0"/>
                <w:numId w:val="24"/>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open data</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Question but revise title and content. </w:t>
            </w:r>
          </w:p>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“Best practices and guidelines for smart sustainable societies through ICT”</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2/2</w:t>
            </w:r>
            <w:r w:rsidRPr="001A7987">
              <w:rPr>
                <w:rFonts w:eastAsia="SimSun"/>
                <w:szCs w:val="24"/>
                <w:lang w:val="en-US"/>
              </w:rPr>
              <w:br/>
              <w:t>“Information and telecommunications for e</w:t>
            </w:r>
            <w:r w:rsidRPr="001A7987">
              <w:rPr>
                <w:rFonts w:eastAsia="SimSun"/>
                <w:szCs w:val="24"/>
                <w:lang w:val="en-US"/>
              </w:rPr>
              <w:noBreakHyphen/>
              <w:t>health”</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Question and revise title to “Speedy implementation of eHealth in developing countries”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Merge Questions 2/2 and 7/2.</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Merge Questions 2/2 and 7/2 under Q2/2 entitled “Information and telecommunications for e-health, including human exposure to electromagnetic fields” (2/451 - Russian Federation)</w:t>
            </w:r>
          </w:p>
          <w:p w:rsidR="00A92DDC" w:rsidRPr="001A7987" w:rsidRDefault="00A92DDC" w:rsidP="00772512">
            <w:pPr>
              <w:widowControl w:val="0"/>
              <w:spacing w:before="0"/>
              <w:rPr>
                <w:rFonts w:eastAsia="SimSun"/>
                <w:bCs/>
                <w:szCs w:val="24"/>
                <w:lang w:val="en-US"/>
              </w:rPr>
            </w:pPr>
            <w:r w:rsidRPr="001A7987">
              <w:rPr>
                <w:rFonts w:eastAsia="SimSun"/>
                <w:bCs/>
                <w:szCs w:val="24"/>
                <w:lang w:val="en-US"/>
              </w:rPr>
              <w:t>New e-Health area using big data and AI (2/462 - Japan)</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best practices</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e-health</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accelerated implementation</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standardization</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mobile eHealth</w:t>
            </w:r>
          </w:p>
          <w:p w:rsidR="00A92DDC" w:rsidRPr="001A7987" w:rsidRDefault="00A92DDC" w:rsidP="00A92DDC">
            <w:pPr>
              <w:pStyle w:val="ListParagraph"/>
              <w:widowControl w:val="0"/>
              <w:numPr>
                <w:ilvl w:val="0"/>
                <w:numId w:val="25"/>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medical big data</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szCs w:val="24"/>
                <w:lang w:val="en-US"/>
              </w:rPr>
            </w:pPr>
            <w:r w:rsidRPr="001A7987">
              <w:rPr>
                <w:rFonts w:eastAsia="SimSun"/>
                <w:b/>
                <w:bCs/>
                <w:color w:val="FF0000"/>
                <w:szCs w:val="24"/>
                <w:lang w:val="en-US"/>
              </w:rPr>
              <w:t>Continue</w:t>
            </w:r>
            <w:r w:rsidRPr="001A7987">
              <w:rPr>
                <w:rFonts w:eastAsia="SimSun"/>
                <w:szCs w:val="24"/>
                <w:lang w:val="en-US"/>
              </w:rPr>
              <w:t xml:space="preserve"> Question but revise title and content. </w:t>
            </w:r>
          </w:p>
          <w:p w:rsidR="00A92DDC" w:rsidRPr="001A7987" w:rsidRDefault="00A92DDC" w:rsidP="00772512">
            <w:pPr>
              <w:widowControl w:val="0"/>
              <w:spacing w:before="0"/>
              <w:rPr>
                <w:rFonts w:eastAsia="SimSun"/>
                <w:b/>
                <w:szCs w:val="24"/>
                <w:lang w:val="en-US"/>
              </w:rPr>
            </w:pPr>
            <w:r w:rsidRPr="001A7987">
              <w:rPr>
                <w:rFonts w:eastAsia="SimSun"/>
                <w:b/>
                <w:szCs w:val="24"/>
                <w:lang w:val="en-US"/>
              </w:rPr>
              <w:t>“Best practices and guidelines for rapid implementation of eHealth”</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3/2</w:t>
            </w:r>
            <w:r w:rsidRPr="001A7987">
              <w:rPr>
                <w:rFonts w:eastAsia="SimSun"/>
                <w:szCs w:val="24"/>
                <w:lang w:val="en-US"/>
              </w:rPr>
              <w:br/>
              <w:t>“Securing information and communication networks: Best practices for developing a culture of cybersecurity”</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Focus on evolving and emerging (technical) threats and capacity building.</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study</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Security of creating “smart” cities (2/451 - Russian Federation)</w:t>
            </w:r>
          </w:p>
          <w:p w:rsidR="00A92DDC" w:rsidRPr="001A7987" w:rsidRDefault="00A92DDC" w:rsidP="00772512">
            <w:pPr>
              <w:widowControl w:val="0"/>
              <w:spacing w:before="0"/>
              <w:rPr>
                <w:rFonts w:eastAsia="SimSun"/>
                <w:bCs/>
                <w:szCs w:val="24"/>
                <w:lang w:val="en-US"/>
              </w:rPr>
            </w:pPr>
            <w:r w:rsidRPr="001A7987">
              <w:rPr>
                <w:rFonts w:eastAsia="SimSun"/>
                <w:bCs/>
                <w:szCs w:val="24"/>
                <w:lang w:val="en-US"/>
              </w:rPr>
              <w:t>Improving GCI Index (2/458 – Rep. of Korea)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best practices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emerging</w:t>
            </w:r>
            <w:r w:rsidRPr="001A7987">
              <w:rPr>
                <w:rFonts w:eastAsia="SimSun"/>
                <w:b/>
                <w:szCs w:val="24"/>
                <w:lang w:val="en-US"/>
              </w:rPr>
              <w:t xml:space="preserve"> </w:t>
            </w:r>
            <w:r w:rsidRPr="001A7987">
              <w:rPr>
                <w:rFonts w:eastAsia="SimSun"/>
                <w:bCs/>
                <w:szCs w:val="24"/>
                <w:lang w:val="en-US"/>
              </w:rPr>
              <w:t>cyberthreats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smart society</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IoT</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security challenges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SMS spam</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SIM box card</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awareness survey</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COP</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spam/malware</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capacity building/workshops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GCI</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 xml:space="preserve">Continue </w:t>
            </w:r>
            <w:r w:rsidRPr="001A7987">
              <w:rPr>
                <w:rFonts w:eastAsia="SimSun"/>
                <w:szCs w:val="24"/>
                <w:lang w:val="en-US"/>
              </w:rPr>
              <w:t xml:space="preserve">Question but revise title and content. </w:t>
            </w:r>
          </w:p>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“Best practices for addressing emerging and evolving threats to cybersecurity”</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4/2</w:t>
            </w:r>
            <w:r w:rsidRPr="001A7987">
              <w:rPr>
                <w:rFonts w:eastAsia="SimSun"/>
                <w:szCs w:val="24"/>
                <w:lang w:val="en-US"/>
              </w:rPr>
              <w:br/>
              <w:t>“Assistance to developing countries for implementing conformance and interoperability programmes”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Diverging views.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Further work on C&amp;I can be handled by the Programme (not as study Question)</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conformance</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interoperability</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sustainable industrialization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resilient infrastructure </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virtual Lab</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virtual testing</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policy and regulation</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The topic is very important. Providing assistance to developing countries is critical.</w:t>
            </w:r>
          </w:p>
          <w:p w:rsidR="00A92DDC" w:rsidRPr="001A7987" w:rsidRDefault="00A92DDC" w:rsidP="00772512">
            <w:pPr>
              <w:widowControl w:val="0"/>
              <w:spacing w:before="0"/>
              <w:rPr>
                <w:rFonts w:eastAsia="SimSun"/>
                <w:b/>
                <w:bCs/>
                <w:color w:val="FF0000"/>
                <w:szCs w:val="24"/>
                <w:lang w:val="en-US"/>
              </w:rPr>
            </w:pPr>
            <w:r w:rsidRPr="001A7987">
              <w:rPr>
                <w:rFonts w:eastAsia="SimSun"/>
                <w:b/>
                <w:bCs/>
                <w:color w:val="FF0000"/>
                <w:szCs w:val="24"/>
                <w:lang w:val="en-US"/>
              </w:rPr>
              <w:t xml:space="preserve">Continue the Question </w:t>
            </w:r>
          </w:p>
          <w:p w:rsidR="00A92DDC" w:rsidRPr="001A7987" w:rsidRDefault="00A92DDC" w:rsidP="00772512">
            <w:pPr>
              <w:widowControl w:val="0"/>
              <w:spacing w:before="0"/>
              <w:rPr>
                <w:rFonts w:eastAsia="SimSun"/>
                <w:b/>
                <w:bCs/>
                <w:szCs w:val="24"/>
                <w:lang w:val="en-US"/>
              </w:rPr>
            </w:pPr>
            <w:r w:rsidRPr="001A7987">
              <w:rPr>
                <w:rFonts w:eastAsia="SimSun"/>
                <w:b/>
                <w:bCs/>
                <w:szCs w:val="24"/>
                <w:lang w:val="en-US"/>
              </w:rPr>
              <w:t>[“Strategies, policies and innovative solutions for implementation of conformance and interoperability (C&amp;I) programmes and combatting counterfeit ICT equipment in developing countries”]</w:t>
            </w:r>
          </w:p>
          <w:p w:rsidR="00A92DDC" w:rsidRPr="001A7987" w:rsidRDefault="00A92DDC" w:rsidP="00772512">
            <w:pPr>
              <w:widowControl w:val="0"/>
              <w:spacing w:before="0"/>
              <w:rPr>
                <w:rFonts w:eastAsia="SimSun"/>
                <w:b/>
                <w:bCs/>
                <w:color w:val="FF0000"/>
                <w:szCs w:val="24"/>
                <w:lang w:val="en-US"/>
              </w:rPr>
            </w:pPr>
            <w:r w:rsidRPr="001A7987">
              <w:rPr>
                <w:rFonts w:eastAsia="SimSun"/>
                <w:b/>
                <w:bCs/>
                <w:color w:val="FF0000"/>
                <w:szCs w:val="24"/>
                <w:lang w:val="en-US"/>
              </w:rPr>
              <w:t xml:space="preserve">Discontinue the Question </w:t>
            </w:r>
            <w:r w:rsidRPr="001A7987">
              <w:rPr>
                <w:rFonts w:eastAsia="SimSun"/>
                <w:bCs/>
                <w:szCs w:val="24"/>
                <w:lang w:val="en-US"/>
              </w:rPr>
              <w:t>(</w:t>
            </w:r>
            <w:r w:rsidRPr="001A7987">
              <w:rPr>
                <w:rFonts w:eastAsia="SimSun"/>
                <w:szCs w:val="24"/>
                <w:lang w:val="en-US"/>
              </w:rPr>
              <w:t>Continue work within the BDT and TSB Programmes (not as a study Question)).</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5/2</w:t>
            </w:r>
            <w:r w:rsidRPr="001A7987">
              <w:rPr>
                <w:rFonts w:eastAsia="SimSun"/>
                <w:szCs w:val="24"/>
                <w:lang w:val="en-US"/>
              </w:rPr>
              <w:br/>
              <w:t>“Utilization of telecommunications/ICTs for disaster preparedness, mitigation and response”</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the Question but revise title and content. Different topics each year, e.g. early warning, policy and regulatory barriers to implementation, disaster communication drills.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rFonts w:eastAsia="SimSun"/>
                <w:szCs w:val="24"/>
                <w:lang w:val="en-US"/>
              </w:rPr>
            </w:pPr>
            <w:r w:rsidRPr="001A7987">
              <w:rPr>
                <w:rFonts w:eastAsia="SimSun"/>
                <w:szCs w:val="24"/>
                <w:lang w:val="en-US"/>
              </w:rPr>
              <w:t>Merge with Q6/2. Develop new method.</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szCs w:val="24"/>
                <w:lang w:val="en-US"/>
              </w:rPr>
            </w:pPr>
            <w:r w:rsidRPr="001A7987">
              <w:rPr>
                <w:rFonts w:eastAsia="SimSun"/>
                <w:szCs w:val="24"/>
                <w:lang w:val="en-US"/>
              </w:rPr>
              <w:t>Merge Q5/2 with Q6/2 entitled “Use of telecommunication/ICT for climate change, management  of natural disasters and emergency situations” (2/424 - Côte d’Ivoire)</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center" w:pos="1005"/>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implementation guidelines </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enabling policy environment</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early warning systems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emergency communication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exercises and drills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technology trends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safety confirmation</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 Different topics each year, e.g. early warning, policy and regulatory barriers to implementation, disaster communication drills. </w:t>
            </w:r>
          </w:p>
          <w:p w:rsidR="00A92DDC" w:rsidRPr="001A7987" w:rsidRDefault="00A92DDC" w:rsidP="00772512">
            <w:pPr>
              <w:widowControl w:val="0"/>
              <w:spacing w:before="0"/>
              <w:rPr>
                <w:rFonts w:eastAsia="SimSun"/>
                <w:b/>
                <w:bCs/>
                <w:color w:val="FF0000"/>
                <w:szCs w:val="24"/>
                <w:lang w:val="en-US"/>
              </w:rPr>
            </w:pPr>
            <w:r w:rsidRPr="001A7987">
              <w:rPr>
                <w:rFonts w:eastAsia="SimSun"/>
                <w:b/>
                <w:bCs/>
                <w:szCs w:val="24"/>
                <w:lang w:val="en-US"/>
              </w:rPr>
              <w:t xml:space="preserve">“Best practices and implementation guidelines for use of </w:t>
            </w:r>
            <w:r w:rsidRPr="001A7987">
              <w:rPr>
                <w:rFonts w:eastAsia="SimSun"/>
                <w:b/>
                <w:szCs w:val="24"/>
                <w:lang w:val="en-US"/>
              </w:rPr>
              <w:t>telecommunication/ICT for disaster management</w:t>
            </w:r>
            <w:r w:rsidRPr="001A7987">
              <w:rPr>
                <w:rFonts w:eastAsia="SimSun"/>
                <w:b/>
                <w:bCs/>
                <w:szCs w:val="24"/>
                <w:lang w:val="en-US"/>
              </w:rPr>
              <w:t>”</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6/2</w:t>
            </w:r>
            <w:r w:rsidRPr="001A7987">
              <w:rPr>
                <w:rFonts w:eastAsia="SimSun"/>
                <w:szCs w:val="24"/>
                <w:lang w:val="en-US"/>
              </w:rPr>
              <w:br/>
              <w:t>“</w:t>
            </w:r>
            <w:r w:rsidRPr="001A7987">
              <w:rPr>
                <w:szCs w:val="24"/>
                <w:lang w:val="en-US"/>
              </w:rPr>
              <w:t>ICT and climate change”</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the Question without merging with other Questions. Future study to focus on innovations and new country projects.</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rFonts w:eastAsia="SimSun"/>
                <w:szCs w:val="24"/>
                <w:lang w:val="en-US"/>
              </w:rPr>
            </w:pPr>
            <w:r w:rsidRPr="001A7987">
              <w:rPr>
                <w:rFonts w:eastAsia="SimSun"/>
                <w:szCs w:val="24"/>
                <w:lang w:val="en-US"/>
              </w:rPr>
              <w:t>Merge 6/2 with Q5/2. Already under study in ITU-T SG5. Merge Q6/2 with Q8/2.</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by merge Questions 6/2 and 8/2 under Q6/2 entitled “ICT and climate change, including issues related to the proper disposal or reuse of telecommunication/ICT waste material”. (2/451 - Russian Federation)</w:t>
            </w:r>
          </w:p>
          <w:p w:rsidR="00A92DDC" w:rsidRPr="001A7987" w:rsidRDefault="00A92DDC" w:rsidP="00772512">
            <w:pPr>
              <w:widowControl w:val="0"/>
              <w:spacing w:before="0"/>
              <w:rPr>
                <w:rFonts w:eastAsia="SimSun"/>
                <w:b/>
                <w:szCs w:val="24"/>
                <w:lang w:val="en-US"/>
              </w:rPr>
            </w:pPr>
            <w:r w:rsidRPr="001A7987">
              <w:rPr>
                <w:rFonts w:eastAsia="SimSun"/>
                <w:szCs w:val="24"/>
                <w:lang w:val="en-US"/>
              </w:rPr>
              <w:t>Discontinue by merging Questions 5/2 and 6/2 under Q5/2 (2/424 - Côte d’Ivoire)</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climate change</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technology trends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climate action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adaptation </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mitigation</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policies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SDG 13</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involve stakeholders external to telecommunication/</w:t>
            </w:r>
            <w:r w:rsidRPr="001A7987">
              <w:rPr>
                <w:rFonts w:eastAsia="SimSun"/>
                <w:bCs/>
                <w:szCs w:val="24"/>
                <w:lang w:val="en-US"/>
              </w:rPr>
              <w:br/>
              <w:t>ICT</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w:t>
            </w:r>
          </w:p>
          <w:p w:rsidR="00A92DDC" w:rsidRPr="001A7987" w:rsidRDefault="00A92DDC" w:rsidP="00772512">
            <w:pPr>
              <w:widowControl w:val="0"/>
              <w:spacing w:before="0"/>
              <w:rPr>
                <w:rFonts w:eastAsia="SimSun"/>
                <w:b/>
                <w:color w:val="FF0000"/>
                <w:szCs w:val="24"/>
                <w:lang w:val="en-US"/>
              </w:rPr>
            </w:pPr>
            <w:r w:rsidRPr="001A7987">
              <w:rPr>
                <w:rFonts w:eastAsia="SimSun"/>
                <w:b/>
                <w:szCs w:val="24"/>
                <w:lang w:val="en-US"/>
              </w:rPr>
              <w:t>“Best practices and guidelines for ICT- enabled climate action”</w:t>
            </w:r>
          </w:p>
        </w:tc>
      </w:tr>
      <w:tr w:rsidR="00A92DDC" w:rsidRPr="001A7987" w:rsidTr="00772512">
        <w:trPr>
          <w:trHeight w:val="600"/>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7/2</w:t>
            </w:r>
            <w:r w:rsidRPr="001A7987">
              <w:rPr>
                <w:rFonts w:eastAsia="SimSun"/>
                <w:szCs w:val="24"/>
                <w:lang w:val="en-US"/>
              </w:rPr>
              <w:br/>
              <w:t>“Strategies and policies concerning human exposure to electromagnetic fields”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the Question and revise content. Focus on measurement and assessment, etc.</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Merge with Q2/2.</w:t>
            </w:r>
          </w:p>
          <w:p w:rsidR="00A92DDC" w:rsidRPr="001A7987" w:rsidRDefault="00A92DDC" w:rsidP="00772512">
            <w:pPr>
              <w:widowControl w:val="0"/>
              <w:spacing w:before="0"/>
              <w:rPr>
                <w:rFonts w:eastAsia="SimSun"/>
                <w:szCs w:val="24"/>
                <w:lang w:val="en-US"/>
              </w:rPr>
            </w:pPr>
            <w:r w:rsidRPr="001A7987">
              <w:rPr>
                <w:rFonts w:eastAsia="SimSun"/>
                <w:szCs w:val="24"/>
                <w:lang w:val="en-US"/>
              </w:rPr>
              <w:t>Merge with Q6/1 (end user protection).</w:t>
            </w:r>
          </w:p>
          <w:p w:rsidR="00A92DDC" w:rsidRPr="001A7987" w:rsidRDefault="00A92DDC" w:rsidP="00772512">
            <w:pPr>
              <w:widowControl w:val="0"/>
              <w:spacing w:before="0"/>
              <w:rPr>
                <w:rFonts w:eastAsia="SimSun"/>
                <w:szCs w:val="24"/>
                <w:lang w:val="en-US"/>
              </w:rPr>
            </w:pPr>
            <w:r w:rsidRPr="001A7987">
              <w:rPr>
                <w:rFonts w:eastAsia="SimSun"/>
                <w:szCs w:val="24"/>
                <w:lang w:val="en-US"/>
              </w:rPr>
              <w:t>Merge with Q8/2 (e-waste).</w:t>
            </w:r>
          </w:p>
          <w:p w:rsidR="00A92DDC" w:rsidRPr="001A7987" w:rsidRDefault="00A92DDC" w:rsidP="00772512">
            <w:pPr>
              <w:widowControl w:val="0"/>
              <w:spacing w:before="0"/>
              <w:rPr>
                <w:rFonts w:eastAsia="SimSun"/>
                <w:szCs w:val="24"/>
                <w:lang w:val="en-US"/>
              </w:rPr>
            </w:pPr>
            <w:r w:rsidRPr="001A7987">
              <w:rPr>
                <w:rFonts w:eastAsia="SimSun"/>
                <w:szCs w:val="24"/>
                <w:lang w:val="en-US"/>
              </w:rPr>
              <w:t xml:space="preserve">Measurements needed. </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Discontinue the Question by merging of Questions 2/2 and 7/2 under Q2/2. (2/451 - Russian Federation)</w:t>
            </w:r>
          </w:p>
          <w:p w:rsidR="00A92DDC" w:rsidRPr="001A7987" w:rsidRDefault="00A92DDC" w:rsidP="00772512">
            <w:pPr>
              <w:widowControl w:val="0"/>
              <w:spacing w:before="0"/>
              <w:rPr>
                <w:rFonts w:eastAsia="SimSun"/>
                <w:szCs w:val="24"/>
                <w:lang w:val="en-US"/>
              </w:rPr>
            </w:pPr>
            <w:r w:rsidRPr="001A7987">
              <w:rPr>
                <w:rFonts w:eastAsia="SimSun"/>
                <w:szCs w:val="24"/>
                <w:lang w:val="en-US"/>
              </w:rPr>
              <w:t>Merge Question 7/2 with 8/2 entitled “Strategies and policies for the human protection against electromagnetic fields for the disposal or adequate recycling of waste resulting from the use of telecommunications / ICT. (2/424 - Côte d’Ivoire)</w:t>
            </w:r>
          </w:p>
          <w:p w:rsidR="00A92DDC" w:rsidRPr="001A7987" w:rsidRDefault="00A92DDC" w:rsidP="00772512">
            <w:pPr>
              <w:widowControl w:val="0"/>
              <w:spacing w:before="0"/>
              <w:rPr>
                <w:rFonts w:eastAsia="SimSun"/>
                <w:b/>
                <w:szCs w:val="24"/>
                <w:lang w:val="en-US"/>
              </w:rPr>
            </w:pPr>
            <w:r w:rsidRPr="001A7987">
              <w:rPr>
                <w:rFonts w:eastAsia="SimSun"/>
                <w:bCs/>
                <w:szCs w:val="24"/>
                <w:lang w:val="en-US"/>
              </w:rPr>
              <w:t>Provide implementation guidelines (2/410 – ATDI (France)) and (2/434 – People’s Rep. of China)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guidelines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measurement and assessment</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human exposure to</w:t>
            </w:r>
            <w:r w:rsidRPr="001A7987">
              <w:rPr>
                <w:rFonts w:eastAsia="SimSun"/>
                <w:szCs w:val="24"/>
                <w:lang w:val="en-US"/>
              </w:rPr>
              <w:t xml:space="preserve"> electromagnetic fields</w:t>
            </w:r>
          </w:p>
          <w:p w:rsidR="00A92DDC" w:rsidRPr="001A7987" w:rsidRDefault="00A92DDC" w:rsidP="00A92DDC">
            <w:pPr>
              <w:pStyle w:val="ListParagraph"/>
              <w:widowControl w:val="0"/>
              <w:numPr>
                <w:ilvl w:val="0"/>
                <w:numId w:val="26"/>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bCs/>
                <w:szCs w:val="24"/>
                <w:lang w:val="en-US"/>
              </w:rPr>
              <w:t>technology trends</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 </w:t>
            </w:r>
          </w:p>
          <w:p w:rsidR="00A92DDC" w:rsidRPr="001A7987" w:rsidRDefault="00A92DDC" w:rsidP="00772512">
            <w:pPr>
              <w:widowControl w:val="0"/>
              <w:spacing w:before="0"/>
              <w:rPr>
                <w:rFonts w:eastAsia="SimSun"/>
                <w:b/>
                <w:bCs/>
                <w:color w:val="FF0000"/>
                <w:szCs w:val="24"/>
                <w:lang w:val="en-US"/>
              </w:rPr>
            </w:pPr>
            <w:r w:rsidRPr="001A7987">
              <w:rPr>
                <w:rFonts w:eastAsia="SimSun"/>
                <w:b/>
                <w:bCs/>
                <w:szCs w:val="24"/>
                <w:lang w:val="en-US"/>
              </w:rPr>
              <w:t>“Best practices and guidelines for measurement and assessment of human exposure to electromagnetic fields”</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8/2</w:t>
            </w:r>
            <w:r w:rsidRPr="001A7987">
              <w:rPr>
                <w:rFonts w:eastAsia="SimSun"/>
                <w:szCs w:val="24"/>
                <w:lang w:val="en-US"/>
              </w:rPr>
              <w:br/>
              <w:t>“Strategies and policies for the proper disposal or reuse of telecommunication/ICT waste material”</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Continue Question.</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Emerging issue. Merge Q8/2 with Q6/2. Merge Q8/2 with Q7/2.</w:t>
            </w:r>
          </w:p>
        </w:tc>
        <w:tc>
          <w:tcPr>
            <w:tcW w:w="963"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Discontinue by merging Question 8/2 into Question 6/2 (2/451 - Russian Federation)</w:t>
            </w:r>
          </w:p>
          <w:p w:rsidR="00A92DDC" w:rsidRPr="001A7987" w:rsidRDefault="00A92DDC" w:rsidP="00772512">
            <w:pPr>
              <w:widowControl w:val="0"/>
              <w:spacing w:before="0"/>
              <w:rPr>
                <w:rFonts w:eastAsia="SimSun"/>
                <w:szCs w:val="24"/>
                <w:lang w:val="fr-CH"/>
              </w:rPr>
            </w:pPr>
            <w:r w:rsidRPr="001A7987">
              <w:rPr>
                <w:rFonts w:eastAsia="SimSun"/>
                <w:szCs w:val="24"/>
                <w:lang w:val="fr-CH"/>
              </w:rPr>
              <w:t>Merge Question 7/2 and Question 8/2 (2/424 - Côte d’Ivoire)</w:t>
            </w:r>
          </w:p>
          <w:p w:rsidR="00A92DDC" w:rsidRPr="001A7987" w:rsidRDefault="00A92DDC" w:rsidP="00772512">
            <w:pPr>
              <w:widowControl w:val="0"/>
              <w:spacing w:before="0"/>
              <w:rPr>
                <w:rFonts w:eastAsia="SimSun"/>
                <w:b/>
                <w:szCs w:val="24"/>
                <w:lang w:val="en-US"/>
              </w:rPr>
            </w:pPr>
            <w:r w:rsidRPr="001A7987">
              <w:rPr>
                <w:rFonts w:eastAsia="SimSun"/>
                <w:bCs/>
                <w:szCs w:val="24"/>
                <w:lang w:val="fr-CH"/>
              </w:rPr>
              <w:t>Strategies for implementation (2/432 -Colombia)</w:t>
            </w: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guidelines</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e-waste</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recycling</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protection of environment</w:t>
            </w:r>
          </w:p>
          <w:p w:rsidR="00A92DDC" w:rsidRPr="001A7987" w:rsidRDefault="00A92DDC" w:rsidP="00A92DDC">
            <w:pPr>
              <w:pStyle w:val="ListParagraph"/>
              <w:widowControl w:val="0"/>
              <w:numPr>
                <w:ilvl w:val="0"/>
                <w:numId w:val="27"/>
              </w:numPr>
              <w:tabs>
                <w:tab w:val="clear" w:pos="1134"/>
                <w:tab w:val="clear" w:pos="1871"/>
                <w:tab w:val="clear" w:pos="2268"/>
                <w:tab w:val="left" w:pos="794"/>
                <w:tab w:val="left" w:pos="1191"/>
                <w:tab w:val="left" w:pos="1588"/>
                <w:tab w:val="left" w:pos="1985"/>
              </w:tabs>
              <w:spacing w:before="0"/>
              <w:textAlignment w:val="auto"/>
              <w:rPr>
                <w:rFonts w:eastAsia="SimSun"/>
                <w:b/>
                <w:szCs w:val="24"/>
                <w:lang w:val="en-US"/>
              </w:rPr>
            </w:pPr>
            <w:r w:rsidRPr="001A7987">
              <w:rPr>
                <w:rFonts w:eastAsia="SimSun"/>
                <w:szCs w:val="24"/>
                <w:lang w:val="en-US"/>
              </w:rPr>
              <w:t>cost efficient procedures</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b/>
                <w:bCs/>
                <w:color w:val="FF0000"/>
                <w:szCs w:val="24"/>
                <w:lang w:val="en-US"/>
              </w:rPr>
            </w:pPr>
            <w:r w:rsidRPr="001A7987">
              <w:rPr>
                <w:rFonts w:eastAsia="SimSun"/>
                <w:b/>
                <w:bCs/>
                <w:color w:val="FF0000"/>
                <w:szCs w:val="24"/>
                <w:lang w:val="en-US"/>
              </w:rPr>
              <w:t>Continue</w:t>
            </w:r>
            <w:r w:rsidRPr="001A7987">
              <w:rPr>
                <w:rFonts w:eastAsia="SimSun"/>
                <w:szCs w:val="24"/>
                <w:lang w:val="en-US"/>
              </w:rPr>
              <w:t xml:space="preserve"> the Question but revise title and content. </w:t>
            </w:r>
            <w:r w:rsidRPr="001A7987">
              <w:rPr>
                <w:rFonts w:eastAsia="SimSun"/>
                <w:b/>
                <w:szCs w:val="24"/>
                <w:lang w:val="en-US"/>
              </w:rPr>
              <w:t>“Implementation g</w:t>
            </w:r>
            <w:r w:rsidRPr="001A7987">
              <w:rPr>
                <w:rFonts w:eastAsia="SimSun"/>
                <w:b/>
                <w:bCs/>
                <w:szCs w:val="24"/>
                <w:lang w:val="en-US"/>
              </w:rPr>
              <w:t>uidelines for management of e-waste and protection of the environment in a cost-effective manner</w:t>
            </w:r>
            <w:r w:rsidRPr="001A7987">
              <w:rPr>
                <w:rFonts w:eastAsia="SimSun"/>
                <w:b/>
                <w:szCs w:val="24"/>
                <w:lang w:val="en-US"/>
              </w:rPr>
              <w:t>”</w:t>
            </w:r>
          </w:p>
        </w:tc>
      </w:tr>
      <w:tr w:rsidR="00A92DDC" w:rsidRPr="001A7987" w:rsidTr="00772512">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QUESTION 9/2</w:t>
            </w:r>
            <w:r w:rsidRPr="001A7987">
              <w:rPr>
                <w:rFonts w:eastAsia="SimSun"/>
                <w:szCs w:val="24"/>
                <w:lang w:val="en-US"/>
              </w:rPr>
              <w:br/>
              <w:t>“Identification of study topics in the ITU</w:t>
            </w:r>
            <w:r w:rsidRPr="001A7987">
              <w:rPr>
                <w:rFonts w:eastAsia="SimSun"/>
                <w:szCs w:val="24"/>
                <w:lang w:val="en-US"/>
              </w:rPr>
              <w:noBreakHyphen/>
              <w:t>T and ITU</w:t>
            </w:r>
            <w:r w:rsidRPr="001A7987">
              <w:rPr>
                <w:rFonts w:eastAsia="SimSun"/>
                <w:szCs w:val="24"/>
                <w:lang w:val="en-US"/>
              </w:rPr>
              <w:noBreakHyphen/>
              <w:t>R study groups which are of particular interest to developing countries”</w:t>
            </w:r>
          </w:p>
        </w:tc>
        <w:tc>
          <w:tcPr>
            <w:tcW w:w="69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widowControl w:val="0"/>
              <w:spacing w:before="0"/>
              <w:rPr>
                <w:rFonts w:eastAsia="SimSun"/>
                <w:szCs w:val="24"/>
                <w:lang w:val="en-US"/>
              </w:rPr>
            </w:pPr>
            <w:r w:rsidRPr="001A7987">
              <w:rPr>
                <w:rFonts w:eastAsia="SimSun"/>
                <w:szCs w:val="24"/>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rFonts w:eastAsia="SimSun"/>
                <w:szCs w:val="24"/>
                <w:lang w:val="en-US"/>
              </w:rPr>
            </w:pPr>
            <w:r w:rsidRPr="001A7987">
              <w:rPr>
                <w:rFonts w:eastAsia="SimSun"/>
                <w:szCs w:val="24"/>
                <w:lang w:val="en-US"/>
              </w:rPr>
              <w:t>Important topics. Relevant to both SG1 and SG2. Intersectoral in nature.</w:t>
            </w:r>
          </w:p>
        </w:tc>
        <w:tc>
          <w:tcPr>
            <w:tcW w:w="963" w:type="pct"/>
            <w:tcBorders>
              <w:top w:val="single" w:sz="4" w:space="0" w:color="000000"/>
              <w:left w:val="single" w:sz="4" w:space="0" w:color="000000"/>
              <w:bottom w:val="single" w:sz="4" w:space="0" w:color="000000"/>
              <w:right w:val="single" w:sz="4" w:space="0" w:color="000000"/>
            </w:tcBorders>
          </w:tcPr>
          <w:p w:rsidR="00A92DDC" w:rsidRPr="001A7987" w:rsidRDefault="00A92DDC" w:rsidP="00772512">
            <w:pPr>
              <w:widowControl w:val="0"/>
              <w:spacing w:before="0"/>
              <w:rPr>
                <w:rFonts w:eastAsia="SimSun"/>
                <w:szCs w:val="24"/>
                <w:lang w:val="en-US"/>
              </w:rPr>
            </w:pPr>
            <w:r w:rsidRPr="001A7987">
              <w:rPr>
                <w:rFonts w:eastAsia="SimSun"/>
                <w:szCs w:val="24"/>
                <w:lang w:val="en-US"/>
              </w:rPr>
              <w:t>Discontinue and include scope of the intersectoral coordinating group with Telecommunication Development Advisory Group (TDAG) on issues of mutual interest. (2/451 - Russian Federation)</w:t>
            </w:r>
          </w:p>
          <w:p w:rsidR="00A92DDC" w:rsidRPr="001A7987" w:rsidRDefault="00A92DDC" w:rsidP="00772512">
            <w:pPr>
              <w:widowControl w:val="0"/>
              <w:spacing w:before="0"/>
              <w:rPr>
                <w:rFonts w:eastAsia="SimSun"/>
                <w:b/>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A92DDC">
            <w:pPr>
              <w:pStyle w:val="ListParagraph"/>
              <w:widowControl w:val="0"/>
              <w:numPr>
                <w:ilvl w:val="0"/>
                <w:numId w:val="28"/>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 xml:space="preserve">ITU-R </w:t>
            </w:r>
          </w:p>
          <w:p w:rsidR="00A92DDC" w:rsidRPr="001A7987" w:rsidRDefault="00A92DDC" w:rsidP="00A92DDC">
            <w:pPr>
              <w:pStyle w:val="ListParagraph"/>
              <w:widowControl w:val="0"/>
              <w:numPr>
                <w:ilvl w:val="0"/>
                <w:numId w:val="28"/>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ITU-T</w:t>
            </w:r>
          </w:p>
          <w:p w:rsidR="00A92DDC" w:rsidRPr="001A7987" w:rsidRDefault="00A92DDC" w:rsidP="00A92DDC">
            <w:pPr>
              <w:pStyle w:val="ListParagraph"/>
              <w:widowControl w:val="0"/>
              <w:numPr>
                <w:ilvl w:val="0"/>
                <w:numId w:val="28"/>
              </w:numPr>
              <w:tabs>
                <w:tab w:val="clear" w:pos="1134"/>
                <w:tab w:val="clear" w:pos="1871"/>
                <w:tab w:val="clear" w:pos="2268"/>
                <w:tab w:val="left" w:pos="794"/>
                <w:tab w:val="left" w:pos="1191"/>
                <w:tab w:val="left" w:pos="1588"/>
                <w:tab w:val="left" w:pos="1985"/>
              </w:tabs>
              <w:spacing w:before="0"/>
              <w:textAlignment w:val="auto"/>
              <w:rPr>
                <w:rFonts w:eastAsia="SimSun"/>
                <w:bCs/>
                <w:szCs w:val="24"/>
                <w:lang w:val="en-US"/>
              </w:rPr>
            </w:pPr>
            <w:r w:rsidRPr="001A7987">
              <w:rPr>
                <w:rFonts w:eastAsia="SimSun"/>
                <w:bCs/>
                <w:szCs w:val="24"/>
                <w:lang w:val="en-US"/>
              </w:rPr>
              <w:t>General Secretariat</w:t>
            </w:r>
          </w:p>
        </w:tc>
        <w:tc>
          <w:tcPr>
            <w:tcW w:w="921" w:type="pct"/>
            <w:tcBorders>
              <w:top w:val="single" w:sz="4" w:space="0" w:color="000000"/>
              <w:left w:val="single" w:sz="4" w:space="0" w:color="000000"/>
              <w:bottom w:val="single" w:sz="4" w:space="0" w:color="000000"/>
              <w:right w:val="single" w:sz="4" w:space="0" w:color="000000"/>
            </w:tcBorders>
            <w:hideMark/>
          </w:tcPr>
          <w:p w:rsidR="00A92DDC" w:rsidRPr="001A7987" w:rsidRDefault="00A92DDC" w:rsidP="00772512">
            <w:pPr>
              <w:spacing w:before="0"/>
              <w:rPr>
                <w:szCs w:val="24"/>
                <w:lang w:val="en-US"/>
              </w:rPr>
            </w:pPr>
            <w:r w:rsidRPr="001A7987">
              <w:rPr>
                <w:rFonts w:eastAsia="SimSun"/>
                <w:b/>
                <w:color w:val="FF0000"/>
                <w:szCs w:val="24"/>
                <w:lang w:val="en-US"/>
              </w:rPr>
              <w:t xml:space="preserve">Discontinue </w:t>
            </w:r>
            <w:r w:rsidRPr="001A7987">
              <w:rPr>
                <w:rFonts w:eastAsia="SimSun"/>
                <w:szCs w:val="24"/>
                <w:lang w:val="en-US"/>
              </w:rPr>
              <w:t>the Question but implement an alternative mechanism to share information with developing countries</w:t>
            </w:r>
            <w:r w:rsidRPr="001A7987">
              <w:rPr>
                <w:szCs w:val="24"/>
                <w:lang w:val="en-US"/>
              </w:rPr>
              <w:t xml:space="preserve"> on the activities of </w:t>
            </w:r>
            <w:r w:rsidRPr="001A7987">
              <w:rPr>
                <w:rFonts w:eastAsia="SimSun"/>
                <w:bCs/>
                <w:szCs w:val="24"/>
                <w:lang w:val="en-US"/>
              </w:rPr>
              <w:t xml:space="preserve">ITU-R/ITU-T/General Secretariat </w:t>
            </w:r>
            <w:r w:rsidRPr="001A7987">
              <w:rPr>
                <w:szCs w:val="24"/>
                <w:lang w:val="en-US"/>
              </w:rPr>
              <w:t>throughout the study period.</w:t>
            </w:r>
          </w:p>
          <w:p w:rsidR="00A92DDC" w:rsidRPr="001A7987" w:rsidRDefault="00A92DDC" w:rsidP="00772512">
            <w:pPr>
              <w:widowControl w:val="0"/>
              <w:spacing w:before="0"/>
              <w:rPr>
                <w:rFonts w:eastAsia="SimSun"/>
                <w:bCs/>
                <w:szCs w:val="24"/>
                <w:lang w:val="en-US"/>
              </w:rPr>
            </w:pPr>
            <w:r w:rsidRPr="001A7987">
              <w:rPr>
                <w:rFonts w:eastAsia="SimSun"/>
                <w:bCs/>
                <w:szCs w:val="24"/>
                <w:lang w:val="en-US"/>
              </w:rPr>
              <w:t>Invite ITU-R/ITU-T/General Secretariat to present updates to SG1 and SG2 plenaries.</w:t>
            </w:r>
          </w:p>
          <w:p w:rsidR="00A92DDC" w:rsidRPr="001A7987" w:rsidRDefault="00A92DDC" w:rsidP="00772512">
            <w:pPr>
              <w:widowControl w:val="0"/>
              <w:spacing w:before="0"/>
              <w:rPr>
                <w:rFonts w:eastAsia="SimSun"/>
                <w:b/>
                <w:color w:val="FF0000"/>
                <w:szCs w:val="24"/>
                <w:lang w:val="en-US"/>
              </w:rPr>
            </w:pPr>
            <w:r w:rsidRPr="001A7987">
              <w:rPr>
                <w:rFonts w:eastAsia="SimSun"/>
                <w:bCs/>
                <w:szCs w:val="24"/>
                <w:lang w:val="en-US"/>
              </w:rPr>
              <w:t>Intersectoral collaboration should furthermore be strengthened.</w:t>
            </w:r>
          </w:p>
        </w:tc>
      </w:tr>
    </w:tbl>
    <w:p w:rsidR="00A92DDC" w:rsidRDefault="00A92DDC" w:rsidP="00935FF0"/>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A92DDC">
      <w:headerReference w:type="default" r:id="rId78"/>
      <w:headerReference w:type="first" r:id="rId79"/>
      <w:footerReference w:type="first" r:id="rId80"/>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3C" w:rsidRDefault="00E1363C">
      <w:r>
        <w:separator/>
      </w:r>
    </w:p>
  </w:endnote>
  <w:endnote w:type="continuationSeparator" w:id="0">
    <w:p w:rsidR="00E1363C" w:rsidRDefault="00E1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3C" w:rsidRDefault="00E1363C">
    <w:pPr>
      <w:framePr w:wrap="around" w:vAnchor="text" w:hAnchor="margin" w:xAlign="right" w:y="1"/>
    </w:pPr>
    <w:r>
      <w:fldChar w:fldCharType="begin"/>
    </w:r>
    <w:r>
      <w:instrText xml:space="preserve">PAGE  </w:instrText>
    </w:r>
    <w:r>
      <w:fldChar w:fldCharType="end"/>
    </w:r>
  </w:p>
  <w:p w:rsidR="00E1363C" w:rsidRPr="0041348E" w:rsidRDefault="00E1363C">
    <w:pPr>
      <w:ind w:right="360"/>
      <w:rPr>
        <w:lang w:val="en-US"/>
      </w:rPr>
    </w:pPr>
    <w:r>
      <w:fldChar w:fldCharType="begin"/>
    </w:r>
    <w:r w:rsidRPr="0041348E">
      <w:rPr>
        <w:lang w:val="en-US"/>
      </w:rPr>
      <w:instrText xml:space="preserve"> FILENAME \p  \* MERGEFORMAT </w:instrText>
    </w:r>
    <w:r>
      <w:fldChar w:fldCharType="separate"/>
    </w:r>
    <w:r>
      <w:rPr>
        <w:noProof/>
        <w:lang w:val="en-US"/>
      </w:rPr>
      <w:t>P:\STG\TDAG\TDAG_2017\for-SG2-report\TDAG17_014E_v2_with-statistics-1-may-2017.docx</w:t>
    </w:r>
    <w:r>
      <w:fldChar w:fldCharType="end"/>
    </w:r>
    <w:r w:rsidRPr="0041348E">
      <w:rPr>
        <w:lang w:val="en-US"/>
      </w:rPr>
      <w:tab/>
    </w:r>
    <w:r>
      <w:fldChar w:fldCharType="begin"/>
    </w:r>
    <w:r>
      <w:instrText xml:space="preserve"> SAVEDATE \@ DD.MM.YY </w:instrText>
    </w:r>
    <w:r>
      <w:fldChar w:fldCharType="separate"/>
    </w:r>
    <w:r w:rsidR="00312AE4">
      <w:rPr>
        <w:noProof/>
      </w:rPr>
      <w:t>04.05.17</w:t>
    </w:r>
    <w:r>
      <w:fldChar w:fldCharType="end"/>
    </w:r>
    <w:r w:rsidRPr="0041348E">
      <w:rPr>
        <w:lang w:val="en-US"/>
      </w:rPr>
      <w:tab/>
    </w:r>
    <w:r>
      <w:fldChar w:fldCharType="begin"/>
    </w:r>
    <w:r>
      <w:instrText xml:space="preserve"> PRINTDATE \@ DD.MM.YY </w:instrText>
    </w:r>
    <w:r>
      <w:fldChar w:fldCharType="separate"/>
    </w:r>
    <w:r>
      <w:rPr>
        <w:noProof/>
      </w:rPr>
      <w:t>01.05.17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3C" w:rsidRPr="00D83BF5" w:rsidRDefault="00312AE4" w:rsidP="00772512">
    <w:pPr>
      <w:jc w:val="center"/>
    </w:pPr>
    <w:hyperlink r:id="rId1" w:history="1">
      <w:r w:rsidR="00E1363C" w:rsidRPr="00013E46">
        <w:rPr>
          <w:rStyle w:val="Hyperlink"/>
          <w:sz w:val="20"/>
        </w:rPr>
        <w:t>www.itu.int/ITU-D/TDAG</w:t>
      </w:r>
    </w:hyperlink>
    <w:r w:rsidR="00E1363C">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3C" w:rsidRPr="008802F9" w:rsidRDefault="00312AE4" w:rsidP="00B80157">
    <w:pPr>
      <w:pStyle w:val="Footer"/>
      <w:jc w:val="center"/>
    </w:pPr>
    <w:hyperlink r:id="rId1" w:history="1">
      <w:r w:rsidR="00E1363C"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3C" w:rsidRDefault="00E1363C">
      <w:r>
        <w:t>____________________</w:t>
      </w:r>
    </w:p>
  </w:footnote>
  <w:footnote w:type="continuationSeparator" w:id="0">
    <w:p w:rsidR="00E1363C" w:rsidRDefault="00E1363C">
      <w:r>
        <w:continuationSeparator/>
      </w:r>
    </w:p>
  </w:footnote>
  <w:footnote w:id="1">
    <w:p w:rsidR="00E1363C" w:rsidRPr="000E2FD6" w:rsidRDefault="00E1363C" w:rsidP="00A92DDC">
      <w:pPr>
        <w:pStyle w:val="FootnoteText"/>
        <w:rPr>
          <w:sz w:val="18"/>
          <w:szCs w:val="18"/>
        </w:rPr>
      </w:pPr>
      <w:r w:rsidRPr="000E2FD6">
        <w:rPr>
          <w:rStyle w:val="FootnoteReference"/>
          <w:szCs w:val="18"/>
        </w:rPr>
        <w:footnoteRef/>
      </w:r>
      <w:r w:rsidRPr="000E2FD6">
        <w:rPr>
          <w:sz w:val="18"/>
          <w:szCs w:val="18"/>
        </w:rPr>
        <w:t xml:space="preserve"> </w:t>
      </w:r>
      <w:hyperlink r:id="rId1" w:history="1">
        <w:r w:rsidRPr="00B457F8">
          <w:rPr>
            <w:rStyle w:val="Hyperlink"/>
            <w:rFonts w:cs="Simplified Arabic"/>
            <w:sz w:val="18"/>
            <w:szCs w:val="18"/>
          </w:rPr>
          <w:t>http://www.itu.int/md/D14-SG02-C-0002</w:t>
        </w:r>
      </w:hyperlink>
      <w:r>
        <w:rPr>
          <w:rFonts w:cs="Simplified Arabic"/>
          <w:sz w:val="18"/>
          <w:szCs w:val="18"/>
        </w:rPr>
        <w:t xml:space="preserve"> </w:t>
      </w:r>
      <w:r w:rsidRPr="000E2FD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3C" w:rsidRPr="0028278C" w:rsidRDefault="00E1363C" w:rsidP="00A92DDC">
    <w:pPr>
      <w:tabs>
        <w:tab w:val="clear" w:pos="794"/>
        <w:tab w:val="clear" w:pos="1191"/>
        <w:tab w:val="clear" w:pos="1588"/>
        <w:tab w:val="clear" w:pos="1985"/>
        <w:tab w:val="center" w:pos="4820"/>
        <w:tab w:val="right" w:pos="9638"/>
      </w:tabs>
      <w:rPr>
        <w:sz w:val="22"/>
        <w:szCs w:val="22"/>
        <w:lang w:val="es-ES_tradnl"/>
      </w:rPr>
    </w:pPr>
    <w:r w:rsidRPr="004D495C">
      <w:rPr>
        <w:sz w:val="22"/>
        <w:szCs w:val="22"/>
      </w:rPr>
      <w:tab/>
    </w:r>
    <w:r w:rsidRPr="00FF089C">
      <w:rPr>
        <w:sz w:val="22"/>
        <w:szCs w:val="22"/>
        <w:lang w:val="es-ES_tradnl"/>
      </w:rPr>
      <w:t>ITU-D/</w:t>
    </w:r>
    <w:bookmarkStart w:id="8" w:name="DocRef2"/>
    <w:bookmarkEnd w:id="8"/>
    <w:r>
      <w:rPr>
        <w:sz w:val="22"/>
        <w:szCs w:val="22"/>
        <w:lang w:val="es-ES_tradnl"/>
      </w:rPr>
      <w:t>TDAG17-22/14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4A46A5">
      <w:rPr>
        <w:sz w:val="22"/>
        <w:szCs w:val="22"/>
        <w:lang w:val="es-ES_tradnl"/>
      </w:rPr>
      <w:instrText xml:space="preserve"> PAGE </w:instrText>
    </w:r>
    <w:r w:rsidRPr="004D495C">
      <w:rPr>
        <w:sz w:val="22"/>
        <w:szCs w:val="22"/>
      </w:rPr>
      <w:fldChar w:fldCharType="separate"/>
    </w:r>
    <w:r w:rsidR="00312AE4">
      <w:rPr>
        <w:noProof/>
        <w:sz w:val="22"/>
        <w:szCs w:val="22"/>
        <w:lang w:val="es-ES_tradnl"/>
      </w:rPr>
      <w:t>19</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3C" w:rsidRPr="00A525CC" w:rsidRDefault="00E1363C" w:rsidP="00A92DDC">
    <w:pPr>
      <w:tabs>
        <w:tab w:val="clear" w:pos="794"/>
        <w:tab w:val="clear" w:pos="1191"/>
        <w:tab w:val="clear" w:pos="1588"/>
        <w:tab w:val="clear" w:pos="1985"/>
        <w:tab w:val="center" w:pos="7088"/>
        <w:tab w:val="right" w:pos="13997"/>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12AE4">
      <w:rPr>
        <w:noProof/>
        <w:sz w:val="22"/>
        <w:szCs w:val="22"/>
        <w:lang w:val="de-CH"/>
      </w:rPr>
      <w:t>21</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3C" w:rsidRPr="00A525CC" w:rsidRDefault="00E1363C" w:rsidP="00A92DDC">
    <w:pPr>
      <w:tabs>
        <w:tab w:val="clear" w:pos="794"/>
        <w:tab w:val="clear" w:pos="1191"/>
        <w:tab w:val="clear" w:pos="1588"/>
        <w:tab w:val="clear" w:pos="1985"/>
        <w:tab w:val="center" w:pos="7088"/>
        <w:tab w:val="right" w:pos="13997"/>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12AE4">
      <w:rPr>
        <w:noProof/>
        <w:sz w:val="22"/>
        <w:szCs w:val="22"/>
        <w:lang w:val="de-CH"/>
      </w:rPr>
      <w:t>20</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B93C8D"/>
    <w:multiLevelType w:val="hybridMultilevel"/>
    <w:tmpl w:val="6B0E649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E606DA"/>
    <w:multiLevelType w:val="hybridMultilevel"/>
    <w:tmpl w:val="21F40B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36A3FD4"/>
    <w:multiLevelType w:val="hybridMultilevel"/>
    <w:tmpl w:val="ACCA3A5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9F5C2C"/>
    <w:multiLevelType w:val="hybridMultilevel"/>
    <w:tmpl w:val="A4E8E782"/>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5111C4"/>
    <w:multiLevelType w:val="hybridMultilevel"/>
    <w:tmpl w:val="7910D564"/>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4F2E3B"/>
    <w:multiLevelType w:val="hybridMultilevel"/>
    <w:tmpl w:val="C6262826"/>
    <w:lvl w:ilvl="0" w:tplc="E3F4BD54">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ED26AE3"/>
    <w:multiLevelType w:val="hybridMultilevel"/>
    <w:tmpl w:val="B5E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AF01D6E"/>
    <w:multiLevelType w:val="hybridMultilevel"/>
    <w:tmpl w:val="A58C9BBA"/>
    <w:lvl w:ilvl="0" w:tplc="52FE5E06">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5"/>
  </w:num>
  <w:num w:numId="5">
    <w:abstractNumId w:val="4"/>
  </w:num>
  <w:num w:numId="6">
    <w:abstractNumId w:val="21"/>
  </w:num>
  <w:num w:numId="7">
    <w:abstractNumId w:val="16"/>
  </w:num>
  <w:num w:numId="8">
    <w:abstractNumId w:val="24"/>
  </w:num>
  <w:num w:numId="9">
    <w:abstractNumId w:val="22"/>
  </w:num>
  <w:num w:numId="10">
    <w:abstractNumId w:val="18"/>
  </w:num>
  <w:num w:numId="11">
    <w:abstractNumId w:val="11"/>
  </w:num>
  <w:num w:numId="12">
    <w:abstractNumId w:val="27"/>
  </w:num>
  <w:num w:numId="13">
    <w:abstractNumId w:val="13"/>
  </w:num>
  <w:num w:numId="14">
    <w:abstractNumId w:val="7"/>
  </w:num>
  <w:num w:numId="15">
    <w:abstractNumId w:val="14"/>
  </w:num>
  <w:num w:numId="16">
    <w:abstractNumId w:val="2"/>
  </w:num>
  <w:num w:numId="17">
    <w:abstractNumId w:val="12"/>
  </w:num>
  <w:num w:numId="18">
    <w:abstractNumId w:val="9"/>
  </w:num>
  <w:num w:numId="19">
    <w:abstractNumId w:val="15"/>
  </w:num>
  <w:num w:numId="20">
    <w:abstractNumId w:val="5"/>
  </w:num>
  <w:num w:numId="21">
    <w:abstractNumId w:val="17"/>
  </w:num>
  <w:num w:numId="22">
    <w:abstractNumId w:val="19"/>
  </w:num>
  <w:num w:numId="23">
    <w:abstractNumId w:val="6"/>
  </w:num>
  <w:num w:numId="24">
    <w:abstractNumId w:val="10"/>
  </w:num>
  <w:num w:numId="25">
    <w:abstractNumId w:val="23"/>
  </w:num>
  <w:num w:numId="26">
    <w:abstractNumId w:val="8"/>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EA9"/>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0B15"/>
    <w:rsid w:val="00285B33"/>
    <w:rsid w:val="00287A3C"/>
    <w:rsid w:val="002A2FC6"/>
    <w:rsid w:val="002C1EC7"/>
    <w:rsid w:val="002C4342"/>
    <w:rsid w:val="002C7EA3"/>
    <w:rsid w:val="002D20AE"/>
    <w:rsid w:val="002D2A57"/>
    <w:rsid w:val="002D6C61"/>
    <w:rsid w:val="002E2104"/>
    <w:rsid w:val="002E2DAC"/>
    <w:rsid w:val="002E6963"/>
    <w:rsid w:val="002E6F8F"/>
    <w:rsid w:val="002F05D8"/>
    <w:rsid w:val="002F2DE0"/>
    <w:rsid w:val="002F5E25"/>
    <w:rsid w:val="0030353C"/>
    <w:rsid w:val="003125C3"/>
    <w:rsid w:val="00312AE4"/>
    <w:rsid w:val="00312AE6"/>
    <w:rsid w:val="00317D1A"/>
    <w:rsid w:val="003211FF"/>
    <w:rsid w:val="00327247"/>
    <w:rsid w:val="00327A9D"/>
    <w:rsid w:val="0033130E"/>
    <w:rsid w:val="0033269C"/>
    <w:rsid w:val="0035516C"/>
    <w:rsid w:val="00355A4C"/>
    <w:rsid w:val="0035726F"/>
    <w:rsid w:val="003604FB"/>
    <w:rsid w:val="00360B73"/>
    <w:rsid w:val="00380934"/>
    <w:rsid w:val="00380B71"/>
    <w:rsid w:val="0038365A"/>
    <w:rsid w:val="00386A89"/>
    <w:rsid w:val="0039648E"/>
    <w:rsid w:val="003A5AFE"/>
    <w:rsid w:val="003A5D5F"/>
    <w:rsid w:val="003A7FFE"/>
    <w:rsid w:val="003B0A63"/>
    <w:rsid w:val="003B50E1"/>
    <w:rsid w:val="003C1746"/>
    <w:rsid w:val="003C2AA9"/>
    <w:rsid w:val="003C41A3"/>
    <w:rsid w:val="003C58BF"/>
    <w:rsid w:val="003D451D"/>
    <w:rsid w:val="003D7F11"/>
    <w:rsid w:val="003F2DD8"/>
    <w:rsid w:val="003F3F2D"/>
    <w:rsid w:val="003F50B2"/>
    <w:rsid w:val="00400CCF"/>
    <w:rsid w:val="00401BFF"/>
    <w:rsid w:val="00404424"/>
    <w:rsid w:val="0041156B"/>
    <w:rsid w:val="004122C5"/>
    <w:rsid w:val="00413B78"/>
    <w:rsid w:val="00416DDE"/>
    <w:rsid w:val="0044411E"/>
    <w:rsid w:val="00453435"/>
    <w:rsid w:val="00466398"/>
    <w:rsid w:val="00467901"/>
    <w:rsid w:val="0047306D"/>
    <w:rsid w:val="00473791"/>
    <w:rsid w:val="00476E48"/>
    <w:rsid w:val="00481DE9"/>
    <w:rsid w:val="0049128B"/>
    <w:rsid w:val="00493B49"/>
    <w:rsid w:val="00495501"/>
    <w:rsid w:val="004A070A"/>
    <w:rsid w:val="004A320E"/>
    <w:rsid w:val="004A44A4"/>
    <w:rsid w:val="004A4E9C"/>
    <w:rsid w:val="004B0AF6"/>
    <w:rsid w:val="004B1A3C"/>
    <w:rsid w:val="004C21D4"/>
    <w:rsid w:val="004D2CC3"/>
    <w:rsid w:val="004D35CB"/>
    <w:rsid w:val="004E20E5"/>
    <w:rsid w:val="004E64EA"/>
    <w:rsid w:val="004E7828"/>
    <w:rsid w:val="004F46AA"/>
    <w:rsid w:val="004F6A70"/>
    <w:rsid w:val="00500AD7"/>
    <w:rsid w:val="00502ABF"/>
    <w:rsid w:val="00504DB0"/>
    <w:rsid w:val="00507C35"/>
    <w:rsid w:val="00510735"/>
    <w:rsid w:val="00514D2F"/>
    <w:rsid w:val="00514F97"/>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2512"/>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33AD3"/>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3A1F"/>
    <w:rsid w:val="008B54CB"/>
    <w:rsid w:val="008B5A3D"/>
    <w:rsid w:val="008C4010"/>
    <w:rsid w:val="008C4FDF"/>
    <w:rsid w:val="008C6B1F"/>
    <w:rsid w:val="008D5E4F"/>
    <w:rsid w:val="008F14F5"/>
    <w:rsid w:val="008F71C1"/>
    <w:rsid w:val="00902D41"/>
    <w:rsid w:val="00902F49"/>
    <w:rsid w:val="009133CA"/>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2DDC"/>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2607"/>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51C"/>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3AE"/>
    <w:rsid w:val="00CD2FCD"/>
    <w:rsid w:val="00CD7207"/>
    <w:rsid w:val="00CE0422"/>
    <w:rsid w:val="00CE0DBE"/>
    <w:rsid w:val="00CE5E4D"/>
    <w:rsid w:val="00CF02C4"/>
    <w:rsid w:val="00CF167F"/>
    <w:rsid w:val="00CF72E5"/>
    <w:rsid w:val="00D013EE"/>
    <w:rsid w:val="00D01F54"/>
    <w:rsid w:val="00D040F7"/>
    <w:rsid w:val="00D04A76"/>
    <w:rsid w:val="00D05A42"/>
    <w:rsid w:val="00D10FC7"/>
    <w:rsid w:val="00D1519F"/>
    <w:rsid w:val="00D20E99"/>
    <w:rsid w:val="00D21C83"/>
    <w:rsid w:val="00D35BDD"/>
    <w:rsid w:val="00D63006"/>
    <w:rsid w:val="00D72301"/>
    <w:rsid w:val="00D911DE"/>
    <w:rsid w:val="00D91B97"/>
    <w:rsid w:val="00D93ACC"/>
    <w:rsid w:val="00D93C08"/>
    <w:rsid w:val="00D95DAC"/>
    <w:rsid w:val="00D96586"/>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363C"/>
    <w:rsid w:val="00E2258E"/>
    <w:rsid w:val="00E260C2"/>
    <w:rsid w:val="00E3110F"/>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75DF"/>
    <w:rsid w:val="00EE3A64"/>
    <w:rsid w:val="00EE50E5"/>
    <w:rsid w:val="00EF01CF"/>
    <w:rsid w:val="00EF08E0"/>
    <w:rsid w:val="00F01D7D"/>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584F"/>
    <w:rsid w:val="00F52741"/>
    <w:rsid w:val="00F53D8A"/>
    <w:rsid w:val="00F626F7"/>
    <w:rsid w:val="00F736F9"/>
    <w:rsid w:val="00F73833"/>
    <w:rsid w:val="00F820BB"/>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A92DDC"/>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basedOn w:val="DefaultParagraphFont"/>
    <w:link w:val="FootnoteText"/>
    <w:rsid w:val="00A92DDC"/>
    <w:rPr>
      <w:rFonts w:asciiTheme="minorHAnsi" w:hAnsiTheme="minorHAnsi"/>
      <w:sz w:val="24"/>
      <w:lang w:val="en-GB" w:eastAsia="en-US"/>
    </w:rPr>
  </w:style>
  <w:style w:type="paragraph" w:customStyle="1" w:styleId="Section1">
    <w:name w:val="Section_1"/>
    <w:basedOn w:val="Normal"/>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A92DDC"/>
    <w:rPr>
      <w:b w:val="0"/>
      <w:i/>
    </w:rPr>
  </w:style>
  <w:style w:type="paragraph" w:customStyle="1" w:styleId="Section3">
    <w:name w:val="Section_3"/>
    <w:basedOn w:val="Section1"/>
    <w:rsid w:val="00A92DDC"/>
    <w:rPr>
      <w:b w:val="0"/>
    </w:rPr>
  </w:style>
  <w:style w:type="paragraph" w:customStyle="1" w:styleId="Subsection1">
    <w:name w:val="Subsection_1"/>
    <w:basedOn w:val="Section1"/>
    <w:next w:val="Normalaftertitle"/>
    <w:qFormat/>
    <w:rsid w:val="00A92DDC"/>
  </w:style>
  <w:style w:type="paragraph" w:customStyle="1" w:styleId="Normalend">
    <w:name w:val="Normal_end"/>
    <w:basedOn w:val="Normal"/>
    <w:next w:val="Normal"/>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A92DDC"/>
    <w:pPr>
      <w:tabs>
        <w:tab w:val="clear" w:pos="794"/>
        <w:tab w:val="clear" w:pos="1191"/>
        <w:tab w:val="left" w:pos="1134"/>
        <w:tab w:val="left" w:pos="1871"/>
      </w:tabs>
    </w:pPr>
  </w:style>
  <w:style w:type="paragraph" w:customStyle="1" w:styleId="Part1">
    <w:name w:val="Part_1"/>
    <w:basedOn w:val="Section1"/>
    <w:next w:val="Section1"/>
    <w:qFormat/>
    <w:rsid w:val="00A92DDC"/>
  </w:style>
  <w:style w:type="paragraph" w:customStyle="1" w:styleId="Opiniontitle">
    <w:name w:val="Opinion_title"/>
    <w:basedOn w:val="Rectitle"/>
    <w:next w:val="Normalaftertitle"/>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92DDC"/>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semiHidden/>
    <w:unhideWhenUsed/>
    <w:rsid w:val="00A92DDC"/>
    <w:rPr>
      <w:color w:val="800080" w:themeColor="followedHyperlink"/>
      <w:u w:val="single"/>
    </w:rPr>
  </w:style>
  <w:style w:type="paragraph" w:customStyle="1" w:styleId="CEOAgendaItemN">
    <w:name w:val="CEO_AgendaItemN°"/>
    <w:basedOn w:val="Normal"/>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A92DDC"/>
    <w:pPr>
      <w:spacing w:before="360"/>
    </w:pPr>
    <w:rPr>
      <w:b/>
    </w:rPr>
  </w:style>
  <w:style w:type="paragraph" w:customStyle="1" w:styleId="CEOcontribution-H123">
    <w:name w:val="CEO_contribution-H123"/>
    <w:uiPriority w:val="99"/>
    <w:rsid w:val="00A92DDC"/>
    <w:pPr>
      <w:numPr>
        <w:numId w:val="19"/>
      </w:numPr>
      <w:spacing w:before="120" w:after="120"/>
    </w:pPr>
    <w:rPr>
      <w:rFonts w:ascii="Calibri" w:eastAsia="SimHei" w:hAnsi="Calibri" w:cs="Simplified Arabic"/>
      <w:b/>
      <w:sz w:val="22"/>
      <w:szCs w:val="19"/>
      <w:lang w:val="en-GB" w:eastAsia="en-US"/>
    </w:rPr>
  </w:style>
  <w:style w:type="character" w:customStyle="1" w:styleId="ListParagraphChar">
    <w:name w:val="List Paragraph Char"/>
    <w:link w:val="ListParagraph"/>
    <w:rsid w:val="00A92DDC"/>
    <w:rPr>
      <w:rFonts w:asciiTheme="minorHAnsi" w:hAnsiTheme="minorHAnsi"/>
      <w:sz w:val="24"/>
      <w:lang w:val="en-GB" w:eastAsia="en-US"/>
    </w:rPr>
  </w:style>
  <w:style w:type="table" w:customStyle="1" w:styleId="1">
    <w:name w:val="Сетка таблицы1"/>
    <w:basedOn w:val="TableNormal"/>
    <w:uiPriority w:val="59"/>
    <w:rsid w:val="00A92DD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2-R-0021" TargetMode="External"/><Relationship Id="rId18" Type="http://schemas.openxmlformats.org/officeDocument/2006/relationships/image" Target="media/image4.JPG"/><Relationship Id="rId26" Type="http://schemas.openxmlformats.org/officeDocument/2006/relationships/hyperlink" Target="https://www.itu.int/md/D14-SG02-R-0043" TargetMode="External"/><Relationship Id="rId39" Type="http://schemas.openxmlformats.org/officeDocument/2006/relationships/hyperlink" Target="https://www.itu.int/md/D14-SG02-C-0426/en" TargetMode="External"/><Relationship Id="rId21" Type="http://schemas.openxmlformats.org/officeDocument/2006/relationships/image" Target="media/image7.JPG"/><Relationship Id="rId34" Type="http://schemas.openxmlformats.org/officeDocument/2006/relationships/hyperlink" Target="http://www.itu.int/md/D14-SG02-R-0024/en" TargetMode="External"/><Relationship Id="rId42" Type="http://schemas.openxmlformats.org/officeDocument/2006/relationships/hyperlink" Target="https://www.itu.int/md/D14-SG02-C-0417/en" TargetMode="External"/><Relationship Id="rId47" Type="http://schemas.openxmlformats.org/officeDocument/2006/relationships/hyperlink" Target="https://www.itu.int/md/D14-SG02-C-0418/en" TargetMode="External"/><Relationship Id="rId50" Type="http://schemas.openxmlformats.org/officeDocument/2006/relationships/hyperlink" Target="http://www.itu.int/md/D14-SG02-R-0028/en" TargetMode="External"/><Relationship Id="rId55" Type="http://schemas.openxmlformats.org/officeDocument/2006/relationships/hyperlink" Target="http://www.itu.int/md/D14-SG02-R-0029/en" TargetMode="External"/><Relationship Id="rId63" Type="http://schemas.openxmlformats.org/officeDocument/2006/relationships/hyperlink" Target="https://www.itu.int/md/D14-SG02-C-0453/en" TargetMode="External"/><Relationship Id="rId68" Type="http://schemas.openxmlformats.org/officeDocument/2006/relationships/hyperlink" Target="https://www.itu.int/net4/ITU-D/CDS/sg/blkmeetings.asp?lg=1&amp;sp=2014&amp;blk=16864"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itu.int/net4/ITU-D/CDS/sg/blkmeetings.asp?lg=1&amp;sp=2014&amp;blk=16864" TargetMode="External"/><Relationship Id="rId2" Type="http://schemas.openxmlformats.org/officeDocument/2006/relationships/numbering" Target="numbering.xml"/><Relationship Id="rId16" Type="http://schemas.openxmlformats.org/officeDocument/2006/relationships/hyperlink" Target="https://www.itu.int/md/D14-sg02-c-0002" TargetMode="External"/><Relationship Id="rId29" Type="http://schemas.openxmlformats.org/officeDocument/2006/relationships/hyperlink" Target="https://www.itu.int/md/D14-SG02-C-0457/en"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2-R-0021/" TargetMode="External"/><Relationship Id="rId32" Type="http://schemas.openxmlformats.org/officeDocument/2006/relationships/hyperlink" Target="https://www.itu.int/md/D14-SG02-170403-TD-0016" TargetMode="External"/><Relationship Id="rId37" Type="http://schemas.openxmlformats.org/officeDocument/2006/relationships/hyperlink" Target="http://www.itu.int/md/D14-SG02-R-0025/en" TargetMode="External"/><Relationship Id="rId40" Type="http://schemas.openxmlformats.org/officeDocument/2006/relationships/hyperlink" Target="https://www.itu.int/md/D14-SG02-C-0459/en" TargetMode="External"/><Relationship Id="rId45" Type="http://schemas.openxmlformats.org/officeDocument/2006/relationships/hyperlink" Target="https://www.itu.int/md/D14-SG02-C-0461/en" TargetMode="External"/><Relationship Id="rId53" Type="http://schemas.openxmlformats.org/officeDocument/2006/relationships/hyperlink" Target="https://www.itu.int/md/D14-SG02-C-0410/en" TargetMode="External"/><Relationship Id="rId58" Type="http://schemas.openxmlformats.org/officeDocument/2006/relationships/hyperlink" Target="http://www.itu.int/md/D14-SG02-R-0030/en" TargetMode="External"/><Relationship Id="rId66" Type="http://schemas.openxmlformats.org/officeDocument/2006/relationships/hyperlink" Target="https://www.itu.int/net4/ITU-D/CDS/sg/blkmeetings.asp?lg=1&amp;sp=2014&amp;blk=14030" TargetMode="External"/><Relationship Id="rId74" Type="http://schemas.openxmlformats.org/officeDocument/2006/relationships/hyperlink" Target="https://www.itu.int/en/ITU-D/Study-Groups/2014-2018/Pages/side-events/2015/cybersecurity-workshop.aspx"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itu.int/md/D14-CA-CIR-0014" TargetMode="External"/><Relationship Id="rId82" Type="http://schemas.openxmlformats.org/officeDocument/2006/relationships/theme" Target="theme/theme1.xml"/><Relationship Id="rId10" Type="http://schemas.openxmlformats.org/officeDocument/2006/relationships/hyperlink" Target="https://www.itu.int/md/D14-TDAG21-C-0006" TargetMode="External"/><Relationship Id="rId19" Type="http://schemas.openxmlformats.org/officeDocument/2006/relationships/image" Target="media/image5.JPG"/><Relationship Id="rId31" Type="http://schemas.openxmlformats.org/officeDocument/2006/relationships/hyperlink" Target="https://www.itu.int/md/D14-SG02-C-0414/en" TargetMode="External"/><Relationship Id="rId44" Type="http://schemas.openxmlformats.org/officeDocument/2006/relationships/hyperlink" Target="https://www.itu.int/md/D14-SG02-170403-TD-0017/" TargetMode="External"/><Relationship Id="rId52" Type="http://schemas.openxmlformats.org/officeDocument/2006/relationships/hyperlink" Target="https://www.itu.int/md/D14-SG02-170403-TD-0017/" TargetMode="External"/><Relationship Id="rId60" Type="http://schemas.openxmlformats.org/officeDocument/2006/relationships/hyperlink" Target="http://www.itu.int/md/D14-SG02-R-0031/en" TargetMode="External"/><Relationship Id="rId65" Type="http://schemas.openxmlformats.org/officeDocument/2006/relationships/hyperlink" Target="https://www.itu.int/net4/ITU-D/CDS/sg/blkmeetings.asp?lg=1&amp;sp=2014&amp;blk=14386" TargetMode="External"/><Relationship Id="rId73" Type="http://schemas.openxmlformats.org/officeDocument/2006/relationships/hyperlink" Target="https://www.itu.int/en/ITU-D/Study-Groups/2014-2018/Pages/side-events/2016/cybersecurity-workshop.aspx"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2-R-0032/" TargetMode="External"/><Relationship Id="rId22" Type="http://schemas.openxmlformats.org/officeDocument/2006/relationships/image" Target="media/image8.JPG"/><Relationship Id="rId27" Type="http://schemas.openxmlformats.org/officeDocument/2006/relationships/hyperlink" Target="http://www.itu.int/md/D14-SG02-R-0022/en" TargetMode="External"/><Relationship Id="rId30" Type="http://schemas.openxmlformats.org/officeDocument/2006/relationships/hyperlink" Target="http://www.itu.int/md/D14-SG02-R-0023/en" TargetMode="External"/><Relationship Id="rId35" Type="http://schemas.openxmlformats.org/officeDocument/2006/relationships/hyperlink" Target="https://www.itu.int/md/D14-SG02-C-0415/en" TargetMode="External"/><Relationship Id="rId43" Type="http://schemas.openxmlformats.org/officeDocument/2006/relationships/hyperlink" Target="https://www.itu.int/md/D14-SG02-C-0417/en" TargetMode="External"/><Relationship Id="rId48" Type="http://schemas.openxmlformats.org/officeDocument/2006/relationships/hyperlink" Target="https://www.itu.int/md/D14-SG02-170403-TD-0018/" TargetMode="External"/><Relationship Id="rId56" Type="http://schemas.openxmlformats.org/officeDocument/2006/relationships/hyperlink" Target="https://www.itu.int/md/D14-SG02-C-0420/en" TargetMode="External"/><Relationship Id="rId64" Type="http://schemas.openxmlformats.org/officeDocument/2006/relationships/hyperlink" Target="https://www.itu.int/net4/ITU-D/CDS/sg/blkmeetings.asp?lg=1&amp;sp=2014&amp;blk=16862" TargetMode="External"/><Relationship Id="rId69" Type="http://schemas.openxmlformats.org/officeDocument/2006/relationships/hyperlink" Target="https://www.itu.int/net4/ITU-D/CDS/sg/blkmeetings.asp?lg=1&amp;sp=2014&amp;blk=15703"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D14-SG02-C-0419/en" TargetMode="External"/><Relationship Id="rId72" Type="http://schemas.openxmlformats.org/officeDocument/2006/relationships/hyperlink" Target="http://www.itu.int/en/ITU-D/Study-Groups/2014-2018/Pages/side-events/2016/emergency-workshop.aspx"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D14-SG02-R-0010/" TargetMode="External"/><Relationship Id="rId17" Type="http://schemas.openxmlformats.org/officeDocument/2006/relationships/image" Target="media/image3.JPG"/><Relationship Id="rId25" Type="http://schemas.openxmlformats.org/officeDocument/2006/relationships/hyperlink" Target="https://www.itu.int/md/D14-SG02-R-0032" TargetMode="External"/><Relationship Id="rId33" Type="http://schemas.openxmlformats.org/officeDocument/2006/relationships/hyperlink" Target="https://www.itu.int/md/D14-SG02-C-0462/en" TargetMode="External"/><Relationship Id="rId38" Type="http://schemas.openxmlformats.org/officeDocument/2006/relationships/hyperlink" Target="https://www.itu.int/md/D14-SG02-C-0416/en" TargetMode="External"/><Relationship Id="rId46" Type="http://schemas.openxmlformats.org/officeDocument/2006/relationships/hyperlink" Target="http://www.itu.int/md/D14-SG02-R-0027/en" TargetMode="External"/><Relationship Id="rId59" Type="http://schemas.openxmlformats.org/officeDocument/2006/relationships/hyperlink" Target="https://www.itu.int/md/D14-SG02-C-0421/en" TargetMode="External"/><Relationship Id="rId67" Type="http://schemas.openxmlformats.org/officeDocument/2006/relationships/hyperlink" Target="https://www.itu.int/net4/ITU-D/CDS/sg/blkmeetings.asp?lg=1&amp;sp=2014&amp;blk=13709" TargetMode="External"/><Relationship Id="rId20" Type="http://schemas.openxmlformats.org/officeDocument/2006/relationships/image" Target="media/image6.JPG"/><Relationship Id="rId41" Type="http://schemas.openxmlformats.org/officeDocument/2006/relationships/hyperlink" Target="http://www.itu.int/md/D14-SG02-R-0026/en" TargetMode="External"/><Relationship Id="rId54" Type="http://schemas.openxmlformats.org/officeDocument/2006/relationships/hyperlink" Target="https://www.itu.int/md/D14-SG02-C-0434/en" TargetMode="External"/><Relationship Id="rId62" Type="http://schemas.openxmlformats.org/officeDocument/2006/relationships/hyperlink" Target="https://www.itu.int/md/D14-SG02-C-0448/en" TargetMode="External"/><Relationship Id="rId70" Type="http://schemas.openxmlformats.org/officeDocument/2006/relationships/hyperlink" Target="https://www.itu.int/net4/ITU-D/CDS/sg/blkmeetings.asp?lg=1&amp;sp=2014&amp;blk=14211"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4-SG02-R-0042/" TargetMode="External"/><Relationship Id="rId23" Type="http://schemas.openxmlformats.org/officeDocument/2006/relationships/hyperlink" Target="https://www.itu.int/md/D14-SG02-R-0010/" TargetMode="External"/><Relationship Id="rId28" Type="http://schemas.openxmlformats.org/officeDocument/2006/relationships/hyperlink" Target="https://www.itu.int/md/D14-SG02-C-0413/en" TargetMode="External"/><Relationship Id="rId36" Type="http://schemas.openxmlformats.org/officeDocument/2006/relationships/hyperlink" Target="https://www.itu.int/md/D14-SG02-170403-TD-0017/" TargetMode="External"/><Relationship Id="rId49" Type="http://schemas.openxmlformats.org/officeDocument/2006/relationships/hyperlink" Target="https://www.itu.int/md/D14-SG02-170403-TD-0015/" TargetMode="External"/><Relationship Id="rId57" Type="http://schemas.openxmlformats.org/officeDocument/2006/relationships/hyperlink" Target="https://www.itu.int/md/D14-SG02-C-043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A7FB-D1E0-4338-87F5-7CF7EA7A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7532</Words>
  <Characters>46085</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Cerri, Celine</cp:lastModifiedBy>
  <cp:revision>6</cp:revision>
  <cp:lastPrinted>2017-05-01T13:08:00Z</cp:lastPrinted>
  <dcterms:created xsi:type="dcterms:W3CDTF">2017-05-02T14:16:00Z</dcterms:created>
  <dcterms:modified xsi:type="dcterms:W3CDTF">2017-05-05T05:49:00Z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