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EB6405" w:rsidP="00562A87">
            <w:pPr>
              <w:rPr>
                <w:b/>
                <w:bCs/>
                <w:sz w:val="28"/>
                <w:szCs w:val="28"/>
              </w:rPr>
            </w:pPr>
            <w:bookmarkStart w:id="0" w:name="Meeting"/>
            <w:bookmarkEnd w:id="0"/>
            <w:r w:rsidRPr="00EB6405">
              <w:rPr>
                <w:b/>
                <w:bCs/>
                <w:sz w:val="28"/>
                <w:szCs w:val="28"/>
              </w:rPr>
              <w:t xml:space="preserve">Regional Preparatory Meeting </w:t>
            </w:r>
            <w:r w:rsidR="00BF554D">
              <w:rPr>
                <w:b/>
                <w:bCs/>
                <w:sz w:val="28"/>
                <w:szCs w:val="28"/>
              </w:rPr>
              <w:br/>
            </w:r>
            <w:r w:rsidRPr="00EB6405">
              <w:rPr>
                <w:b/>
                <w:bCs/>
                <w:sz w:val="28"/>
                <w:szCs w:val="28"/>
              </w:rPr>
              <w:t>for WTDC-17 for Europe (RPM-EUR)</w:t>
            </w:r>
            <w:r w:rsidR="00562A87" w:rsidRPr="00EB6405">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EB6405" w:rsidP="00E20210">
            <w:pPr>
              <w:spacing w:before="0"/>
              <w:rPr>
                <w:b/>
                <w:bCs/>
                <w:sz w:val="26"/>
                <w:szCs w:val="26"/>
                <w:lang w:val="en-US"/>
              </w:rPr>
            </w:pPr>
            <w:bookmarkStart w:id="1" w:name="PlaceDate"/>
            <w:bookmarkEnd w:id="1"/>
            <w:r>
              <w:rPr>
                <w:b/>
                <w:bCs/>
                <w:sz w:val="26"/>
                <w:szCs w:val="26"/>
                <w:lang w:val="en-US"/>
              </w:rPr>
              <w:t>Vilnius, Lithuania, 27-28 April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34025C">
              <w:rPr>
                <w:b/>
                <w:bCs/>
                <w:szCs w:val="24"/>
                <w:lang w:val="fr-FR"/>
              </w:rPr>
              <w:t>RPM-EUR17</w:t>
            </w:r>
            <w:r w:rsidR="006527BD" w:rsidRPr="00930F7E">
              <w:rPr>
                <w:b/>
                <w:bCs/>
                <w:szCs w:val="24"/>
                <w:lang w:val="fr-FR"/>
              </w:rPr>
              <w:t>/</w:t>
            </w:r>
            <w:bookmarkStart w:id="3" w:name="DocNo1"/>
            <w:bookmarkEnd w:id="3"/>
            <w:r w:rsidR="00EB6405">
              <w:rPr>
                <w:b/>
                <w:bCs/>
                <w:szCs w:val="24"/>
                <w:lang w:val="fr-FR"/>
              </w:rPr>
              <w:t>25-E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EB6405" w:rsidP="00EB6405">
            <w:pPr>
              <w:spacing w:before="0"/>
              <w:rPr>
                <w:b/>
                <w:bCs/>
                <w:szCs w:val="24"/>
                <w:lang w:val="fr-FR"/>
              </w:rPr>
            </w:pPr>
            <w:bookmarkStart w:id="4" w:name="CreationDate"/>
            <w:bookmarkEnd w:id="4"/>
            <w:r>
              <w:rPr>
                <w:b/>
                <w:bCs/>
                <w:szCs w:val="24"/>
                <w:lang w:val="fr-FR"/>
              </w:rPr>
              <w:t>14 April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EB6405">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D95D8E">
            <w:pPr>
              <w:tabs>
                <w:tab w:val="left" w:pos="1928"/>
              </w:tabs>
              <w:spacing w:before="0"/>
              <w:ind w:left="1928" w:hanging="1928"/>
            </w:pPr>
          </w:p>
        </w:tc>
      </w:tr>
      <w:tr w:rsidR="00562A87" w:rsidRPr="008D1768" w:rsidTr="00E20210">
        <w:trPr>
          <w:gridAfter w:val="1"/>
          <w:wAfter w:w="12" w:type="dxa"/>
          <w:cantSplit/>
          <w:trHeight w:val="23"/>
          <w:jc w:val="center"/>
        </w:trPr>
        <w:tc>
          <w:tcPr>
            <w:tcW w:w="10021" w:type="dxa"/>
            <w:gridSpan w:val="3"/>
          </w:tcPr>
          <w:p w:rsidR="00562A87" w:rsidRPr="00EB6405" w:rsidRDefault="0024572B" w:rsidP="00E20210">
            <w:pPr>
              <w:spacing w:after="120"/>
              <w:jc w:val="center"/>
              <w:rPr>
                <w:b/>
                <w:bCs/>
                <w:sz w:val="28"/>
                <w:szCs w:val="28"/>
              </w:rPr>
            </w:pPr>
            <w:bookmarkStart w:id="6" w:name="Source"/>
            <w:bookmarkEnd w:id="6"/>
            <w:r>
              <w:rPr>
                <w:b/>
                <w:bCs/>
                <w:sz w:val="28"/>
                <w:szCs w:val="28"/>
              </w:rPr>
              <w:t>Serbia (Republic of)</w:t>
            </w:r>
          </w:p>
        </w:tc>
      </w:tr>
      <w:tr w:rsidR="00562A87" w:rsidRPr="00E20210" w:rsidTr="00E20210">
        <w:trPr>
          <w:gridAfter w:val="1"/>
          <w:wAfter w:w="12" w:type="dxa"/>
          <w:cantSplit/>
          <w:trHeight w:val="537"/>
          <w:jc w:val="center"/>
        </w:trPr>
        <w:tc>
          <w:tcPr>
            <w:tcW w:w="10021" w:type="dxa"/>
            <w:gridSpan w:val="3"/>
          </w:tcPr>
          <w:p w:rsidR="00562A87" w:rsidRPr="00EB6405" w:rsidRDefault="00EB6405" w:rsidP="00E20210">
            <w:pPr>
              <w:spacing w:after="120"/>
              <w:jc w:val="center"/>
              <w:rPr>
                <w:sz w:val="28"/>
                <w:szCs w:val="28"/>
              </w:rPr>
            </w:pPr>
            <w:bookmarkStart w:id="7" w:name="Title"/>
            <w:bookmarkEnd w:id="7"/>
            <w:r w:rsidRPr="00EB6405">
              <w:rPr>
                <w:sz w:val="28"/>
                <w:szCs w:val="28"/>
              </w:rPr>
              <w:t xml:space="preserve">PROPOSAL OF NEW REGIONAL INITIATIVE ON </w:t>
            </w:r>
            <w:bookmarkStart w:id="8" w:name="_GoBack"/>
            <w:bookmarkEnd w:id="8"/>
            <w:r w:rsidRPr="00EB6405">
              <w:rPr>
                <w:sz w:val="28"/>
                <w:szCs w:val="28"/>
              </w:rPr>
              <w:t>ACCELERATING EFFECTIVE DIGITIZATION ACROSS EUROPE</w:t>
            </w:r>
          </w:p>
        </w:tc>
      </w:tr>
      <w:tr w:rsidR="0034025C" w:rsidRPr="00E20210" w:rsidTr="00D95D8E">
        <w:trPr>
          <w:gridAfter w:val="1"/>
          <w:wAfter w:w="12" w:type="dxa"/>
          <w:cantSplit/>
          <w:trHeight w:val="537"/>
          <w:jc w:val="center"/>
        </w:trPr>
        <w:tc>
          <w:tcPr>
            <w:tcW w:w="10021" w:type="dxa"/>
            <w:gridSpan w:val="3"/>
            <w:tcBorders>
              <w:bottom w:val="single" w:sz="4" w:space="0" w:color="auto"/>
            </w:tcBorders>
          </w:tcPr>
          <w:p w:rsidR="0034025C" w:rsidRPr="00EB6405" w:rsidRDefault="0034025C" w:rsidP="00D95D8E">
            <w:pPr>
              <w:spacing w:before="0"/>
              <w:jc w:val="center"/>
              <w:rPr>
                <w:sz w:val="28"/>
                <w:szCs w:val="28"/>
              </w:rPr>
            </w:pPr>
          </w:p>
        </w:tc>
      </w:tr>
      <w:tr w:rsidR="0034025C" w:rsidRPr="00D95D8E" w:rsidTr="00D95D8E">
        <w:trPr>
          <w:gridAfter w:val="1"/>
          <w:wAfter w:w="12" w:type="dxa"/>
          <w:cantSplit/>
          <w:trHeight w:val="537"/>
          <w:jc w:val="center"/>
        </w:trPr>
        <w:tc>
          <w:tcPr>
            <w:tcW w:w="10021" w:type="dxa"/>
            <w:gridSpan w:val="3"/>
            <w:tcBorders>
              <w:top w:val="single" w:sz="4" w:space="0" w:color="auto"/>
              <w:left w:val="single" w:sz="4" w:space="0" w:color="auto"/>
              <w:bottom w:val="single" w:sz="4" w:space="0" w:color="auto"/>
              <w:right w:val="single" w:sz="4" w:space="0" w:color="auto"/>
            </w:tcBorders>
          </w:tcPr>
          <w:p w:rsidR="0034025C" w:rsidRPr="00D95D8E" w:rsidRDefault="0034025C" w:rsidP="0034025C">
            <w:pPr>
              <w:tabs>
                <w:tab w:val="clear" w:pos="794"/>
                <w:tab w:val="clear" w:pos="1191"/>
                <w:tab w:val="clear" w:pos="1588"/>
                <w:tab w:val="clear" w:pos="1985"/>
                <w:tab w:val="left" w:pos="1951"/>
              </w:tabs>
              <w:rPr>
                <w:b/>
                <w:bCs/>
                <w:sz w:val="23"/>
                <w:szCs w:val="23"/>
              </w:rPr>
            </w:pPr>
            <w:r w:rsidRPr="00D95D8E">
              <w:rPr>
                <w:b/>
                <w:bCs/>
                <w:sz w:val="23"/>
                <w:szCs w:val="23"/>
              </w:rPr>
              <w:t>Priority area:</w:t>
            </w:r>
          </w:p>
          <w:p w:rsidR="0034025C" w:rsidRPr="00D95D8E" w:rsidRDefault="0034025C" w:rsidP="00D95D8E">
            <w:pPr>
              <w:tabs>
                <w:tab w:val="clear" w:pos="794"/>
                <w:tab w:val="clear" w:pos="1191"/>
                <w:tab w:val="clear" w:pos="1588"/>
                <w:tab w:val="clear" w:pos="1985"/>
                <w:tab w:val="left" w:pos="1951"/>
              </w:tabs>
              <w:spacing w:before="80"/>
              <w:rPr>
                <w:sz w:val="23"/>
                <w:szCs w:val="23"/>
              </w:rPr>
            </w:pPr>
            <w:bookmarkStart w:id="9" w:name="PriorityArea"/>
            <w:bookmarkEnd w:id="9"/>
            <w:r w:rsidRPr="00D95D8E">
              <w:rPr>
                <w:sz w:val="23"/>
                <w:szCs w:val="23"/>
              </w:rPr>
              <w:t>Priority setting for Regional Initiatives, related projects and financing mechanisms</w:t>
            </w:r>
          </w:p>
          <w:p w:rsidR="0034025C" w:rsidRPr="00D95D8E" w:rsidRDefault="0034025C" w:rsidP="0034025C">
            <w:pPr>
              <w:tabs>
                <w:tab w:val="clear" w:pos="794"/>
                <w:tab w:val="clear" w:pos="1191"/>
                <w:tab w:val="clear" w:pos="1588"/>
                <w:tab w:val="clear" w:pos="1985"/>
                <w:tab w:val="left" w:pos="1951"/>
              </w:tabs>
              <w:rPr>
                <w:b/>
                <w:bCs/>
                <w:sz w:val="23"/>
                <w:szCs w:val="23"/>
              </w:rPr>
            </w:pPr>
            <w:r w:rsidRPr="00D95D8E">
              <w:rPr>
                <w:b/>
                <w:bCs/>
                <w:sz w:val="23"/>
                <w:szCs w:val="23"/>
              </w:rPr>
              <w:t>Summary:</w:t>
            </w:r>
          </w:p>
          <w:p w:rsidR="0034025C" w:rsidRPr="00D95D8E" w:rsidRDefault="0034025C" w:rsidP="00D95D8E">
            <w:pPr>
              <w:tabs>
                <w:tab w:val="clear" w:pos="794"/>
                <w:tab w:val="clear" w:pos="1191"/>
                <w:tab w:val="clear" w:pos="1588"/>
                <w:tab w:val="clear" w:pos="1985"/>
                <w:tab w:val="left" w:pos="1951"/>
              </w:tabs>
              <w:spacing w:before="80"/>
              <w:rPr>
                <w:sz w:val="23"/>
                <w:szCs w:val="23"/>
              </w:rPr>
            </w:pPr>
            <w:bookmarkStart w:id="10" w:name="Summary"/>
            <w:bookmarkEnd w:id="10"/>
            <w:r w:rsidRPr="00D95D8E">
              <w:rPr>
                <w:sz w:val="23"/>
                <w:szCs w:val="23"/>
              </w:rPr>
              <w:t>The Republic of Serbia is in th</w:t>
            </w:r>
            <w:r w:rsidR="00616DB2">
              <w:rPr>
                <w:sz w:val="23"/>
                <w:szCs w:val="23"/>
              </w:rPr>
              <w:t>e process of launching an extens</w:t>
            </w:r>
            <w:r w:rsidRPr="00D95D8E">
              <w:rPr>
                <w:sz w:val="23"/>
                <w:szCs w:val="23"/>
              </w:rPr>
              <w:t>ive process of digitization, including the digitization of the national cultural heritage and contemporary art. This process raises several technical and implementation challenges and opportunities that need to be supported through international expertise and a series of case studies in order to facilitate effective digitization across Europe. As several countries are going through this process currently a new regional initiat</w:t>
            </w:r>
            <w:r w:rsidR="00616DB2">
              <w:rPr>
                <w:sz w:val="23"/>
                <w:szCs w:val="23"/>
              </w:rPr>
              <w:t>iv</w:t>
            </w:r>
            <w:r w:rsidRPr="00D95D8E">
              <w:rPr>
                <w:sz w:val="23"/>
                <w:szCs w:val="23"/>
              </w:rPr>
              <w:t xml:space="preserve">e is proposed to assist countries in need and help administrations to accelerate </w:t>
            </w:r>
            <w:r w:rsidR="00616DB2">
              <w:rPr>
                <w:sz w:val="23"/>
                <w:szCs w:val="23"/>
              </w:rPr>
              <w:t xml:space="preserve">the </w:t>
            </w:r>
            <w:r w:rsidRPr="00D95D8E">
              <w:rPr>
                <w:sz w:val="23"/>
                <w:szCs w:val="23"/>
              </w:rPr>
              <w:t>process of digitization.</w:t>
            </w:r>
          </w:p>
          <w:p w:rsidR="00D95D8E" w:rsidRPr="00D95D8E" w:rsidRDefault="00D95D8E" w:rsidP="00D95D8E">
            <w:pPr>
              <w:tabs>
                <w:tab w:val="clear" w:pos="794"/>
                <w:tab w:val="clear" w:pos="1191"/>
                <w:tab w:val="clear" w:pos="1588"/>
                <w:tab w:val="clear" w:pos="1985"/>
                <w:tab w:val="left" w:pos="1951"/>
              </w:tabs>
              <w:spacing w:before="80"/>
              <w:rPr>
                <w:sz w:val="23"/>
                <w:szCs w:val="23"/>
              </w:rPr>
            </w:pPr>
            <w:r w:rsidRPr="00D95D8E">
              <w:rPr>
                <w:sz w:val="23"/>
                <w:szCs w:val="23"/>
              </w:rPr>
              <w:t>This is a proposal to build national and regional capacities necessary for accelerating the process of digitization.</w:t>
            </w:r>
          </w:p>
          <w:p w:rsidR="0034025C" w:rsidRPr="00D95D8E" w:rsidRDefault="0034025C" w:rsidP="0034025C">
            <w:pPr>
              <w:tabs>
                <w:tab w:val="clear" w:pos="794"/>
                <w:tab w:val="clear" w:pos="1191"/>
                <w:tab w:val="clear" w:pos="1588"/>
                <w:tab w:val="clear" w:pos="1985"/>
                <w:tab w:val="left" w:pos="1951"/>
              </w:tabs>
              <w:rPr>
                <w:b/>
                <w:bCs/>
                <w:sz w:val="23"/>
                <w:szCs w:val="23"/>
              </w:rPr>
            </w:pPr>
            <w:r w:rsidRPr="00D95D8E">
              <w:rPr>
                <w:b/>
                <w:bCs/>
                <w:sz w:val="23"/>
                <w:szCs w:val="23"/>
              </w:rPr>
              <w:t>Expected results:</w:t>
            </w:r>
          </w:p>
          <w:p w:rsidR="0034025C" w:rsidRPr="0024572B" w:rsidRDefault="0024572B" w:rsidP="0024572B">
            <w:pPr>
              <w:tabs>
                <w:tab w:val="clear" w:pos="794"/>
                <w:tab w:val="clear" w:pos="1191"/>
                <w:tab w:val="clear" w:pos="1588"/>
                <w:tab w:val="clear" w:pos="1985"/>
                <w:tab w:val="left" w:pos="1951"/>
              </w:tabs>
              <w:spacing w:before="40"/>
              <w:ind w:left="34"/>
              <w:rPr>
                <w:sz w:val="23"/>
                <w:szCs w:val="23"/>
              </w:rPr>
            </w:pPr>
            <w:bookmarkStart w:id="11" w:name="Results"/>
            <w:bookmarkEnd w:id="11"/>
            <w:r w:rsidRPr="0024572B">
              <w:rPr>
                <w:sz w:val="23"/>
                <w:szCs w:val="23"/>
              </w:rPr>
              <w:t>RPM</w:t>
            </w:r>
            <w:r>
              <w:rPr>
                <w:sz w:val="23"/>
                <w:szCs w:val="23"/>
              </w:rPr>
              <w:t>-EUR is requested to examine this document.</w:t>
            </w:r>
          </w:p>
          <w:p w:rsidR="00F94064" w:rsidRPr="00D95D8E" w:rsidRDefault="0034025C" w:rsidP="0034025C">
            <w:pPr>
              <w:tabs>
                <w:tab w:val="clear" w:pos="794"/>
                <w:tab w:val="clear" w:pos="1191"/>
                <w:tab w:val="clear" w:pos="1588"/>
                <w:tab w:val="clear" w:pos="1985"/>
                <w:tab w:val="left" w:pos="1951"/>
              </w:tabs>
              <w:rPr>
                <w:b/>
                <w:bCs/>
                <w:sz w:val="23"/>
                <w:szCs w:val="23"/>
              </w:rPr>
            </w:pPr>
            <w:r w:rsidRPr="00D95D8E">
              <w:rPr>
                <w:b/>
                <w:bCs/>
                <w:sz w:val="23"/>
                <w:szCs w:val="23"/>
              </w:rPr>
              <w:t>References:</w:t>
            </w:r>
          </w:p>
          <w:p w:rsidR="0034025C" w:rsidRPr="00D95D8E" w:rsidRDefault="00F94064" w:rsidP="00BE2CB6">
            <w:pPr>
              <w:tabs>
                <w:tab w:val="clear" w:pos="794"/>
                <w:tab w:val="clear" w:pos="1191"/>
                <w:tab w:val="clear" w:pos="1588"/>
                <w:tab w:val="clear" w:pos="1985"/>
                <w:tab w:val="left" w:pos="1951"/>
              </w:tabs>
              <w:rPr>
                <w:sz w:val="23"/>
                <w:szCs w:val="23"/>
              </w:rPr>
            </w:pPr>
            <w:bookmarkStart w:id="12" w:name="References"/>
            <w:bookmarkEnd w:id="12"/>
            <w:r>
              <w:rPr>
                <w:sz w:val="23"/>
                <w:szCs w:val="23"/>
              </w:rPr>
              <w:t>WTDC</w:t>
            </w:r>
            <w:r w:rsidR="0034025C" w:rsidRPr="00D95D8E">
              <w:rPr>
                <w:sz w:val="23"/>
                <w:szCs w:val="23"/>
              </w:rPr>
              <w:t xml:space="preserve"> Resolution 17 (Rev. Dubai, 2014)</w:t>
            </w:r>
          </w:p>
        </w:tc>
      </w:tr>
    </w:tbl>
    <w:p w:rsidR="00D95D8E" w:rsidRDefault="00D95D8E" w:rsidP="00D95D8E">
      <w:pPr>
        <w:pStyle w:val="Body"/>
        <w:keepNext/>
        <w:jc w:val="both"/>
        <w:rPr>
          <w:b/>
          <w:bCs/>
        </w:rPr>
      </w:pPr>
      <w:r>
        <w:rPr>
          <w:b/>
          <w:bCs/>
          <w:lang w:val="en-US"/>
        </w:rPr>
        <w:t xml:space="preserve">Background </w:t>
      </w:r>
    </w:p>
    <w:p w:rsidR="00D95D8E" w:rsidRDefault="00D95D8E" w:rsidP="00D95D8E">
      <w:pPr>
        <w:pStyle w:val="Body"/>
        <w:jc w:val="both"/>
      </w:pPr>
      <w:r>
        <w:rPr>
          <w:lang w:val="en-US"/>
        </w:rPr>
        <w:t xml:space="preserve">The digitization of the national cultural heritage and contemporary art in the Republic of Serbia is </w:t>
      </w:r>
      <w:r w:rsidR="00616DB2">
        <w:rPr>
          <w:lang w:val="en-US"/>
        </w:rPr>
        <w:t xml:space="preserve">a </w:t>
      </w:r>
      <w:r>
        <w:rPr>
          <w:lang w:val="en-US"/>
        </w:rPr>
        <w:t xml:space="preserve">vital issue of our cultural policy, and even the question of survival of our cultural and historical community. Digitized and adequately reflected cultural heritage and contemporary art should contribute to the preservation of national identity of our region, as well as improving the position of our country on a global scale. The Ministry of Culture and Media of the Republic of Serbia will conduct </w:t>
      </w:r>
      <w:r w:rsidR="00616DB2">
        <w:rPr>
          <w:lang w:val="en-US"/>
        </w:rPr>
        <w:t xml:space="preserve">a </w:t>
      </w:r>
      <w:r>
        <w:rPr>
          <w:lang w:val="en-US"/>
        </w:rPr>
        <w:t xml:space="preserve">process of digitization so that digitalized cultural material allows its research and application in the field of culture, education, information and communication technology, tourism and other sectors. Digitization of the national cultural heritage and contemporary art is </w:t>
      </w:r>
      <w:r w:rsidR="00616DB2">
        <w:rPr>
          <w:lang w:val="en-US"/>
        </w:rPr>
        <w:t xml:space="preserve">a </w:t>
      </w:r>
      <w:r>
        <w:rPr>
          <w:lang w:val="en-US"/>
        </w:rPr>
        <w:t xml:space="preserve">comprehensive process that includes long-term preservation of national cultural heritage, multimedia presentation and reliable access to digitized material, as well as </w:t>
      </w:r>
      <w:r>
        <w:rPr>
          <w:lang w:val="en-US"/>
        </w:rPr>
        <w:lastRenderedPageBreak/>
        <w:t xml:space="preserve">the optimal and safe use of this material for various purposes without any restrictions which would have </w:t>
      </w:r>
      <w:r w:rsidR="00616DB2">
        <w:rPr>
          <w:lang w:val="en-US"/>
        </w:rPr>
        <w:t xml:space="preserve">a </w:t>
      </w:r>
      <w:r>
        <w:rPr>
          <w:lang w:val="en-US"/>
        </w:rPr>
        <w:t xml:space="preserve">direct impact on </w:t>
      </w:r>
      <w:r w:rsidR="00616DB2">
        <w:rPr>
          <w:lang w:val="en-US"/>
        </w:rPr>
        <w:t xml:space="preserve">the </w:t>
      </w:r>
      <w:r>
        <w:rPr>
          <w:lang w:val="en-US"/>
        </w:rPr>
        <w:t>economic development of the country.</w:t>
      </w:r>
    </w:p>
    <w:p w:rsidR="00D95D8E" w:rsidRDefault="00D95D8E">
      <w:pPr>
        <w:pStyle w:val="Body"/>
        <w:jc w:val="both"/>
      </w:pPr>
      <w:r>
        <w:rPr>
          <w:lang w:val="en-US"/>
        </w:rPr>
        <w:t xml:space="preserve">The process of digitization follows the principles and standards defined at national level and relevant international recommendations in order to achieve interoperability. Existing national strategies in relevant areas are </w:t>
      </w:r>
      <w:hyperlink r:id="rId9" w:history="1">
        <w:r>
          <w:rPr>
            <w:lang w:val="en-US"/>
          </w:rPr>
          <w:t>Information Society Development Strategy in the Republic of Serbia until year 2020</w:t>
        </w:r>
      </w:hyperlink>
      <w:r>
        <w:t xml:space="preserve">, </w:t>
      </w:r>
      <w:hyperlink r:id="rId10" w:history="1">
        <w:r>
          <w:rPr>
            <w:lang w:val="en-US"/>
          </w:rPr>
          <w:t xml:space="preserve">Strategy on Development of Electronic Communications in the Republic of Serbia for </w:t>
        </w:r>
        <w:r w:rsidR="00616DB2">
          <w:rPr>
            <w:lang w:val="en-US"/>
          </w:rPr>
          <w:t xml:space="preserve">the </w:t>
        </w:r>
        <w:r>
          <w:rPr>
            <w:lang w:val="en-US"/>
          </w:rPr>
          <w:t>period 2010-2020.</w:t>
        </w:r>
      </w:hyperlink>
      <w:r>
        <w:rPr>
          <w:lang w:val="en-US"/>
        </w:rPr>
        <w:t xml:space="preserve"> The legal framework for the digitization is </w:t>
      </w:r>
      <w:r w:rsidR="00616DB2">
        <w:rPr>
          <w:lang w:val="en-US"/>
        </w:rPr>
        <w:t xml:space="preserve">the </w:t>
      </w:r>
      <w:r>
        <w:rPr>
          <w:lang w:val="en-US"/>
        </w:rPr>
        <w:t>Law on Culture</w:t>
      </w:r>
      <w:r>
        <w:rPr>
          <w:position w:val="12"/>
          <w:sz w:val="18"/>
          <w:szCs w:val="18"/>
        </w:rPr>
        <w:footnoteReference w:id="1"/>
      </w:r>
      <w:r>
        <w:rPr>
          <w:lang w:val="en-US"/>
        </w:rPr>
        <w:t xml:space="preserve"> which defines the strategy of digitizing cultural heritage and contemporary creativity as general interest, the Law on Cultural Property</w:t>
      </w:r>
      <w:r>
        <w:rPr>
          <w:rStyle w:val="None"/>
          <w:position w:val="12"/>
          <w:sz w:val="18"/>
          <w:szCs w:val="18"/>
        </w:rPr>
        <w:footnoteReference w:id="2"/>
      </w:r>
      <w:r>
        <w:rPr>
          <w:lang w:val="en-US"/>
        </w:rPr>
        <w:t xml:space="preserve"> (to be changed and adopted by 2018), the Law on Library and Information Service</w:t>
      </w:r>
      <w:r>
        <w:rPr>
          <w:rStyle w:val="None"/>
          <w:position w:val="12"/>
          <w:sz w:val="18"/>
          <w:szCs w:val="18"/>
        </w:rPr>
        <w:footnoteReference w:id="3"/>
      </w:r>
      <w:r>
        <w:rPr>
          <w:lang w:val="en-US"/>
        </w:rPr>
        <w:t>, the Law on Archive Material (that should be adopted by June 2017). The project of digitization is in the form of Strategy with Action Plan, which is part of the Strategy for the Development of Culture of the Republic of Serbia from 2017 to 2027. The development strategy of digitizing cultural heritage and contemporary art, involves achieving the objectives set for the period 2017-2027, will largely result in a level</w:t>
      </w:r>
      <w:r w:rsidR="00616DB2">
        <w:rPr>
          <w:lang w:val="en-US"/>
        </w:rPr>
        <w:t>l</w:t>
      </w:r>
      <w:r>
        <w:rPr>
          <w:lang w:val="en-US"/>
        </w:rPr>
        <w:t>ing of the current gaps in the procurement and use of modern information and communication technologies, work on training staff in cultural institutions and the real needs for digitization of cultural heritage and contemporary creativity.</w:t>
      </w:r>
    </w:p>
    <w:p w:rsidR="00D95D8E" w:rsidRDefault="00D95D8E">
      <w:pPr>
        <w:pStyle w:val="Body"/>
        <w:jc w:val="both"/>
        <w:rPr>
          <w:lang w:val="en-US"/>
        </w:rPr>
      </w:pPr>
      <w:r>
        <w:rPr>
          <w:lang w:val="en-US"/>
        </w:rPr>
        <w:t xml:space="preserve">Building upon this national experience, </w:t>
      </w:r>
      <w:r w:rsidR="00616DB2">
        <w:rPr>
          <w:lang w:val="en-US"/>
        </w:rPr>
        <w:t xml:space="preserve">a </w:t>
      </w:r>
      <w:r>
        <w:rPr>
          <w:lang w:val="en-US"/>
        </w:rPr>
        <w:t>series of challenges related to the digitization have been identified that require further investigation, comparative studies and assistance by experts and consultants. It would help all countries being on the similar development path to have a better starting point for a process of digitization. In particular</w:t>
      </w:r>
      <w:r w:rsidR="00616DB2">
        <w:rPr>
          <w:lang w:val="en-US"/>
        </w:rPr>
        <w:t>,</w:t>
      </w:r>
      <w:r>
        <w:rPr>
          <w:lang w:val="en-US"/>
        </w:rPr>
        <w:t xml:space="preserve"> focus should be given to</w:t>
      </w:r>
      <w:r w:rsidR="00020A7E">
        <w:rPr>
          <w:lang w:val="en-US"/>
        </w:rPr>
        <w:t>:</w:t>
      </w:r>
    </w:p>
    <w:p w:rsidR="00F94064" w:rsidRDefault="00F94064">
      <w:pPr>
        <w:pStyle w:val="Body"/>
        <w:jc w:val="both"/>
      </w:pPr>
    </w:p>
    <w:p w:rsidR="00D95D8E" w:rsidRDefault="00D95D8E" w:rsidP="00D95D8E">
      <w:pPr>
        <w:pStyle w:val="ListParagraph"/>
        <w:numPr>
          <w:ilvl w:val="0"/>
          <w:numId w:val="2"/>
        </w:numPr>
        <w:spacing w:before="60"/>
        <w:ind w:left="567" w:hanging="567"/>
        <w:contextualSpacing w:val="0"/>
        <w:jc w:val="both"/>
      </w:pPr>
      <w:r>
        <w:t>relevant recommendations of the technical, organizational and strategic (guidelines) on how to optimally organize the digitization process, including drafting digitization strategies and projects;</w:t>
      </w:r>
    </w:p>
    <w:p w:rsidR="00D95D8E" w:rsidRDefault="00D95D8E" w:rsidP="00D95D8E">
      <w:pPr>
        <w:pStyle w:val="ListParagraph"/>
        <w:numPr>
          <w:ilvl w:val="0"/>
          <w:numId w:val="2"/>
        </w:numPr>
        <w:spacing w:before="60"/>
        <w:ind w:left="567" w:hanging="567"/>
        <w:contextualSpacing w:val="0"/>
        <w:jc w:val="both"/>
      </w:pPr>
      <w:r>
        <w:t xml:space="preserve">elaboration of appropriate guidelines, comparative studies; </w:t>
      </w:r>
    </w:p>
    <w:p w:rsidR="00D95D8E" w:rsidRDefault="00D95D8E" w:rsidP="00D95D8E">
      <w:pPr>
        <w:pStyle w:val="ListParagraph"/>
        <w:numPr>
          <w:ilvl w:val="0"/>
          <w:numId w:val="2"/>
        </w:numPr>
        <w:spacing w:before="60"/>
        <w:ind w:left="567" w:hanging="567"/>
        <w:contextualSpacing w:val="0"/>
        <w:jc w:val="both"/>
      </w:pPr>
      <w:r>
        <w:rPr>
          <w:rStyle w:val="None"/>
        </w:rPr>
        <w:t xml:space="preserve">practices for adaptation and implementation of standards for digitization and processing; </w:t>
      </w:r>
    </w:p>
    <w:p w:rsidR="00D95D8E" w:rsidRDefault="00D95D8E" w:rsidP="00020A7E">
      <w:pPr>
        <w:pStyle w:val="ListParagraph"/>
        <w:numPr>
          <w:ilvl w:val="0"/>
          <w:numId w:val="2"/>
        </w:numPr>
        <w:spacing w:before="60"/>
        <w:ind w:left="567" w:hanging="567"/>
        <w:contextualSpacing w:val="0"/>
        <w:jc w:val="both"/>
      </w:pPr>
      <w:proofErr w:type="gramStart"/>
      <w:r>
        <w:t>building</w:t>
      </w:r>
      <w:proofErr w:type="gramEnd"/>
      <w:r>
        <w:t xml:space="preserve"> resilient systems for digitized content and its long-term preservation as necessity for successful implementation of </w:t>
      </w:r>
      <w:r w:rsidR="00020A7E">
        <w:rPr>
          <w:lang w:val="en-US"/>
        </w:rPr>
        <w:t>digitization</w:t>
      </w:r>
      <w:r w:rsidR="00020A7E" w:rsidDel="00020A7E">
        <w:t xml:space="preserve"> </w:t>
      </w:r>
      <w:r>
        <w:t>.</w:t>
      </w:r>
    </w:p>
    <w:p w:rsidR="00D95D8E" w:rsidRDefault="00D95D8E" w:rsidP="00D95D8E">
      <w:pPr>
        <w:pStyle w:val="Body"/>
        <w:keepNext/>
        <w:tabs>
          <w:tab w:val="clear" w:pos="794"/>
          <w:tab w:val="clear" w:pos="1191"/>
          <w:tab w:val="clear" w:pos="1588"/>
          <w:tab w:val="clear" w:pos="1985"/>
          <w:tab w:val="left" w:pos="1951"/>
        </w:tabs>
        <w:jc w:val="both"/>
        <w:rPr>
          <w:rStyle w:val="None"/>
          <w:b/>
          <w:bCs/>
        </w:rPr>
      </w:pPr>
      <w:r>
        <w:rPr>
          <w:rStyle w:val="None"/>
          <w:b/>
          <w:bCs/>
        </w:rPr>
        <w:t xml:space="preserve">PROPOSAL </w:t>
      </w:r>
    </w:p>
    <w:p w:rsidR="00D95D8E" w:rsidRDefault="00D95D8E" w:rsidP="00D95D8E">
      <w:pPr>
        <w:pStyle w:val="Body"/>
        <w:tabs>
          <w:tab w:val="clear" w:pos="794"/>
          <w:tab w:val="clear" w:pos="1191"/>
          <w:tab w:val="clear" w:pos="1588"/>
          <w:tab w:val="clear" w:pos="1985"/>
          <w:tab w:val="left" w:pos="1951"/>
        </w:tabs>
        <w:jc w:val="both"/>
      </w:pPr>
      <w:r>
        <w:rPr>
          <w:rStyle w:val="None"/>
          <w:b/>
          <w:bCs/>
          <w:lang w:val="en-US"/>
        </w:rPr>
        <w:t>Title of New Regional Initiative:</w:t>
      </w:r>
      <w:r>
        <w:t xml:space="preserve"> Accelerating effective digitization across Europe</w:t>
      </w:r>
    </w:p>
    <w:p w:rsidR="00D95D8E" w:rsidRDefault="00D95D8E" w:rsidP="00D95D8E">
      <w:pPr>
        <w:pStyle w:val="Body"/>
        <w:tabs>
          <w:tab w:val="clear" w:pos="794"/>
          <w:tab w:val="clear" w:pos="1191"/>
          <w:tab w:val="clear" w:pos="1588"/>
          <w:tab w:val="clear" w:pos="1985"/>
          <w:tab w:val="left" w:pos="1951"/>
        </w:tabs>
        <w:jc w:val="both"/>
      </w:pPr>
      <w:r w:rsidRPr="00C96A46">
        <w:rPr>
          <w:rStyle w:val="None"/>
          <w:b/>
          <w:bCs/>
        </w:rPr>
        <w:t>Objective:</w:t>
      </w:r>
      <w:r>
        <w:rPr>
          <w:lang w:val="en-US"/>
        </w:rPr>
        <w:t xml:space="preserve"> To build national and regional capacities necessary for accelerating the process of digitization.</w:t>
      </w:r>
    </w:p>
    <w:p w:rsidR="00D95D8E" w:rsidRDefault="00D95D8E" w:rsidP="00D95D8E">
      <w:pPr>
        <w:pStyle w:val="Body"/>
        <w:keepNext/>
        <w:tabs>
          <w:tab w:val="clear" w:pos="794"/>
          <w:tab w:val="clear" w:pos="1191"/>
          <w:tab w:val="clear" w:pos="1588"/>
          <w:tab w:val="clear" w:pos="1985"/>
          <w:tab w:val="left" w:pos="1951"/>
        </w:tabs>
        <w:jc w:val="both"/>
      </w:pPr>
      <w:r>
        <w:rPr>
          <w:rStyle w:val="None"/>
          <w:b/>
          <w:bCs/>
          <w:lang w:val="en-US"/>
        </w:rPr>
        <w:t>Expected Results:</w:t>
      </w:r>
      <w:r>
        <w:rPr>
          <w:lang w:val="en-US"/>
        </w:rPr>
        <w:t xml:space="preserve"> To assist countries in need in the following:  </w:t>
      </w:r>
    </w:p>
    <w:p w:rsidR="00D95D8E" w:rsidRDefault="00D95D8E" w:rsidP="00D95D8E">
      <w:pPr>
        <w:pStyle w:val="ListParagraph"/>
        <w:numPr>
          <w:ilvl w:val="0"/>
          <w:numId w:val="2"/>
        </w:numPr>
        <w:ind w:left="567" w:hanging="567"/>
        <w:contextualSpacing w:val="0"/>
        <w:jc w:val="both"/>
      </w:pPr>
      <w:r>
        <w:t xml:space="preserve">Develop </w:t>
      </w:r>
      <w:r w:rsidR="00020A7E">
        <w:t xml:space="preserve">a </w:t>
      </w:r>
      <w:r>
        <w:t>set of best practices and implementation experiences of the countries currently going through the process of digitization</w:t>
      </w:r>
      <w:r w:rsidR="00020A7E">
        <w:t>.</w:t>
      </w:r>
    </w:p>
    <w:p w:rsidR="00D95D8E" w:rsidRDefault="00D95D8E" w:rsidP="00D95D8E">
      <w:pPr>
        <w:pStyle w:val="ListParagraph"/>
        <w:numPr>
          <w:ilvl w:val="0"/>
          <w:numId w:val="2"/>
        </w:numPr>
        <w:ind w:left="567" w:hanging="567"/>
        <w:contextualSpacing w:val="0"/>
        <w:jc w:val="both"/>
      </w:pPr>
      <w:r>
        <w:t>Provide regional platform for exchange of practices, while building human capacities and expert networks across the region</w:t>
      </w:r>
      <w:r w:rsidR="00020A7E">
        <w:t>.</w:t>
      </w:r>
    </w:p>
    <w:p w:rsidR="00D95D8E" w:rsidRDefault="00D95D8E" w:rsidP="00D95D8E">
      <w:pPr>
        <w:pStyle w:val="ListParagraph"/>
        <w:numPr>
          <w:ilvl w:val="0"/>
          <w:numId w:val="2"/>
        </w:numPr>
        <w:ind w:left="567" w:hanging="567"/>
        <w:contextualSpacing w:val="0"/>
        <w:jc w:val="both"/>
      </w:pPr>
      <w:r>
        <w:t>Provide technical, organizational and strategic advice on how to optimally implement the digitization process</w:t>
      </w:r>
      <w:r w:rsidR="00020A7E">
        <w:t>.</w:t>
      </w:r>
    </w:p>
    <w:p w:rsidR="00D95D8E" w:rsidRDefault="00D95D8E" w:rsidP="00D95D8E">
      <w:pPr>
        <w:pStyle w:val="ListParagraph"/>
        <w:numPr>
          <w:ilvl w:val="0"/>
          <w:numId w:val="2"/>
        </w:numPr>
        <w:ind w:left="567" w:hanging="567"/>
        <w:contextualSpacing w:val="0"/>
        <w:jc w:val="both"/>
      </w:pPr>
      <w:r>
        <w:lastRenderedPageBreak/>
        <w:t>Take stock of existing technical solutions and emerging technologies accelerating digitization and digital transformation</w:t>
      </w:r>
      <w:r w:rsidR="00020A7E">
        <w:t>.</w:t>
      </w:r>
    </w:p>
    <w:p w:rsidR="00D95D8E" w:rsidRDefault="00D95D8E">
      <w:pPr>
        <w:pStyle w:val="ListParagraph"/>
        <w:numPr>
          <w:ilvl w:val="0"/>
          <w:numId w:val="2"/>
        </w:numPr>
        <w:ind w:left="567" w:hanging="567"/>
        <w:contextualSpacing w:val="0"/>
        <w:jc w:val="both"/>
      </w:pPr>
      <w:r>
        <w:t>Elaborate digitization strategies and action plans</w:t>
      </w:r>
      <w:r w:rsidR="00020A7E">
        <w:t>.</w:t>
      </w:r>
    </w:p>
    <w:p w:rsidR="00D95D8E" w:rsidRDefault="00D95D8E" w:rsidP="00D95D8E">
      <w:pPr>
        <w:pStyle w:val="ListParagraph"/>
        <w:numPr>
          <w:ilvl w:val="0"/>
          <w:numId w:val="2"/>
        </w:numPr>
        <w:ind w:left="567" w:hanging="567"/>
        <w:contextualSpacing w:val="0"/>
        <w:jc w:val="both"/>
      </w:pPr>
      <w:r>
        <w:t>Develop projects.</w:t>
      </w:r>
    </w:p>
    <w:p w:rsidR="0034025C" w:rsidRPr="00C04537" w:rsidRDefault="0034025C" w:rsidP="0034025C">
      <w:pPr>
        <w:jc w:val="center"/>
        <w:rPr>
          <w:szCs w:val="24"/>
        </w:rPr>
      </w:pPr>
      <w:r>
        <w:rPr>
          <w:szCs w:val="24"/>
        </w:rPr>
        <w:t>_______________</w:t>
      </w:r>
    </w:p>
    <w:sectPr w:rsidR="0034025C" w:rsidRPr="00C04537">
      <w:headerReference w:type="default" r:id="rId11"/>
      <w:footerReference w:type="first" r:id="rId12"/>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405" w:rsidRDefault="00EB6405">
      <w:r>
        <w:separator/>
      </w:r>
    </w:p>
  </w:endnote>
  <w:endnote w:type="continuationSeparator" w:id="0">
    <w:p w:rsidR="00EB6405" w:rsidRDefault="00EB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BF554D" w:rsidP="004D495C">
          <w:pPr>
            <w:pStyle w:val="FirstFooter"/>
            <w:tabs>
              <w:tab w:val="left" w:pos="2302"/>
            </w:tabs>
            <w:ind w:left="2302" w:hanging="2302"/>
            <w:rPr>
              <w:sz w:val="18"/>
              <w:szCs w:val="18"/>
              <w:lang w:val="en-US"/>
            </w:rPr>
          </w:pPr>
          <w:bookmarkStart w:id="15" w:name="OrgName"/>
          <w:bookmarkEnd w:id="15"/>
          <w:r>
            <w:rPr>
              <w:sz w:val="18"/>
              <w:szCs w:val="18"/>
              <w:lang w:val="en-US"/>
            </w:rPr>
            <w:t xml:space="preserve">Mr. </w:t>
          </w:r>
          <w:proofErr w:type="spellStart"/>
          <w:r w:rsidR="00EB6405">
            <w:rPr>
              <w:sz w:val="18"/>
              <w:szCs w:val="18"/>
              <w:lang w:val="en-US"/>
            </w:rPr>
            <w:t>Dejan</w:t>
          </w:r>
          <w:proofErr w:type="spellEnd"/>
          <w:r w:rsidR="00EB6405">
            <w:rPr>
              <w:sz w:val="18"/>
              <w:szCs w:val="18"/>
              <w:lang w:val="en-US"/>
            </w:rPr>
            <w:t xml:space="preserve"> </w:t>
          </w:r>
          <w:proofErr w:type="spellStart"/>
          <w:r w:rsidR="00EB6405">
            <w:rPr>
              <w:sz w:val="18"/>
              <w:szCs w:val="18"/>
              <w:lang w:val="en-US"/>
            </w:rPr>
            <w:t>Maslikovic</w:t>
          </w:r>
          <w:proofErr w:type="spellEnd"/>
          <w:r w:rsidR="00EB6405">
            <w:rPr>
              <w:sz w:val="18"/>
              <w:szCs w:val="18"/>
              <w:lang w:val="en-US"/>
            </w:rPr>
            <w:t>, Delegation of Serbia, Serbia</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EB6405" w:rsidP="004D495C">
          <w:pPr>
            <w:pStyle w:val="FirstFooter"/>
            <w:tabs>
              <w:tab w:val="left" w:pos="2302"/>
            </w:tabs>
            <w:rPr>
              <w:sz w:val="18"/>
              <w:szCs w:val="18"/>
              <w:lang w:val="en-US"/>
            </w:rPr>
          </w:pPr>
          <w:bookmarkStart w:id="16" w:name="PhoneNo"/>
          <w:bookmarkEnd w:id="16"/>
          <w:r>
            <w:rPr>
              <w:sz w:val="18"/>
              <w:szCs w:val="18"/>
              <w:lang w:val="en-US"/>
            </w:rPr>
            <w:t>+381</w:t>
          </w:r>
          <w:r w:rsidR="00BF554D">
            <w:rPr>
              <w:sz w:val="18"/>
              <w:szCs w:val="18"/>
              <w:lang w:val="en-US"/>
            </w:rPr>
            <w:t xml:space="preserve"> </w:t>
          </w:r>
          <w:r>
            <w:rPr>
              <w:sz w:val="18"/>
              <w:szCs w:val="18"/>
              <w:lang w:val="en-US"/>
            </w:rPr>
            <w:t>63316817</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7" w:name="Email"/>
      <w:bookmarkEnd w:id="17"/>
      <w:tc>
        <w:tcPr>
          <w:tcW w:w="5919" w:type="dxa"/>
          <w:shd w:val="clear" w:color="auto" w:fill="auto"/>
        </w:tcPr>
        <w:p w:rsidR="00C04537" w:rsidRPr="00103886" w:rsidRDefault="0034025C"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"mailto:dejan.maslikovic@kultura.gov.rs" </w:instrText>
          </w:r>
          <w:r>
            <w:rPr>
              <w:sz w:val="18"/>
              <w:szCs w:val="18"/>
              <w:lang w:val="en-US"/>
            </w:rPr>
            <w:fldChar w:fldCharType="separate"/>
          </w:r>
          <w:r w:rsidRPr="004A3312">
            <w:rPr>
              <w:rStyle w:val="Hyperlink"/>
              <w:sz w:val="18"/>
              <w:szCs w:val="18"/>
              <w:lang w:val="en-US"/>
            </w:rPr>
            <w:t>dejan.maslikovic@kultura.gov.rs</w:t>
          </w:r>
          <w:r>
            <w:rPr>
              <w:sz w:val="18"/>
              <w:szCs w:val="18"/>
              <w:lang w:val="en-US"/>
            </w:rPr>
            <w:fldChar w:fldCharType="end"/>
          </w:r>
          <w:r>
            <w:rPr>
              <w:sz w:val="18"/>
              <w:szCs w:val="18"/>
              <w:lang w:val="en-US"/>
            </w:rPr>
            <w:t xml:space="preserve"> </w:t>
          </w:r>
        </w:p>
      </w:tc>
    </w:tr>
  </w:tbl>
  <w:bookmarkStart w:id="18" w:name="URL"/>
  <w:bookmarkEnd w:id="18"/>
  <w:p w:rsidR="00C04537" w:rsidRPr="006F4EA2" w:rsidRDefault="0034025C" w:rsidP="009F7404">
    <w:pPr>
      <w:jc w:val="center"/>
      <w:rPr>
        <w:sz w:val="18"/>
        <w:szCs w:val="18"/>
        <w:lang w:val="en-US"/>
      </w:rPr>
    </w:pPr>
    <w:r>
      <w:rPr>
        <w:sz w:val="18"/>
        <w:szCs w:val="18"/>
        <w:lang w:val="en-US"/>
      </w:rPr>
      <w:fldChar w:fldCharType="begin"/>
    </w:r>
    <w:r>
      <w:rPr>
        <w:sz w:val="18"/>
        <w:szCs w:val="18"/>
        <w:lang w:val="en-US"/>
      </w:rPr>
      <w:instrText xml:space="preserve"> HYPERLINK "http://www.itu.int/go/WTDC17RPMEUR" </w:instrText>
    </w:r>
    <w:r>
      <w:rPr>
        <w:sz w:val="18"/>
        <w:szCs w:val="18"/>
        <w:lang w:val="en-US"/>
      </w:rPr>
      <w:fldChar w:fldCharType="separate"/>
    </w:r>
    <w:r w:rsidRPr="004A3312">
      <w:rPr>
        <w:rStyle w:val="Hyperlink"/>
        <w:sz w:val="18"/>
        <w:szCs w:val="18"/>
        <w:lang w:val="en-US"/>
      </w:rPr>
      <w:t>http://www.itu.int/go/WTDC17RPMEUR</w:t>
    </w:r>
    <w:r>
      <w:rPr>
        <w:sz w:val="18"/>
        <w:szCs w:val="18"/>
        <w:lang w:val="en-US"/>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405" w:rsidRDefault="00EB6405">
      <w:r>
        <w:separator/>
      </w:r>
    </w:p>
  </w:footnote>
  <w:footnote w:type="continuationSeparator" w:id="0">
    <w:p w:rsidR="00EB6405" w:rsidRDefault="00EB6405">
      <w:r>
        <w:continuationSeparator/>
      </w:r>
    </w:p>
  </w:footnote>
  <w:footnote w:id="1">
    <w:p w:rsidR="00D95D8E" w:rsidRDefault="00D95D8E" w:rsidP="00D95D8E">
      <w:pPr>
        <w:pStyle w:val="FootnoteText"/>
      </w:pPr>
      <w:r>
        <w:rPr>
          <w:rStyle w:val="FootnoteReference"/>
        </w:rPr>
        <w:footnoteRef/>
      </w:r>
      <w:r>
        <w:rPr>
          <w:sz w:val="20"/>
        </w:rPr>
        <w:t xml:space="preserve"> </w:t>
      </w:r>
      <w:hyperlink r:id="rId1" w:history="1">
        <w:r>
          <w:rPr>
            <w:rStyle w:val="Hyperlink3"/>
          </w:rPr>
          <w:t>http://www.kultura.gov.rs/cyr/dokumenti/propisi-iz-oblasti-kulture/law-on-culture</w:t>
        </w:r>
      </w:hyperlink>
      <w:r>
        <w:rPr>
          <w:rStyle w:val="Hyperlink3"/>
        </w:rPr>
        <w:t xml:space="preserve"> </w:t>
      </w:r>
    </w:p>
  </w:footnote>
  <w:footnote w:id="2">
    <w:p w:rsidR="00D95D8E" w:rsidRDefault="00D95D8E" w:rsidP="00D95D8E">
      <w:pPr>
        <w:pStyle w:val="FootnoteText"/>
      </w:pPr>
      <w:r>
        <w:rPr>
          <w:rStyle w:val="FootnoteReference"/>
        </w:rPr>
        <w:footnoteRef/>
      </w:r>
      <w:r>
        <w:rPr>
          <w:rStyle w:val="Hyperlink3"/>
        </w:rPr>
        <w:t xml:space="preserve"> </w:t>
      </w:r>
      <w:hyperlink r:id="rId2" w:history="1">
        <w:r>
          <w:rPr>
            <w:rStyle w:val="Hyperlink3"/>
          </w:rPr>
          <w:t>http://www.kultura.gov.rs/cyr/dokumenti/propisi-iz-oblasti-kulture/cultural-property-law</w:t>
        </w:r>
      </w:hyperlink>
    </w:p>
  </w:footnote>
  <w:footnote w:id="3">
    <w:p w:rsidR="00D95D8E" w:rsidRDefault="00D95D8E" w:rsidP="00D95D8E">
      <w:pPr>
        <w:pStyle w:val="FootnoteText"/>
      </w:pPr>
      <w:r>
        <w:rPr>
          <w:rStyle w:val="FootnoteReference"/>
        </w:rPr>
        <w:footnoteRef/>
      </w:r>
      <w:r>
        <w:rPr>
          <w:rStyle w:val="Hyperlink3"/>
        </w:rPr>
        <w:t xml:space="preserve"> </w:t>
      </w:r>
      <w:hyperlink r:id="rId3" w:history="1">
        <w:r>
          <w:rPr>
            <w:rStyle w:val="Hyperlink3"/>
          </w:rPr>
          <w:t>http://www.kultura.gov.rs/cyr/dokumenti/propisi-iz-oblasti-kulture/law-on-library-and-information-service</w:t>
        </w:r>
      </w:hyperlink>
      <w:r>
        <w:rPr>
          <w:rStyle w:val="Hyperlink3"/>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34025C">
    <w:pPr>
      <w:tabs>
        <w:tab w:val="clear" w:pos="794"/>
        <w:tab w:val="clear" w:pos="1191"/>
        <w:tab w:val="clear" w:pos="1588"/>
        <w:tab w:val="clear" w:pos="1985"/>
        <w:tab w:val="center" w:pos="5103"/>
        <w:tab w:val="right" w:pos="10206"/>
      </w:tabs>
      <w:spacing w:before="0" w:after="120"/>
      <w:rPr>
        <w:smallCaps/>
        <w:spacing w:val="24"/>
        <w:sz w:val="22"/>
        <w:szCs w:val="22"/>
        <w:lang w:val="fr-CH"/>
      </w:rPr>
    </w:pPr>
    <w:r w:rsidRPr="004D495C">
      <w:rPr>
        <w:sz w:val="22"/>
        <w:szCs w:val="22"/>
      </w:rPr>
      <w:tab/>
    </w:r>
    <w:r w:rsidRPr="00D95D8E">
      <w:rPr>
        <w:sz w:val="22"/>
        <w:szCs w:val="22"/>
        <w:lang w:val="fr-CH"/>
      </w:rPr>
      <w:t>ITU-D/</w:t>
    </w:r>
    <w:bookmarkStart w:id="13" w:name="DocRef2"/>
    <w:bookmarkEnd w:id="13"/>
    <w:r w:rsidR="0034025C" w:rsidRPr="00D95D8E">
      <w:rPr>
        <w:sz w:val="22"/>
        <w:szCs w:val="22"/>
        <w:lang w:val="fr-CH"/>
      </w:rPr>
      <w:t>RPM-EUR17</w:t>
    </w:r>
    <w:r w:rsidRPr="00D95D8E">
      <w:rPr>
        <w:sz w:val="22"/>
        <w:szCs w:val="22"/>
        <w:lang w:val="fr-CH"/>
      </w:rPr>
      <w:t>/</w:t>
    </w:r>
    <w:bookmarkStart w:id="14" w:name="DocNo2"/>
    <w:bookmarkEnd w:id="14"/>
    <w:r w:rsidR="00EB6405" w:rsidRPr="00D95D8E">
      <w:rPr>
        <w:sz w:val="22"/>
        <w:szCs w:val="22"/>
        <w:lang w:val="fr-CH"/>
      </w:rPr>
      <w:t>25-E</w:t>
    </w:r>
    <w:r w:rsidRPr="00D95D8E">
      <w:rPr>
        <w:sz w:val="22"/>
        <w:szCs w:val="22"/>
        <w:lang w:val="fr-CH"/>
      </w:rPr>
      <w:tab/>
      <w:t xml:space="preserve">Page </w:t>
    </w:r>
    <w:r w:rsidRPr="004D495C">
      <w:rPr>
        <w:sz w:val="22"/>
        <w:szCs w:val="22"/>
      </w:rPr>
      <w:fldChar w:fldCharType="begin"/>
    </w:r>
    <w:r w:rsidRPr="00D95D8E">
      <w:rPr>
        <w:sz w:val="22"/>
        <w:szCs w:val="22"/>
        <w:lang w:val="fr-CH"/>
      </w:rPr>
      <w:instrText xml:space="preserve"> PAGE </w:instrText>
    </w:r>
    <w:r w:rsidRPr="004D495C">
      <w:rPr>
        <w:sz w:val="22"/>
        <w:szCs w:val="22"/>
      </w:rPr>
      <w:fldChar w:fldCharType="separate"/>
    </w:r>
    <w:r w:rsidR="00B93505">
      <w:rPr>
        <w:noProof/>
        <w:sz w:val="22"/>
        <w:szCs w:val="22"/>
        <w:lang w:val="fr-CH"/>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43D59"/>
    <w:multiLevelType w:val="hybridMultilevel"/>
    <w:tmpl w:val="85E2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8"/>
  </w:num>
  <w:num w:numId="14">
    <w:abstractNumId w:val="12"/>
  </w:num>
  <w:num w:numId="15">
    <w:abstractNumId w:val="16"/>
  </w:num>
  <w:num w:numId="16">
    <w:abstractNumId w:val="31"/>
  </w:num>
  <w:num w:numId="17">
    <w:abstractNumId w:val="25"/>
  </w:num>
  <w:num w:numId="18">
    <w:abstractNumId w:val="13"/>
  </w:num>
  <w:num w:numId="19">
    <w:abstractNumId w:val="17"/>
  </w:num>
  <w:num w:numId="20">
    <w:abstractNumId w:val="22"/>
  </w:num>
  <w:num w:numId="21">
    <w:abstractNumId w:val="27"/>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9"/>
  </w:num>
  <w:num w:numId="29">
    <w:abstractNumId w:val="11"/>
  </w:num>
  <w:num w:numId="30">
    <w:abstractNumId w:val="21"/>
  </w:num>
  <w:num w:numId="31">
    <w:abstractNumId w:val="30"/>
  </w:num>
  <w:num w:numId="32">
    <w:abstractNumId w:val="2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05"/>
    <w:rsid w:val="00003125"/>
    <w:rsid w:val="00005245"/>
    <w:rsid w:val="00006684"/>
    <w:rsid w:val="00017BEC"/>
    <w:rsid w:val="00017E7D"/>
    <w:rsid w:val="00017E82"/>
    <w:rsid w:val="00020A7E"/>
    <w:rsid w:val="00021A72"/>
    <w:rsid w:val="000221F5"/>
    <w:rsid w:val="00022BFD"/>
    <w:rsid w:val="00032DD2"/>
    <w:rsid w:val="000370A8"/>
    <w:rsid w:val="00045E4A"/>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35C7"/>
    <w:rsid w:val="00235915"/>
    <w:rsid w:val="0024572B"/>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4025C"/>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4F20C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16DB2"/>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93505"/>
    <w:rsid w:val="00BB67AF"/>
    <w:rsid w:val="00BC1350"/>
    <w:rsid w:val="00BC6A2F"/>
    <w:rsid w:val="00BE2CB6"/>
    <w:rsid w:val="00BF1682"/>
    <w:rsid w:val="00BF269F"/>
    <w:rsid w:val="00BF554D"/>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95D8E"/>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B6405"/>
    <w:rsid w:val="00EF0656"/>
    <w:rsid w:val="00EF394B"/>
    <w:rsid w:val="00EF62C8"/>
    <w:rsid w:val="00F2422E"/>
    <w:rsid w:val="00F40E2E"/>
    <w:rsid w:val="00F620CA"/>
    <w:rsid w:val="00F74154"/>
    <w:rsid w:val="00F842D3"/>
    <w:rsid w:val="00F87092"/>
    <w:rsid w:val="00F94064"/>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B9EE16-8253-4F80-9DC6-433D31FB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qFormat/>
    <w:rsid w:val="0034025C"/>
    <w:pPr>
      <w:ind w:left="720"/>
      <w:contextualSpacing/>
    </w:pPr>
  </w:style>
  <w:style w:type="paragraph" w:customStyle="1" w:styleId="Body">
    <w:name w:val="Body"/>
    <w:rsid w:val="00D95D8E"/>
    <w:pPr>
      <w:pBdr>
        <w:top w:val="nil"/>
        <w:left w:val="nil"/>
        <w:bottom w:val="nil"/>
        <w:right w:val="nil"/>
        <w:between w:val="nil"/>
        <w:bar w:val="nil"/>
      </w:pBdr>
      <w:tabs>
        <w:tab w:val="left" w:pos="794"/>
        <w:tab w:val="left" w:pos="1191"/>
        <w:tab w:val="left" w:pos="1588"/>
        <w:tab w:val="left" w:pos="1985"/>
      </w:tabs>
      <w:spacing w:before="120"/>
    </w:pPr>
    <w:rPr>
      <w:rFonts w:ascii="Calibri" w:eastAsia="Calibri" w:hAnsi="Calibri" w:cs="Calibri"/>
      <w:color w:val="000000"/>
      <w:sz w:val="24"/>
      <w:szCs w:val="24"/>
      <w:u w:color="000000"/>
      <w:bdr w:val="nil"/>
      <w:lang w:val="en-GB"/>
    </w:rPr>
  </w:style>
  <w:style w:type="character" w:customStyle="1" w:styleId="None">
    <w:name w:val="None"/>
    <w:rsid w:val="00D95D8E"/>
  </w:style>
  <w:style w:type="character" w:customStyle="1" w:styleId="Hyperlink3">
    <w:name w:val="Hyperlink.3"/>
    <w:basedOn w:val="None"/>
    <w:rsid w:val="00D95D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s.gov.rs/doc/strategije/strategija_elektronske_komunikacije0315_cyr.zip" TargetMode="External"/><Relationship Id="rId4" Type="http://schemas.openxmlformats.org/officeDocument/2006/relationships/settings" Target="settings.xml"/><Relationship Id="rId9" Type="http://schemas.openxmlformats.org/officeDocument/2006/relationships/hyperlink" Target="http://www.srbija.gov.rs/extfile/sr/135791/strategija_razvoja_informacionog_drustva0288_cyr.zip"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ultura.gov.rs/cyr/dokumenti/propisi-iz-oblasti-kulture/law-on-library-and-information-service" TargetMode="External"/><Relationship Id="rId2" Type="http://schemas.openxmlformats.org/officeDocument/2006/relationships/hyperlink" Target="http://www.kultura.gov.rs/cyr/dokumenti/propisi-iz-oblasti-kulture/cultural-property-law" TargetMode="External"/><Relationship Id="rId1" Type="http://schemas.openxmlformats.org/officeDocument/2006/relationships/hyperlink" Target="http://www.kultura.gov.rs/cyr/dokumenti/propisi-iz-oblasti-kulture/law-on-cultur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61E5-0DF6-4287-9279-11452414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1</TotalTime>
  <Pages>3</Pages>
  <Words>764</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Cerri, Celine</dc:creator>
  <cp:keywords/>
  <cp:lastModifiedBy>Edgar, Caroline</cp:lastModifiedBy>
  <cp:revision>3</cp:revision>
  <cp:lastPrinted>2017-04-20T12:30:00Z</cp:lastPrinted>
  <dcterms:created xsi:type="dcterms:W3CDTF">2017-04-20T12:31:00Z</dcterms:created>
  <dcterms:modified xsi:type="dcterms:W3CDTF">2017-04-20T13:36:00Z</dcterms:modified>
</cp:coreProperties>
</file>