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991E83" w:rsidTr="00E20210">
        <w:trPr>
          <w:gridBefore w:val="1"/>
          <w:wBefore w:w="8" w:type="dxa"/>
          <w:cantSplit/>
          <w:jc w:val="center"/>
        </w:trPr>
        <w:tc>
          <w:tcPr>
            <w:tcW w:w="6796" w:type="dxa"/>
          </w:tcPr>
          <w:p w:rsidR="0070796E" w:rsidRPr="00991E83" w:rsidRDefault="00087680" w:rsidP="00087680">
            <w:pPr>
              <w:rPr>
                <w:b/>
                <w:bCs/>
                <w:sz w:val="28"/>
                <w:szCs w:val="28"/>
                <w:lang w:val="es-ES_tradnl"/>
              </w:rPr>
            </w:pPr>
            <w:r w:rsidRPr="00991E83">
              <w:rPr>
                <w:b/>
                <w:bCs/>
                <w:sz w:val="28"/>
                <w:szCs w:val="28"/>
                <w:lang w:val="es-ES_tradnl"/>
              </w:rPr>
              <w:t xml:space="preserve">Reunión Preparatoria Regional de la </w:t>
            </w:r>
            <w:proofErr w:type="spellStart"/>
            <w:r w:rsidRPr="00991E83">
              <w:rPr>
                <w:b/>
                <w:bCs/>
                <w:sz w:val="28"/>
                <w:szCs w:val="28"/>
                <w:lang w:val="es-ES_tradnl"/>
              </w:rPr>
              <w:t>CMDT</w:t>
            </w:r>
            <w:proofErr w:type="spellEnd"/>
            <w:r w:rsidRPr="00991E83">
              <w:rPr>
                <w:b/>
                <w:bCs/>
                <w:sz w:val="28"/>
                <w:szCs w:val="28"/>
                <w:lang w:val="es-ES_tradnl"/>
              </w:rPr>
              <w:t xml:space="preserve">-17 </w:t>
            </w:r>
            <w:r w:rsidRPr="00991E83">
              <w:rPr>
                <w:b/>
                <w:bCs/>
                <w:sz w:val="28"/>
                <w:szCs w:val="28"/>
                <w:lang w:val="es-ES_tradnl"/>
              </w:rPr>
              <w:br/>
              <w:t>para Europa (</w:t>
            </w:r>
            <w:proofErr w:type="spellStart"/>
            <w:r w:rsidRPr="00991E83">
              <w:rPr>
                <w:b/>
                <w:bCs/>
                <w:sz w:val="28"/>
                <w:szCs w:val="28"/>
                <w:lang w:val="es-ES_tradnl"/>
              </w:rPr>
              <w:t>RPR</w:t>
            </w:r>
            <w:proofErr w:type="spellEnd"/>
            <w:r w:rsidRPr="00991E83">
              <w:rPr>
                <w:b/>
                <w:bCs/>
                <w:sz w:val="28"/>
                <w:szCs w:val="28"/>
                <w:lang w:val="es-ES_tradnl"/>
              </w:rPr>
              <w:t>-EUR)</w:t>
            </w:r>
            <w:r w:rsidR="00562A87" w:rsidRPr="00991E83">
              <w:rPr>
                <w:b/>
                <w:bCs/>
                <w:sz w:val="28"/>
                <w:szCs w:val="28"/>
                <w:lang w:val="es-ES_tradnl"/>
              </w:rPr>
              <w:t xml:space="preserve"> </w:t>
            </w:r>
          </w:p>
        </w:tc>
        <w:tc>
          <w:tcPr>
            <w:tcW w:w="3229" w:type="dxa"/>
            <w:gridSpan w:val="2"/>
          </w:tcPr>
          <w:p w:rsidR="0070796E" w:rsidRPr="00991E83" w:rsidRDefault="00DF2EBE" w:rsidP="00930F7E">
            <w:pPr>
              <w:spacing w:before="40" w:after="80"/>
              <w:ind w:right="142"/>
              <w:jc w:val="right"/>
              <w:rPr>
                <w:lang w:val="es-ES_tradnl"/>
              </w:rPr>
            </w:pPr>
            <w:r w:rsidRPr="00991E83">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86665D" w:rsidTr="00E20210">
        <w:trPr>
          <w:gridAfter w:val="1"/>
          <w:wAfter w:w="12" w:type="dxa"/>
          <w:cantSplit/>
          <w:trHeight w:val="300"/>
          <w:jc w:val="center"/>
        </w:trPr>
        <w:tc>
          <w:tcPr>
            <w:tcW w:w="10021" w:type="dxa"/>
            <w:gridSpan w:val="3"/>
            <w:tcBorders>
              <w:bottom w:val="single" w:sz="12" w:space="0" w:color="auto"/>
            </w:tcBorders>
          </w:tcPr>
          <w:p w:rsidR="006D0B95" w:rsidRPr="00991E83" w:rsidRDefault="00534B13" w:rsidP="00087680">
            <w:pPr>
              <w:spacing w:before="0"/>
              <w:rPr>
                <w:b/>
                <w:bCs/>
                <w:sz w:val="26"/>
                <w:szCs w:val="26"/>
                <w:lang w:val="es-ES_tradnl"/>
              </w:rPr>
            </w:pPr>
            <w:bookmarkStart w:id="0" w:name="PlaceDate"/>
            <w:bookmarkEnd w:id="0"/>
            <w:proofErr w:type="spellStart"/>
            <w:r w:rsidRPr="00991E83">
              <w:rPr>
                <w:b/>
                <w:bCs/>
                <w:sz w:val="26"/>
                <w:szCs w:val="26"/>
                <w:lang w:val="es-ES_tradnl"/>
              </w:rPr>
              <w:t>Vilnius</w:t>
            </w:r>
            <w:proofErr w:type="spellEnd"/>
            <w:r w:rsidRPr="00991E83">
              <w:rPr>
                <w:b/>
                <w:bCs/>
                <w:sz w:val="26"/>
                <w:szCs w:val="26"/>
                <w:lang w:val="es-ES_tradnl"/>
              </w:rPr>
              <w:t xml:space="preserve">, Lituania, 27-28 </w:t>
            </w:r>
            <w:r w:rsidR="00087680" w:rsidRPr="00991E83">
              <w:rPr>
                <w:b/>
                <w:bCs/>
                <w:sz w:val="26"/>
                <w:szCs w:val="26"/>
                <w:lang w:val="es-ES_tradnl"/>
              </w:rPr>
              <w:t xml:space="preserve">de abril de </w:t>
            </w:r>
            <w:r w:rsidRPr="00991E83">
              <w:rPr>
                <w:b/>
                <w:bCs/>
                <w:sz w:val="26"/>
                <w:szCs w:val="26"/>
                <w:lang w:val="es-ES_tradnl"/>
              </w:rPr>
              <w:t>2017</w:t>
            </w:r>
          </w:p>
        </w:tc>
      </w:tr>
      <w:tr w:rsidR="0070796E" w:rsidRPr="0086665D" w:rsidTr="00E20210">
        <w:trPr>
          <w:gridBefore w:val="1"/>
          <w:wBefore w:w="8" w:type="dxa"/>
          <w:cantSplit/>
          <w:trHeight w:val="238"/>
          <w:jc w:val="center"/>
        </w:trPr>
        <w:tc>
          <w:tcPr>
            <w:tcW w:w="6796" w:type="dxa"/>
            <w:tcBorders>
              <w:top w:val="single" w:sz="12" w:space="0" w:color="auto"/>
            </w:tcBorders>
          </w:tcPr>
          <w:p w:rsidR="0070796E" w:rsidRPr="00991E83" w:rsidRDefault="0070796E" w:rsidP="006D0B95">
            <w:pPr>
              <w:spacing w:before="0"/>
              <w:rPr>
                <w:lang w:val="es-ES_tradnl"/>
              </w:rPr>
            </w:pPr>
          </w:p>
        </w:tc>
        <w:tc>
          <w:tcPr>
            <w:tcW w:w="3229" w:type="dxa"/>
            <w:gridSpan w:val="2"/>
            <w:tcBorders>
              <w:top w:val="single" w:sz="12" w:space="0" w:color="auto"/>
            </w:tcBorders>
          </w:tcPr>
          <w:p w:rsidR="0070796E" w:rsidRPr="00991E83" w:rsidRDefault="0070796E" w:rsidP="006D0B95">
            <w:pPr>
              <w:spacing w:before="0"/>
              <w:rPr>
                <w:lang w:val="es-ES_tradnl"/>
              </w:rPr>
            </w:pPr>
          </w:p>
        </w:tc>
      </w:tr>
      <w:tr w:rsidR="0070796E" w:rsidRPr="00991E83" w:rsidTr="00E20210">
        <w:trPr>
          <w:gridBefore w:val="1"/>
          <w:wBefore w:w="8" w:type="dxa"/>
          <w:cantSplit/>
          <w:trHeight w:val="20"/>
          <w:jc w:val="center"/>
        </w:trPr>
        <w:tc>
          <w:tcPr>
            <w:tcW w:w="6796" w:type="dxa"/>
            <w:vMerge w:val="restart"/>
          </w:tcPr>
          <w:p w:rsidR="0070796E" w:rsidRPr="00991E83" w:rsidRDefault="0070796E">
            <w:pPr>
              <w:rPr>
                <w:lang w:val="es-ES_tradnl"/>
              </w:rPr>
            </w:pPr>
          </w:p>
        </w:tc>
        <w:tc>
          <w:tcPr>
            <w:tcW w:w="3229" w:type="dxa"/>
            <w:gridSpan w:val="2"/>
          </w:tcPr>
          <w:p w:rsidR="0070796E" w:rsidRPr="00991E83" w:rsidRDefault="0070796E" w:rsidP="003C7517">
            <w:pPr>
              <w:spacing w:before="0"/>
              <w:rPr>
                <w:b/>
                <w:bCs/>
                <w:szCs w:val="24"/>
                <w:lang w:val="es-ES_tradnl"/>
              </w:rPr>
            </w:pPr>
            <w:r w:rsidRPr="00991E83">
              <w:rPr>
                <w:b/>
                <w:bCs/>
                <w:szCs w:val="24"/>
                <w:lang w:val="es-ES_tradnl"/>
              </w:rPr>
              <w:t>Document</w:t>
            </w:r>
            <w:r w:rsidR="008E1715" w:rsidRPr="00991E83">
              <w:rPr>
                <w:b/>
                <w:bCs/>
                <w:szCs w:val="24"/>
                <w:lang w:val="es-ES_tradnl"/>
              </w:rPr>
              <w:t>o</w:t>
            </w:r>
            <w:r w:rsidR="006527BD" w:rsidRPr="00991E83">
              <w:rPr>
                <w:b/>
                <w:bCs/>
                <w:szCs w:val="24"/>
                <w:lang w:val="es-ES_tradnl"/>
              </w:rPr>
              <w:t xml:space="preserve"> </w:t>
            </w:r>
            <w:bookmarkStart w:id="1" w:name="DocRef1"/>
            <w:bookmarkEnd w:id="1"/>
            <w:r w:rsidR="00534B13" w:rsidRPr="00991E83">
              <w:rPr>
                <w:b/>
                <w:bCs/>
                <w:szCs w:val="24"/>
                <w:lang w:val="es-ES_tradnl"/>
              </w:rPr>
              <w:t>RPM-EUR17</w:t>
            </w:r>
            <w:r w:rsidR="006527BD" w:rsidRPr="00991E83">
              <w:rPr>
                <w:b/>
                <w:bCs/>
                <w:szCs w:val="24"/>
                <w:lang w:val="es-ES_tradnl"/>
              </w:rPr>
              <w:t>/</w:t>
            </w:r>
            <w:bookmarkStart w:id="2" w:name="DocNo1"/>
            <w:bookmarkEnd w:id="2"/>
            <w:r w:rsidR="00534B13" w:rsidRPr="00991E83">
              <w:rPr>
                <w:b/>
                <w:bCs/>
                <w:szCs w:val="24"/>
                <w:lang w:val="es-ES_tradnl"/>
              </w:rPr>
              <w:t>20-</w:t>
            </w:r>
            <w:r w:rsidR="003C7517">
              <w:rPr>
                <w:b/>
                <w:bCs/>
                <w:szCs w:val="24"/>
                <w:lang w:val="es-ES_tradnl"/>
              </w:rPr>
              <w:t>S</w:t>
            </w:r>
          </w:p>
        </w:tc>
      </w:tr>
      <w:tr w:rsidR="0070796E" w:rsidRPr="00991E83" w:rsidTr="00E20210">
        <w:trPr>
          <w:gridBefore w:val="1"/>
          <w:wBefore w:w="8" w:type="dxa"/>
          <w:cantSplit/>
          <w:trHeight w:val="23"/>
          <w:jc w:val="center"/>
        </w:trPr>
        <w:tc>
          <w:tcPr>
            <w:tcW w:w="6796" w:type="dxa"/>
            <w:vMerge/>
          </w:tcPr>
          <w:p w:rsidR="0070796E" w:rsidRPr="00991E83" w:rsidRDefault="0070796E">
            <w:pPr>
              <w:tabs>
                <w:tab w:val="left" w:pos="851"/>
              </w:tabs>
              <w:spacing w:line="240" w:lineRule="atLeast"/>
              <w:rPr>
                <w:b/>
                <w:lang w:val="es-ES_tradnl"/>
              </w:rPr>
            </w:pPr>
          </w:p>
        </w:tc>
        <w:tc>
          <w:tcPr>
            <w:tcW w:w="3229" w:type="dxa"/>
            <w:gridSpan w:val="2"/>
          </w:tcPr>
          <w:p w:rsidR="0070796E" w:rsidRPr="00991E83" w:rsidRDefault="00534B13" w:rsidP="00087680">
            <w:pPr>
              <w:spacing w:before="0"/>
              <w:rPr>
                <w:b/>
                <w:bCs/>
                <w:szCs w:val="24"/>
                <w:lang w:val="es-ES_tradnl"/>
              </w:rPr>
            </w:pPr>
            <w:bookmarkStart w:id="3" w:name="CreationDate"/>
            <w:bookmarkEnd w:id="3"/>
            <w:r w:rsidRPr="00991E83">
              <w:rPr>
                <w:b/>
                <w:bCs/>
                <w:szCs w:val="24"/>
                <w:lang w:val="es-ES_tradnl"/>
              </w:rPr>
              <w:t xml:space="preserve">28 </w:t>
            </w:r>
            <w:r w:rsidR="00087680" w:rsidRPr="00991E83">
              <w:rPr>
                <w:b/>
                <w:bCs/>
                <w:szCs w:val="24"/>
                <w:lang w:val="es-ES_tradnl"/>
              </w:rPr>
              <w:t>de marzo de</w:t>
            </w:r>
            <w:r w:rsidRPr="00991E83">
              <w:rPr>
                <w:b/>
                <w:bCs/>
                <w:szCs w:val="24"/>
                <w:lang w:val="es-ES_tradnl"/>
              </w:rPr>
              <w:t xml:space="preserve"> 2017</w:t>
            </w:r>
          </w:p>
        </w:tc>
      </w:tr>
      <w:tr w:rsidR="0070796E" w:rsidRPr="00991E83" w:rsidTr="00E20210">
        <w:trPr>
          <w:gridBefore w:val="1"/>
          <w:wBefore w:w="8" w:type="dxa"/>
          <w:cantSplit/>
          <w:trHeight w:val="333"/>
          <w:jc w:val="center"/>
        </w:trPr>
        <w:tc>
          <w:tcPr>
            <w:tcW w:w="6796" w:type="dxa"/>
            <w:vMerge/>
          </w:tcPr>
          <w:p w:rsidR="0070796E" w:rsidRPr="00991E83" w:rsidRDefault="0070796E">
            <w:pPr>
              <w:tabs>
                <w:tab w:val="left" w:pos="851"/>
              </w:tabs>
              <w:spacing w:line="240" w:lineRule="atLeast"/>
              <w:rPr>
                <w:b/>
                <w:lang w:val="es-ES_tradnl"/>
              </w:rPr>
            </w:pPr>
          </w:p>
        </w:tc>
        <w:tc>
          <w:tcPr>
            <w:tcW w:w="3229" w:type="dxa"/>
            <w:gridSpan w:val="2"/>
          </w:tcPr>
          <w:p w:rsidR="0070796E" w:rsidRPr="00991E83" w:rsidRDefault="0070796E" w:rsidP="00087680">
            <w:pPr>
              <w:spacing w:before="0" w:after="120"/>
              <w:rPr>
                <w:b/>
                <w:bCs/>
                <w:szCs w:val="24"/>
                <w:lang w:val="es-ES_tradnl"/>
              </w:rPr>
            </w:pPr>
            <w:r w:rsidRPr="00991E83">
              <w:rPr>
                <w:b/>
                <w:bCs/>
                <w:szCs w:val="24"/>
                <w:lang w:val="es-ES_tradnl"/>
              </w:rPr>
              <w:t xml:space="preserve">Original: </w:t>
            </w:r>
            <w:bookmarkStart w:id="4" w:name="Original"/>
            <w:bookmarkEnd w:id="4"/>
            <w:r w:rsidR="00087680" w:rsidRPr="00991E83">
              <w:rPr>
                <w:b/>
                <w:bCs/>
                <w:szCs w:val="24"/>
                <w:lang w:val="es-ES_tradnl"/>
              </w:rPr>
              <w:t>inglés</w:t>
            </w:r>
          </w:p>
        </w:tc>
      </w:tr>
      <w:tr w:rsidR="0070796E" w:rsidRPr="00991E83" w:rsidTr="00E20210">
        <w:trPr>
          <w:gridAfter w:val="1"/>
          <w:wAfter w:w="12" w:type="dxa"/>
          <w:cantSplit/>
          <w:trHeight w:val="23"/>
          <w:jc w:val="center"/>
        </w:trPr>
        <w:tc>
          <w:tcPr>
            <w:tcW w:w="10021" w:type="dxa"/>
            <w:gridSpan w:val="3"/>
          </w:tcPr>
          <w:p w:rsidR="0070796E" w:rsidRPr="00991E83" w:rsidRDefault="0070796E" w:rsidP="00BF1682">
            <w:pPr>
              <w:tabs>
                <w:tab w:val="left" w:pos="1928"/>
              </w:tabs>
              <w:spacing w:before="0" w:after="120"/>
              <w:ind w:left="1928" w:hanging="1928"/>
              <w:rPr>
                <w:lang w:val="es-ES_tradnl"/>
              </w:rPr>
            </w:pPr>
          </w:p>
        </w:tc>
      </w:tr>
      <w:tr w:rsidR="00562A87" w:rsidRPr="00991E83" w:rsidTr="00E20210">
        <w:trPr>
          <w:gridAfter w:val="1"/>
          <w:wAfter w:w="12" w:type="dxa"/>
          <w:cantSplit/>
          <w:trHeight w:val="23"/>
          <w:jc w:val="center"/>
        </w:trPr>
        <w:tc>
          <w:tcPr>
            <w:tcW w:w="10021" w:type="dxa"/>
            <w:gridSpan w:val="3"/>
          </w:tcPr>
          <w:p w:rsidR="00562A87" w:rsidRPr="00991E83" w:rsidRDefault="00534B13" w:rsidP="00087680">
            <w:pPr>
              <w:spacing w:after="120"/>
              <w:jc w:val="center"/>
              <w:rPr>
                <w:b/>
                <w:bCs/>
                <w:sz w:val="28"/>
                <w:szCs w:val="28"/>
                <w:lang w:val="es-ES_tradnl"/>
              </w:rPr>
            </w:pPr>
            <w:bookmarkStart w:id="5" w:name="Source"/>
            <w:bookmarkEnd w:id="5"/>
            <w:r w:rsidRPr="00991E83">
              <w:rPr>
                <w:b/>
                <w:bCs/>
                <w:sz w:val="28"/>
                <w:szCs w:val="28"/>
                <w:lang w:val="es-ES_tradnl"/>
              </w:rPr>
              <w:t>Bulgaria (</w:t>
            </w:r>
            <w:r w:rsidR="00087680" w:rsidRPr="00991E83">
              <w:rPr>
                <w:b/>
                <w:bCs/>
                <w:sz w:val="28"/>
                <w:szCs w:val="28"/>
                <w:lang w:val="es-ES_tradnl"/>
              </w:rPr>
              <w:t>República de</w:t>
            </w:r>
            <w:r w:rsidRPr="00991E83">
              <w:rPr>
                <w:b/>
                <w:bCs/>
                <w:sz w:val="28"/>
                <w:szCs w:val="28"/>
                <w:lang w:val="es-ES_tradnl"/>
              </w:rPr>
              <w:t>)</w:t>
            </w:r>
          </w:p>
        </w:tc>
      </w:tr>
      <w:tr w:rsidR="00562A87" w:rsidRPr="0086665D" w:rsidTr="00E20210">
        <w:trPr>
          <w:gridAfter w:val="1"/>
          <w:wAfter w:w="12" w:type="dxa"/>
          <w:cantSplit/>
          <w:trHeight w:val="537"/>
          <w:jc w:val="center"/>
        </w:trPr>
        <w:tc>
          <w:tcPr>
            <w:tcW w:w="10021" w:type="dxa"/>
            <w:gridSpan w:val="3"/>
          </w:tcPr>
          <w:p w:rsidR="00562A87" w:rsidRPr="00991E83" w:rsidRDefault="00087680" w:rsidP="00087680">
            <w:pPr>
              <w:spacing w:after="120"/>
              <w:jc w:val="center"/>
              <w:rPr>
                <w:sz w:val="28"/>
                <w:szCs w:val="28"/>
                <w:lang w:val="es-ES_tradnl"/>
              </w:rPr>
            </w:pPr>
            <w:bookmarkStart w:id="6" w:name="Title"/>
            <w:bookmarkEnd w:id="6"/>
            <w:r w:rsidRPr="00991E83">
              <w:rPr>
                <w:sz w:val="28"/>
                <w:szCs w:val="28"/>
                <w:lang w:val="es-ES_tradnl"/>
              </w:rPr>
              <w:t xml:space="preserve">INICIATIVA </w:t>
            </w:r>
            <w:r w:rsidR="00534B13" w:rsidRPr="00991E83">
              <w:rPr>
                <w:sz w:val="28"/>
                <w:szCs w:val="28"/>
                <w:lang w:val="es-ES_tradnl"/>
              </w:rPr>
              <w:t xml:space="preserve">REGIONAL </w:t>
            </w:r>
            <w:r w:rsidRPr="00991E83">
              <w:rPr>
                <w:sz w:val="28"/>
                <w:szCs w:val="28"/>
                <w:lang w:val="es-ES_tradnl"/>
              </w:rPr>
              <w:t xml:space="preserve">SOBRE LA REDUCCIÓN DE LA BRECHA DIGITAL </w:t>
            </w:r>
            <w:r w:rsidR="00FA4A9E">
              <w:rPr>
                <w:sz w:val="28"/>
                <w:szCs w:val="28"/>
                <w:lang w:val="es-ES_tradnl"/>
              </w:rPr>
              <w:br/>
            </w:r>
            <w:r w:rsidRPr="00991E83">
              <w:rPr>
                <w:sz w:val="28"/>
                <w:szCs w:val="28"/>
                <w:lang w:val="es-ES_tradnl"/>
              </w:rPr>
              <w:t>MEDIANTE LA ALFABETIZACIÓN DIGITAL TRANSFRONTERIZA</w:t>
            </w:r>
          </w:p>
        </w:tc>
      </w:tr>
    </w:tbl>
    <w:p w:rsidR="00C04537" w:rsidRPr="00991E83"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86665D" w:rsidTr="005F2DA4">
        <w:tc>
          <w:tcPr>
            <w:tcW w:w="10239" w:type="dxa"/>
            <w:shd w:val="clear" w:color="auto" w:fill="auto"/>
          </w:tcPr>
          <w:p w:rsidR="00C04537" w:rsidRPr="00991E83" w:rsidRDefault="00087680" w:rsidP="00730EFB">
            <w:pPr>
              <w:tabs>
                <w:tab w:val="clear" w:pos="794"/>
                <w:tab w:val="clear" w:pos="1191"/>
                <w:tab w:val="clear" w:pos="1588"/>
                <w:tab w:val="clear" w:pos="1985"/>
                <w:tab w:val="left" w:pos="1951"/>
              </w:tabs>
              <w:rPr>
                <w:b/>
                <w:bCs/>
                <w:szCs w:val="24"/>
                <w:lang w:val="es-ES_tradnl"/>
              </w:rPr>
            </w:pPr>
            <w:r w:rsidRPr="00991E83">
              <w:rPr>
                <w:b/>
                <w:bCs/>
                <w:lang w:val="es-ES_tradnl"/>
              </w:rPr>
              <w:t>Tema prioritario</w:t>
            </w:r>
            <w:r w:rsidR="00C04537" w:rsidRPr="00991E83">
              <w:rPr>
                <w:b/>
                <w:bCs/>
                <w:szCs w:val="24"/>
                <w:lang w:val="es-ES_tradnl"/>
              </w:rPr>
              <w:t>:</w:t>
            </w:r>
          </w:p>
          <w:p w:rsidR="00C04537" w:rsidRPr="00991E83" w:rsidRDefault="00087680" w:rsidP="00730EFB">
            <w:pPr>
              <w:tabs>
                <w:tab w:val="clear" w:pos="794"/>
                <w:tab w:val="clear" w:pos="1191"/>
                <w:tab w:val="clear" w:pos="1588"/>
                <w:tab w:val="clear" w:pos="1985"/>
                <w:tab w:val="left" w:pos="1951"/>
              </w:tabs>
              <w:rPr>
                <w:szCs w:val="24"/>
                <w:lang w:val="es-ES_tradnl"/>
              </w:rPr>
            </w:pPr>
            <w:bookmarkStart w:id="7" w:name="PriorityArea"/>
            <w:bookmarkEnd w:id="7"/>
            <w:r w:rsidRPr="00991E83">
              <w:rPr>
                <w:szCs w:val="24"/>
                <w:lang w:val="es-ES_tradnl"/>
              </w:rPr>
              <w:t>Establecimiento de prioridades para las iniciativas regionales, proyectos conexos y mecanismos de financiación</w:t>
            </w:r>
          </w:p>
          <w:p w:rsidR="00C04537" w:rsidRPr="00991E83" w:rsidRDefault="00087680" w:rsidP="00730EFB">
            <w:pPr>
              <w:tabs>
                <w:tab w:val="clear" w:pos="794"/>
                <w:tab w:val="clear" w:pos="1191"/>
                <w:tab w:val="clear" w:pos="1588"/>
                <w:tab w:val="clear" w:pos="1985"/>
                <w:tab w:val="left" w:pos="1951"/>
              </w:tabs>
              <w:rPr>
                <w:b/>
                <w:bCs/>
                <w:szCs w:val="24"/>
                <w:lang w:val="es-ES_tradnl"/>
              </w:rPr>
            </w:pPr>
            <w:r w:rsidRPr="00991E83">
              <w:rPr>
                <w:b/>
                <w:bCs/>
                <w:lang w:val="es-ES_tradnl"/>
              </w:rPr>
              <w:t>Resumen</w:t>
            </w:r>
            <w:r w:rsidR="00C04537" w:rsidRPr="00991E83">
              <w:rPr>
                <w:b/>
                <w:bCs/>
                <w:szCs w:val="24"/>
                <w:lang w:val="es-ES_tradnl"/>
              </w:rPr>
              <w:t>:</w:t>
            </w:r>
          </w:p>
          <w:p w:rsidR="00534B13" w:rsidRPr="00991E83" w:rsidRDefault="00087680" w:rsidP="00C4065D">
            <w:pPr>
              <w:tabs>
                <w:tab w:val="clear" w:pos="794"/>
                <w:tab w:val="clear" w:pos="1191"/>
                <w:tab w:val="clear" w:pos="1588"/>
                <w:tab w:val="clear" w:pos="1985"/>
                <w:tab w:val="left" w:pos="1951"/>
              </w:tabs>
              <w:rPr>
                <w:szCs w:val="24"/>
                <w:lang w:val="es-ES_tradnl"/>
              </w:rPr>
            </w:pPr>
            <w:bookmarkStart w:id="8" w:name="Summary"/>
            <w:bookmarkEnd w:id="8"/>
            <w:r w:rsidRPr="00991E83">
              <w:rPr>
                <w:szCs w:val="24"/>
                <w:lang w:val="es-ES_tradnl"/>
              </w:rPr>
              <w:t xml:space="preserve">Hoy en día las tecnologías de la información y la comunicación </w:t>
            </w:r>
            <w:r w:rsidR="00534B13" w:rsidRPr="00991E83">
              <w:rPr>
                <w:szCs w:val="24"/>
                <w:lang w:val="es-ES_tradnl"/>
              </w:rPr>
              <w:t>(</w:t>
            </w:r>
            <w:r w:rsidRPr="00991E83">
              <w:rPr>
                <w:szCs w:val="24"/>
                <w:lang w:val="es-ES_tradnl"/>
              </w:rPr>
              <w:t>T</w:t>
            </w:r>
            <w:r w:rsidR="00534B13" w:rsidRPr="00991E83">
              <w:rPr>
                <w:szCs w:val="24"/>
                <w:lang w:val="es-ES_tradnl"/>
              </w:rPr>
              <w:t xml:space="preserve">IC) </w:t>
            </w:r>
            <w:r w:rsidRPr="00991E83">
              <w:rPr>
                <w:szCs w:val="24"/>
                <w:lang w:val="es-ES_tradnl"/>
              </w:rPr>
              <w:t>tienen una enorme incidencia en todos los aspectos de nuestra vida</w:t>
            </w:r>
            <w:r w:rsidR="00534B13" w:rsidRPr="00991E83">
              <w:rPr>
                <w:szCs w:val="24"/>
                <w:lang w:val="es-ES_tradnl"/>
              </w:rPr>
              <w:t xml:space="preserve">. </w:t>
            </w:r>
            <w:r w:rsidRPr="00991E83">
              <w:rPr>
                <w:szCs w:val="24"/>
                <w:lang w:val="es-ES_tradnl"/>
              </w:rPr>
              <w:t>La sociedad necesita cada vez más mayor</w:t>
            </w:r>
            <w:r w:rsidR="008F1CD5" w:rsidRPr="00991E83">
              <w:rPr>
                <w:szCs w:val="24"/>
                <w:lang w:val="es-ES_tradnl"/>
              </w:rPr>
              <w:t>e</w:t>
            </w:r>
            <w:r w:rsidRPr="00991E83">
              <w:rPr>
                <w:szCs w:val="24"/>
                <w:lang w:val="es-ES_tradnl"/>
              </w:rPr>
              <w:t>s capacidades de información en los diversos campos de la actividad humana</w:t>
            </w:r>
            <w:r w:rsidR="00534B13" w:rsidRPr="00991E83">
              <w:rPr>
                <w:szCs w:val="24"/>
                <w:lang w:val="es-ES_tradnl"/>
              </w:rPr>
              <w:t xml:space="preserve">, </w:t>
            </w:r>
            <w:r w:rsidR="003001CE" w:rsidRPr="00991E83">
              <w:rPr>
                <w:szCs w:val="24"/>
                <w:lang w:val="es-ES_tradnl"/>
              </w:rPr>
              <w:t>produciendo una implantación incluso mayor y una utilización más eficaz de las tecnologías digitales</w:t>
            </w:r>
            <w:r w:rsidR="00534B13" w:rsidRPr="00991E83">
              <w:rPr>
                <w:szCs w:val="24"/>
                <w:lang w:val="es-ES_tradnl"/>
              </w:rPr>
              <w:t xml:space="preserve">. </w:t>
            </w:r>
            <w:r w:rsidR="003001CE" w:rsidRPr="00991E83">
              <w:rPr>
                <w:szCs w:val="24"/>
                <w:lang w:val="es-ES_tradnl"/>
              </w:rPr>
              <w:t>Las T</w:t>
            </w:r>
            <w:r w:rsidR="00534B13" w:rsidRPr="00991E83">
              <w:rPr>
                <w:szCs w:val="24"/>
                <w:lang w:val="es-ES_tradnl"/>
              </w:rPr>
              <w:t xml:space="preserve">IC </w:t>
            </w:r>
            <w:r w:rsidR="003001CE" w:rsidRPr="00991E83">
              <w:rPr>
                <w:szCs w:val="24"/>
                <w:lang w:val="es-ES_tradnl"/>
              </w:rPr>
              <w:t xml:space="preserve">afectan </w:t>
            </w:r>
            <w:r w:rsidR="00FF593C" w:rsidRPr="00991E83">
              <w:rPr>
                <w:szCs w:val="24"/>
                <w:lang w:val="es-ES_tradnl"/>
              </w:rPr>
              <w:t>directamente</w:t>
            </w:r>
            <w:r w:rsidR="003001CE" w:rsidRPr="00991E83">
              <w:rPr>
                <w:szCs w:val="24"/>
                <w:lang w:val="es-ES_tradnl"/>
              </w:rPr>
              <w:t xml:space="preserve"> a la vida socioeconómica de</w:t>
            </w:r>
            <w:r w:rsidR="00FF593C" w:rsidRPr="00991E83">
              <w:rPr>
                <w:szCs w:val="24"/>
                <w:lang w:val="es-ES_tradnl"/>
              </w:rPr>
              <w:t xml:space="preserve"> </w:t>
            </w:r>
            <w:r w:rsidR="003001CE" w:rsidRPr="00991E83">
              <w:rPr>
                <w:szCs w:val="24"/>
                <w:lang w:val="es-ES_tradnl"/>
              </w:rPr>
              <w:t>la comunidad, mejoran la atención sanitaria, ofrecen soluciones más seguras y eficientes de transporte, medio ambiente más limpio, nuevas oportunidades de medios y acceso más fácil a los servicios público y al contenido digital</w:t>
            </w:r>
            <w:r w:rsidR="00534B13" w:rsidRPr="00991E83">
              <w:rPr>
                <w:szCs w:val="24"/>
                <w:lang w:val="es-ES_tradnl"/>
              </w:rPr>
              <w:t xml:space="preserve">. </w:t>
            </w:r>
            <w:r w:rsidR="003001CE" w:rsidRPr="00991E83">
              <w:rPr>
                <w:szCs w:val="24"/>
                <w:lang w:val="es-ES_tradnl"/>
              </w:rPr>
              <w:t>Las T</w:t>
            </w:r>
            <w:r w:rsidR="00534B13" w:rsidRPr="00991E83">
              <w:rPr>
                <w:szCs w:val="24"/>
                <w:lang w:val="es-ES_tradnl"/>
              </w:rPr>
              <w:t xml:space="preserve">IC </w:t>
            </w:r>
            <w:r w:rsidR="003001CE" w:rsidRPr="00991E83">
              <w:rPr>
                <w:szCs w:val="24"/>
                <w:lang w:val="es-ES_tradnl"/>
              </w:rPr>
              <w:t xml:space="preserve">e </w:t>
            </w:r>
            <w:r w:rsidR="00534B13" w:rsidRPr="00991E83">
              <w:rPr>
                <w:szCs w:val="24"/>
                <w:lang w:val="es-ES_tradnl"/>
              </w:rPr>
              <w:t xml:space="preserve">Internet </w:t>
            </w:r>
            <w:r w:rsidR="003001CE" w:rsidRPr="00991E83">
              <w:rPr>
                <w:szCs w:val="24"/>
                <w:lang w:val="es-ES_tradnl"/>
              </w:rPr>
              <w:t xml:space="preserve">son cada vez un factor más importante en la creación de una </w:t>
            </w:r>
            <w:r w:rsidR="00FF593C" w:rsidRPr="00991E83">
              <w:rPr>
                <w:szCs w:val="24"/>
                <w:lang w:val="es-ES_tradnl"/>
              </w:rPr>
              <w:t>economía</w:t>
            </w:r>
            <w:r w:rsidR="003001CE" w:rsidRPr="00991E83">
              <w:rPr>
                <w:szCs w:val="24"/>
                <w:lang w:val="es-ES_tradnl"/>
              </w:rPr>
              <w:t xml:space="preserve"> </w:t>
            </w:r>
            <w:r w:rsidR="00FF593C" w:rsidRPr="00991E83">
              <w:rPr>
                <w:szCs w:val="24"/>
                <w:lang w:val="es-ES_tradnl"/>
              </w:rPr>
              <w:t>competitiva</w:t>
            </w:r>
            <w:r w:rsidR="003001CE" w:rsidRPr="00991E83">
              <w:rPr>
                <w:szCs w:val="24"/>
                <w:lang w:val="es-ES_tradnl"/>
              </w:rPr>
              <w:t xml:space="preserve"> basada en el conocimiento y la innovación</w:t>
            </w:r>
            <w:r w:rsidR="00534B13" w:rsidRPr="00991E83">
              <w:rPr>
                <w:szCs w:val="24"/>
                <w:lang w:val="es-ES_tradnl"/>
              </w:rPr>
              <w:t>.</w:t>
            </w:r>
          </w:p>
          <w:p w:rsidR="00534B13" w:rsidRPr="00991E83" w:rsidRDefault="003001CE" w:rsidP="003001CE">
            <w:pPr>
              <w:tabs>
                <w:tab w:val="clear" w:pos="794"/>
                <w:tab w:val="clear" w:pos="1191"/>
                <w:tab w:val="clear" w:pos="1588"/>
                <w:tab w:val="clear" w:pos="1985"/>
                <w:tab w:val="left" w:pos="1951"/>
              </w:tabs>
              <w:rPr>
                <w:szCs w:val="24"/>
                <w:lang w:val="es-ES_tradnl"/>
              </w:rPr>
            </w:pPr>
            <w:r w:rsidRPr="00991E83">
              <w:rPr>
                <w:szCs w:val="24"/>
                <w:lang w:val="es-ES_tradnl"/>
              </w:rPr>
              <w:t>Un requisito importante para la implantación de las TIC es que exista un nivel de alfabetización suficiente y aptitudes para su utilización</w:t>
            </w:r>
            <w:r w:rsidR="00534B13" w:rsidRPr="00991E83">
              <w:rPr>
                <w:szCs w:val="24"/>
                <w:lang w:val="es-ES_tradnl"/>
              </w:rPr>
              <w:t xml:space="preserve">. </w:t>
            </w:r>
            <w:r w:rsidRPr="00991E83">
              <w:rPr>
                <w:szCs w:val="24"/>
                <w:lang w:val="es-ES_tradnl"/>
              </w:rPr>
              <w:t xml:space="preserve">Las aptitudes para </w:t>
            </w:r>
            <w:r w:rsidR="00FF593C" w:rsidRPr="00991E83">
              <w:rPr>
                <w:szCs w:val="24"/>
                <w:lang w:val="es-ES_tradnl"/>
              </w:rPr>
              <w:t>utilizar</w:t>
            </w:r>
            <w:r w:rsidRPr="00991E83">
              <w:rPr>
                <w:szCs w:val="24"/>
                <w:lang w:val="es-ES_tradnl"/>
              </w:rPr>
              <w:t xml:space="preserve"> la tecnología digital se ha</w:t>
            </w:r>
            <w:r w:rsidR="00C4065D">
              <w:rPr>
                <w:szCs w:val="24"/>
                <w:lang w:val="es-ES_tradnl"/>
              </w:rPr>
              <w:t>n</w:t>
            </w:r>
            <w:r w:rsidRPr="00991E83">
              <w:rPr>
                <w:szCs w:val="24"/>
                <w:lang w:val="es-ES_tradnl"/>
              </w:rPr>
              <w:t xml:space="preserve"> convertido en una de los principal</w:t>
            </w:r>
            <w:r w:rsidR="00FF593C" w:rsidRPr="00991E83">
              <w:rPr>
                <w:szCs w:val="24"/>
                <w:lang w:val="es-ES_tradnl"/>
              </w:rPr>
              <w:t>e</w:t>
            </w:r>
            <w:r w:rsidRPr="00991E83">
              <w:rPr>
                <w:szCs w:val="24"/>
                <w:lang w:val="es-ES_tradnl"/>
              </w:rPr>
              <w:t xml:space="preserve">s </w:t>
            </w:r>
            <w:r w:rsidR="00FF593C" w:rsidRPr="00991E83">
              <w:rPr>
                <w:szCs w:val="24"/>
                <w:lang w:val="es-ES_tradnl"/>
              </w:rPr>
              <w:t>requisitos</w:t>
            </w:r>
            <w:r w:rsidR="00C4065D">
              <w:rPr>
                <w:szCs w:val="24"/>
                <w:lang w:val="es-ES_tradnl"/>
              </w:rPr>
              <w:t xml:space="preserve"> en el m</w:t>
            </w:r>
            <w:r w:rsidRPr="00991E83">
              <w:rPr>
                <w:szCs w:val="24"/>
                <w:lang w:val="es-ES_tradnl"/>
              </w:rPr>
              <w:t>ercado laboral. En muchos empleos se pide ahora aptitudes digitales básicas</w:t>
            </w:r>
            <w:r w:rsidR="00534B13" w:rsidRPr="00991E83">
              <w:rPr>
                <w:szCs w:val="24"/>
                <w:lang w:val="es-ES_tradnl"/>
              </w:rPr>
              <w:t xml:space="preserve">. </w:t>
            </w:r>
            <w:r w:rsidRPr="00991E83">
              <w:rPr>
                <w:szCs w:val="24"/>
                <w:lang w:val="es-ES_tradnl"/>
              </w:rPr>
              <w:t xml:space="preserve">Muchos ciudadanos quedan excluidos de la </w:t>
            </w:r>
            <w:r w:rsidR="00FF593C" w:rsidRPr="00991E83">
              <w:rPr>
                <w:szCs w:val="24"/>
                <w:lang w:val="es-ES_tradnl"/>
              </w:rPr>
              <w:t>economía</w:t>
            </w:r>
            <w:r w:rsidRPr="00991E83">
              <w:rPr>
                <w:szCs w:val="24"/>
                <w:lang w:val="es-ES_tradnl"/>
              </w:rPr>
              <w:t xml:space="preserve"> y la sociedad digital por carecer de tales aptitudes, lo que a su vez limita el efecto de la introducción de las TIC en el desarrollo de la economía de alta tecnología</w:t>
            </w:r>
            <w:r w:rsidR="00534B13" w:rsidRPr="00991E83">
              <w:rPr>
                <w:szCs w:val="24"/>
                <w:lang w:val="es-ES_tradnl"/>
              </w:rPr>
              <w:t>.</w:t>
            </w:r>
          </w:p>
          <w:p w:rsidR="00C04537" w:rsidRPr="00991E83" w:rsidRDefault="003001CE" w:rsidP="00F71465">
            <w:pPr>
              <w:tabs>
                <w:tab w:val="clear" w:pos="794"/>
                <w:tab w:val="clear" w:pos="1191"/>
                <w:tab w:val="clear" w:pos="1588"/>
                <w:tab w:val="clear" w:pos="1985"/>
                <w:tab w:val="left" w:pos="1951"/>
              </w:tabs>
              <w:spacing w:after="120"/>
              <w:rPr>
                <w:szCs w:val="24"/>
                <w:lang w:val="es-ES_tradnl"/>
              </w:rPr>
            </w:pPr>
            <w:r w:rsidRPr="00991E83">
              <w:rPr>
                <w:szCs w:val="24"/>
                <w:lang w:val="es-ES_tradnl"/>
              </w:rPr>
              <w:t xml:space="preserve">La utilización de la información por las tecnologías </w:t>
            </w:r>
            <w:r w:rsidR="00534B13" w:rsidRPr="00991E83">
              <w:rPr>
                <w:szCs w:val="24"/>
                <w:lang w:val="es-ES_tradnl"/>
              </w:rPr>
              <w:t>digital</w:t>
            </w:r>
            <w:r w:rsidRPr="00991E83">
              <w:rPr>
                <w:szCs w:val="24"/>
                <w:lang w:val="es-ES_tradnl"/>
              </w:rPr>
              <w:t>es</w:t>
            </w:r>
            <w:r w:rsidR="00534B13" w:rsidRPr="00991E83">
              <w:rPr>
                <w:szCs w:val="24"/>
                <w:lang w:val="es-ES_tradnl"/>
              </w:rPr>
              <w:t xml:space="preserve"> </w:t>
            </w:r>
            <w:r w:rsidRPr="00991E83">
              <w:rPr>
                <w:szCs w:val="24"/>
                <w:lang w:val="es-ES_tradnl"/>
              </w:rPr>
              <w:t>e Internet contribuye al desarrollo de los mercados a escala regional y mundial</w:t>
            </w:r>
            <w:r w:rsidR="00534B13" w:rsidRPr="00991E83">
              <w:rPr>
                <w:szCs w:val="24"/>
                <w:lang w:val="es-ES_tradnl"/>
              </w:rPr>
              <w:t xml:space="preserve">. </w:t>
            </w:r>
            <w:r w:rsidRPr="00991E83">
              <w:rPr>
                <w:szCs w:val="24"/>
                <w:lang w:val="es-ES_tradnl"/>
              </w:rPr>
              <w:t xml:space="preserve">La existencia de esferas con infraestructura TIC </w:t>
            </w:r>
            <w:proofErr w:type="spellStart"/>
            <w:r w:rsidRPr="00991E83">
              <w:rPr>
                <w:szCs w:val="24"/>
                <w:lang w:val="es-ES_tradnl"/>
              </w:rPr>
              <w:t>infradesarrollada</w:t>
            </w:r>
            <w:proofErr w:type="spellEnd"/>
            <w:r w:rsidRPr="00991E83">
              <w:rPr>
                <w:szCs w:val="24"/>
                <w:lang w:val="es-ES_tradnl"/>
              </w:rPr>
              <w:t xml:space="preserve"> y la carencia de aptitudes para utilizar las TIC, así como </w:t>
            </w:r>
            <w:r w:rsidR="00FF593C" w:rsidRPr="00991E83">
              <w:rPr>
                <w:szCs w:val="24"/>
                <w:lang w:val="es-ES_tradnl"/>
              </w:rPr>
              <w:t>los niveles insuficientes de alfabetización digital de los ciudadanos es una de las causas de la fragmentación digital, de la no utilización de los servicios electrónicos disponibles y, por ende, de la reducción de la calidad de vida de los ciudadanos</w:t>
            </w:r>
            <w:r w:rsidR="00534B13" w:rsidRPr="00991E83">
              <w:rPr>
                <w:szCs w:val="24"/>
                <w:lang w:val="es-ES_tradnl"/>
              </w:rPr>
              <w:t>.</w:t>
            </w:r>
          </w:p>
          <w:p w:rsidR="00C04537" w:rsidRPr="00991E83" w:rsidRDefault="00087680" w:rsidP="00B925A9">
            <w:pPr>
              <w:keepNext/>
              <w:tabs>
                <w:tab w:val="clear" w:pos="794"/>
                <w:tab w:val="clear" w:pos="1191"/>
                <w:tab w:val="clear" w:pos="1588"/>
                <w:tab w:val="clear" w:pos="1985"/>
                <w:tab w:val="left" w:pos="1951"/>
              </w:tabs>
              <w:rPr>
                <w:b/>
                <w:bCs/>
                <w:szCs w:val="24"/>
                <w:lang w:val="es-ES_tradnl"/>
              </w:rPr>
            </w:pPr>
            <w:r w:rsidRPr="00991E83">
              <w:rPr>
                <w:b/>
                <w:bCs/>
                <w:lang w:val="es-ES_tradnl"/>
              </w:rPr>
              <w:lastRenderedPageBreak/>
              <w:t>Resultados previstos</w:t>
            </w:r>
            <w:r w:rsidR="00C04537" w:rsidRPr="00991E83">
              <w:rPr>
                <w:b/>
                <w:bCs/>
                <w:szCs w:val="24"/>
                <w:lang w:val="es-ES_tradnl"/>
              </w:rPr>
              <w:t>:</w:t>
            </w:r>
          </w:p>
          <w:p w:rsidR="00534B13" w:rsidRPr="00991E83" w:rsidRDefault="00B925A9" w:rsidP="00B925A9">
            <w:pPr>
              <w:pStyle w:val="enumlev1"/>
              <w:rPr>
                <w:lang w:val="es-ES_tradnl"/>
              </w:rPr>
            </w:pPr>
            <w:bookmarkStart w:id="9" w:name="Results"/>
            <w:bookmarkEnd w:id="9"/>
            <w:r w:rsidRPr="00991E83">
              <w:rPr>
                <w:lang w:val="es-ES_tradnl"/>
              </w:rPr>
              <w:t>–</w:t>
            </w:r>
            <w:r w:rsidRPr="00991E83">
              <w:rPr>
                <w:lang w:val="es-ES_tradnl"/>
              </w:rPr>
              <w:tab/>
            </w:r>
            <w:r w:rsidR="00FF593C" w:rsidRPr="00991E83">
              <w:rPr>
                <w:lang w:val="es-ES_tradnl"/>
              </w:rPr>
              <w:t xml:space="preserve">Garantizar conectividad de alta velocidad en tres </w:t>
            </w:r>
            <w:r w:rsidR="00534B13" w:rsidRPr="00991E83">
              <w:rPr>
                <w:lang w:val="es-ES_tradnl"/>
              </w:rPr>
              <w:t xml:space="preserve">(3) </w:t>
            </w:r>
            <w:r w:rsidR="00FF593C" w:rsidRPr="00991E83">
              <w:rPr>
                <w:lang w:val="es-ES_tradnl"/>
              </w:rPr>
              <w:t xml:space="preserve">escuelas </w:t>
            </w:r>
            <w:r w:rsidR="008E1715" w:rsidRPr="00991E83">
              <w:rPr>
                <w:lang w:val="es-ES_tradnl"/>
              </w:rPr>
              <w:t>d</w:t>
            </w:r>
            <w:r w:rsidR="00FF593C" w:rsidRPr="00991E83">
              <w:rPr>
                <w:lang w:val="es-ES_tradnl"/>
              </w:rPr>
              <w:t>el país en zonas fronterizas/rurales</w:t>
            </w:r>
            <w:r w:rsidR="00534B13" w:rsidRPr="00991E83">
              <w:rPr>
                <w:lang w:val="es-ES_tradnl"/>
              </w:rPr>
              <w:t xml:space="preserve">. </w:t>
            </w:r>
            <w:r w:rsidR="00FF593C" w:rsidRPr="00991E83">
              <w:rPr>
                <w:lang w:val="es-ES_tradnl"/>
              </w:rPr>
              <w:t>El objetivo es proporcionar conectividad a las redes nacionales de alta velocidad y conectividad transfronteriza con escuelas de países vecinos, a fin de intercambiar contenido educativo y métodos docentes, impartir formación conjunta y crear aptitudes para la comunicación</w:t>
            </w:r>
            <w:r w:rsidR="00534B13" w:rsidRPr="00991E83">
              <w:rPr>
                <w:lang w:val="es-ES_tradnl"/>
              </w:rPr>
              <w:t>.</w:t>
            </w:r>
          </w:p>
          <w:p w:rsidR="00534B13" w:rsidRPr="00991E83" w:rsidRDefault="00B925A9" w:rsidP="00B925A9">
            <w:pPr>
              <w:pStyle w:val="enumlev1"/>
              <w:rPr>
                <w:szCs w:val="24"/>
                <w:lang w:val="es-ES_tradnl"/>
              </w:rPr>
            </w:pPr>
            <w:r w:rsidRPr="00991E83">
              <w:rPr>
                <w:szCs w:val="24"/>
                <w:lang w:val="es-ES_tradnl"/>
              </w:rPr>
              <w:t>–</w:t>
            </w:r>
            <w:r w:rsidRPr="00991E83">
              <w:rPr>
                <w:szCs w:val="24"/>
                <w:lang w:val="es-ES_tradnl"/>
              </w:rPr>
              <w:tab/>
            </w:r>
            <w:r w:rsidR="00FF593C" w:rsidRPr="00991E83">
              <w:rPr>
                <w:szCs w:val="24"/>
                <w:lang w:val="es-ES_tradnl"/>
              </w:rPr>
              <w:t xml:space="preserve">Suministrar a profesores, formadores y estudiantes diversos dispositivos de tecnología contemporánea y </w:t>
            </w:r>
            <w:r w:rsidR="00534B13" w:rsidRPr="00991E83">
              <w:rPr>
                <w:szCs w:val="24"/>
                <w:lang w:val="es-ES_tradnl"/>
              </w:rPr>
              <w:t xml:space="preserve">software </w:t>
            </w:r>
            <w:r w:rsidR="00FF593C" w:rsidRPr="00991E83">
              <w:rPr>
                <w:szCs w:val="24"/>
                <w:lang w:val="es-ES_tradnl"/>
              </w:rPr>
              <w:t>para que los utilicen en el ámbito docente</w:t>
            </w:r>
            <w:r w:rsidR="00534B13" w:rsidRPr="00991E83">
              <w:rPr>
                <w:szCs w:val="24"/>
                <w:lang w:val="es-ES_tradnl"/>
              </w:rPr>
              <w:t>.</w:t>
            </w:r>
          </w:p>
          <w:p w:rsidR="00534B13" w:rsidRPr="00991E83" w:rsidRDefault="00B925A9" w:rsidP="00B925A9">
            <w:pPr>
              <w:pStyle w:val="enumlev1"/>
              <w:rPr>
                <w:szCs w:val="24"/>
                <w:lang w:val="es-ES_tradnl"/>
              </w:rPr>
            </w:pPr>
            <w:r w:rsidRPr="00991E83">
              <w:rPr>
                <w:szCs w:val="24"/>
                <w:lang w:val="es-ES_tradnl"/>
              </w:rPr>
              <w:t>–</w:t>
            </w:r>
            <w:r w:rsidRPr="00991E83">
              <w:rPr>
                <w:szCs w:val="24"/>
                <w:lang w:val="es-ES_tradnl"/>
              </w:rPr>
              <w:tab/>
            </w:r>
            <w:r w:rsidR="00FF593C" w:rsidRPr="00991E83">
              <w:rPr>
                <w:szCs w:val="24"/>
                <w:lang w:val="es-ES_tradnl"/>
              </w:rPr>
              <w:t>Aumentar las aptitudes de instructores y profesores</w:t>
            </w:r>
            <w:r w:rsidR="00534B13" w:rsidRPr="00991E83">
              <w:rPr>
                <w:szCs w:val="24"/>
                <w:lang w:val="es-ES_tradnl"/>
              </w:rPr>
              <w:t>.</w:t>
            </w:r>
          </w:p>
          <w:p w:rsidR="00534B13" w:rsidRPr="00991E83" w:rsidRDefault="00B925A9" w:rsidP="007378C4">
            <w:pPr>
              <w:pStyle w:val="enumlev1"/>
              <w:rPr>
                <w:szCs w:val="24"/>
                <w:lang w:val="es-ES_tradnl"/>
              </w:rPr>
            </w:pPr>
            <w:r w:rsidRPr="00991E83">
              <w:rPr>
                <w:szCs w:val="24"/>
                <w:lang w:val="es-ES_tradnl"/>
              </w:rPr>
              <w:t>–</w:t>
            </w:r>
            <w:r w:rsidRPr="00991E83">
              <w:rPr>
                <w:szCs w:val="24"/>
                <w:lang w:val="es-ES_tradnl"/>
              </w:rPr>
              <w:tab/>
            </w:r>
            <w:r w:rsidR="00FF593C" w:rsidRPr="00991E83">
              <w:rPr>
                <w:szCs w:val="24"/>
                <w:lang w:val="es-ES_tradnl"/>
              </w:rPr>
              <w:t>Enseñar a los estudi</w:t>
            </w:r>
            <w:r w:rsidR="007378C4">
              <w:rPr>
                <w:szCs w:val="24"/>
                <w:lang w:val="es-ES_tradnl"/>
              </w:rPr>
              <w:t>ante</w:t>
            </w:r>
            <w:r w:rsidR="00FF593C" w:rsidRPr="00991E83">
              <w:rPr>
                <w:szCs w:val="24"/>
                <w:lang w:val="es-ES_tradnl"/>
              </w:rPr>
              <w:t>s cómo buscar información en línea</w:t>
            </w:r>
            <w:r w:rsidR="00534B13" w:rsidRPr="00991E83">
              <w:rPr>
                <w:szCs w:val="24"/>
                <w:lang w:val="es-ES_tradnl"/>
              </w:rPr>
              <w:t xml:space="preserve">, </w:t>
            </w:r>
            <w:r w:rsidR="00FF593C" w:rsidRPr="00991E83">
              <w:rPr>
                <w:szCs w:val="24"/>
                <w:lang w:val="es-ES_tradnl"/>
              </w:rPr>
              <w:t>hacer averiguaciones y desarrollar aptitudes adecuadas para saber distinguir entre los retos y oportunidades del mundo en línea</w:t>
            </w:r>
            <w:r w:rsidR="00534B13" w:rsidRPr="00991E83">
              <w:rPr>
                <w:szCs w:val="24"/>
                <w:lang w:val="es-ES_tradnl"/>
              </w:rPr>
              <w:t>.</w:t>
            </w:r>
          </w:p>
          <w:p w:rsidR="00534B13" w:rsidRPr="00991E83" w:rsidRDefault="00B925A9" w:rsidP="00B925A9">
            <w:pPr>
              <w:pStyle w:val="enumlev1"/>
              <w:rPr>
                <w:szCs w:val="24"/>
                <w:lang w:val="es-ES_tradnl"/>
              </w:rPr>
            </w:pPr>
            <w:r w:rsidRPr="00991E83">
              <w:rPr>
                <w:szCs w:val="24"/>
                <w:lang w:val="es-ES_tradnl"/>
              </w:rPr>
              <w:t>–</w:t>
            </w:r>
            <w:r w:rsidRPr="00991E83">
              <w:rPr>
                <w:szCs w:val="24"/>
                <w:lang w:val="es-ES_tradnl"/>
              </w:rPr>
              <w:tab/>
            </w:r>
            <w:r w:rsidR="00FF593C" w:rsidRPr="00991E83">
              <w:rPr>
                <w:szCs w:val="24"/>
                <w:lang w:val="es-ES_tradnl"/>
              </w:rPr>
              <w:t>Instar a los profesores a crear contenido digital</w:t>
            </w:r>
            <w:r w:rsidR="00534B13" w:rsidRPr="00991E83">
              <w:rPr>
                <w:szCs w:val="24"/>
                <w:lang w:val="es-ES_tradnl"/>
              </w:rPr>
              <w:t xml:space="preserve">. </w:t>
            </w:r>
            <w:r w:rsidR="00FF593C" w:rsidRPr="00991E83">
              <w:rPr>
                <w:szCs w:val="24"/>
                <w:lang w:val="es-ES_tradnl"/>
              </w:rPr>
              <w:t>Ofrecer orientación a los profesores sobre herramientas de escritura de código y programación informática para escuelas primarias</w:t>
            </w:r>
            <w:r w:rsidR="00534B13" w:rsidRPr="00991E83">
              <w:rPr>
                <w:szCs w:val="24"/>
                <w:lang w:val="es-ES_tradnl"/>
              </w:rPr>
              <w:t>.</w:t>
            </w:r>
          </w:p>
          <w:p w:rsidR="00534B13" w:rsidRPr="00991E83" w:rsidRDefault="00B925A9" w:rsidP="00B925A9">
            <w:pPr>
              <w:pStyle w:val="enumlev1"/>
              <w:rPr>
                <w:szCs w:val="24"/>
                <w:lang w:val="es-ES_tradnl"/>
              </w:rPr>
            </w:pPr>
            <w:r w:rsidRPr="00991E83">
              <w:rPr>
                <w:szCs w:val="24"/>
                <w:lang w:val="es-ES_tradnl"/>
              </w:rPr>
              <w:t>–</w:t>
            </w:r>
            <w:r w:rsidRPr="00991E83">
              <w:rPr>
                <w:szCs w:val="24"/>
                <w:lang w:val="es-ES_tradnl"/>
              </w:rPr>
              <w:tab/>
            </w:r>
            <w:r w:rsidR="00FF593C" w:rsidRPr="00991E83">
              <w:rPr>
                <w:szCs w:val="24"/>
                <w:lang w:val="es-ES_tradnl"/>
              </w:rPr>
              <w:t>Utiliza</w:t>
            </w:r>
            <w:r w:rsidR="008E1715" w:rsidRPr="00991E83">
              <w:rPr>
                <w:szCs w:val="24"/>
                <w:lang w:val="es-ES_tradnl"/>
              </w:rPr>
              <w:t>r</w:t>
            </w:r>
            <w:r w:rsidR="00FF593C" w:rsidRPr="00991E83">
              <w:rPr>
                <w:szCs w:val="24"/>
                <w:lang w:val="es-ES_tradnl"/>
              </w:rPr>
              <w:t xml:space="preserve"> las instituciones públicas disponibles, como oficinas de correo en comunidades pequeñas/rurales, para impartir formación a diferentes grupos</w:t>
            </w:r>
            <w:r w:rsidR="00534B13" w:rsidRPr="00991E83">
              <w:rPr>
                <w:szCs w:val="24"/>
                <w:lang w:val="es-ES_tradnl"/>
              </w:rPr>
              <w:t>.</w:t>
            </w:r>
          </w:p>
          <w:p w:rsidR="00C04537" w:rsidRPr="00991E83" w:rsidRDefault="00087680" w:rsidP="00730EFB">
            <w:pPr>
              <w:tabs>
                <w:tab w:val="clear" w:pos="794"/>
                <w:tab w:val="clear" w:pos="1191"/>
                <w:tab w:val="clear" w:pos="1588"/>
                <w:tab w:val="clear" w:pos="1985"/>
                <w:tab w:val="left" w:pos="1951"/>
              </w:tabs>
              <w:rPr>
                <w:b/>
                <w:bCs/>
                <w:szCs w:val="24"/>
                <w:lang w:val="es-ES_tradnl"/>
              </w:rPr>
            </w:pPr>
            <w:r w:rsidRPr="00991E83">
              <w:rPr>
                <w:b/>
                <w:bCs/>
                <w:lang w:val="es-ES_tradnl"/>
              </w:rPr>
              <w:t>Referencias</w:t>
            </w:r>
            <w:r w:rsidR="00C04537" w:rsidRPr="00991E83">
              <w:rPr>
                <w:b/>
                <w:bCs/>
                <w:szCs w:val="24"/>
                <w:lang w:val="es-ES_tradnl"/>
              </w:rPr>
              <w:t>:</w:t>
            </w:r>
          </w:p>
          <w:p w:rsidR="00C04537" w:rsidRPr="00991E83" w:rsidRDefault="00FF593C" w:rsidP="00B925A9">
            <w:pPr>
              <w:tabs>
                <w:tab w:val="clear" w:pos="794"/>
                <w:tab w:val="clear" w:pos="1191"/>
                <w:tab w:val="clear" w:pos="1588"/>
                <w:tab w:val="clear" w:pos="1985"/>
                <w:tab w:val="left" w:pos="1951"/>
              </w:tabs>
              <w:spacing w:after="120"/>
              <w:rPr>
                <w:szCs w:val="24"/>
                <w:lang w:val="es-ES_tradnl"/>
              </w:rPr>
            </w:pPr>
            <w:bookmarkStart w:id="10" w:name="References"/>
            <w:bookmarkEnd w:id="10"/>
            <w:r w:rsidRPr="00991E83">
              <w:rPr>
                <w:szCs w:val="24"/>
                <w:lang w:val="es-ES_tradnl"/>
              </w:rPr>
              <w:t>Resolución 17 (Rev. Dubá</w:t>
            </w:r>
            <w:r w:rsidR="00534B13" w:rsidRPr="00991E83">
              <w:rPr>
                <w:szCs w:val="24"/>
                <w:lang w:val="es-ES_tradnl"/>
              </w:rPr>
              <w:t>i, 2014)</w:t>
            </w:r>
            <w:r w:rsidRPr="00991E83">
              <w:rPr>
                <w:szCs w:val="24"/>
                <w:lang w:val="es-ES_tradnl"/>
              </w:rPr>
              <w:t xml:space="preserve"> de la </w:t>
            </w:r>
            <w:proofErr w:type="spellStart"/>
            <w:r w:rsidRPr="00991E83">
              <w:rPr>
                <w:szCs w:val="24"/>
                <w:lang w:val="es-ES_tradnl"/>
              </w:rPr>
              <w:t>UIT</w:t>
            </w:r>
            <w:proofErr w:type="spellEnd"/>
          </w:p>
        </w:tc>
        <w:bookmarkStart w:id="11" w:name="_GoBack"/>
        <w:bookmarkEnd w:id="11"/>
      </w:tr>
    </w:tbl>
    <w:p w:rsidR="009F7404" w:rsidRPr="00991E83" w:rsidRDefault="00FF593C" w:rsidP="009F7404">
      <w:pPr>
        <w:tabs>
          <w:tab w:val="clear" w:pos="794"/>
          <w:tab w:val="clear" w:pos="1191"/>
          <w:tab w:val="clear" w:pos="1588"/>
          <w:tab w:val="clear" w:pos="1985"/>
          <w:tab w:val="left" w:pos="1951"/>
        </w:tabs>
        <w:spacing w:before="240"/>
        <w:rPr>
          <w:b/>
          <w:bCs/>
          <w:szCs w:val="24"/>
          <w:lang w:val="es-ES_tradnl"/>
        </w:rPr>
      </w:pPr>
      <w:r w:rsidRPr="00991E83">
        <w:rPr>
          <w:b/>
          <w:bCs/>
          <w:szCs w:val="24"/>
          <w:lang w:val="es-ES_tradnl"/>
        </w:rPr>
        <w:lastRenderedPageBreak/>
        <w:t>Propuesta</w:t>
      </w:r>
    </w:p>
    <w:p w:rsidR="00534B13" w:rsidRPr="00991E83" w:rsidRDefault="00FF593C" w:rsidP="008E1715">
      <w:pPr>
        <w:rPr>
          <w:szCs w:val="24"/>
          <w:lang w:val="es-ES_tradnl"/>
        </w:rPr>
      </w:pPr>
      <w:bookmarkStart w:id="12" w:name="Proposal"/>
      <w:bookmarkEnd w:id="12"/>
      <w:r w:rsidRPr="00991E83">
        <w:rPr>
          <w:szCs w:val="24"/>
          <w:lang w:val="es-ES_tradnl"/>
        </w:rPr>
        <w:t>Una forma de reducir la brecha digital y la exclusión de ciertos grupos de la sociedad de aprovechar las oportunidades que ofrecen las TIC</w:t>
      </w:r>
      <w:r w:rsidR="00534B13" w:rsidRPr="00991E83">
        <w:rPr>
          <w:szCs w:val="24"/>
          <w:lang w:val="es-ES_tradnl"/>
        </w:rPr>
        <w:t xml:space="preserve"> </w:t>
      </w:r>
      <w:r w:rsidR="008E1715" w:rsidRPr="00991E83">
        <w:rPr>
          <w:szCs w:val="24"/>
          <w:lang w:val="es-ES_tradnl"/>
        </w:rPr>
        <w:t xml:space="preserve">es la ejecución de iniciativas regionales entre países vecinos. A este respecto, proponemos lanzar una iniciativa para promover la alfabetización digital, las aptitudes y la </w:t>
      </w:r>
      <w:proofErr w:type="spellStart"/>
      <w:r w:rsidR="008E1715" w:rsidRPr="00991E83">
        <w:rPr>
          <w:szCs w:val="24"/>
          <w:lang w:val="es-ES_tradnl"/>
        </w:rPr>
        <w:t>ciberenseñanza</w:t>
      </w:r>
      <w:proofErr w:type="spellEnd"/>
      <w:r w:rsidR="008E1715" w:rsidRPr="00991E83">
        <w:rPr>
          <w:szCs w:val="24"/>
          <w:lang w:val="es-ES_tradnl"/>
        </w:rPr>
        <w:t>, mediante el suministro de conectividad de alta velocidad en tres escuelas de zonas fronterizas/rurales del país</w:t>
      </w:r>
      <w:r w:rsidR="00534B13" w:rsidRPr="00991E83">
        <w:rPr>
          <w:szCs w:val="24"/>
          <w:lang w:val="es-ES_tradnl"/>
        </w:rPr>
        <w:t xml:space="preserve">. </w:t>
      </w:r>
      <w:r w:rsidR="008E1715" w:rsidRPr="00991E83">
        <w:rPr>
          <w:szCs w:val="24"/>
          <w:lang w:val="es-ES_tradnl"/>
        </w:rPr>
        <w:t>El proyecto tiene por objetivo ofrecer conectividad a las redes nacionales de alta velocidad y conectividad transfronteriza con escuelas de países vecinos con el fin de intercambiar material educativo y métodos docentes</w:t>
      </w:r>
      <w:r w:rsidR="00534B13" w:rsidRPr="00991E83">
        <w:rPr>
          <w:szCs w:val="24"/>
          <w:lang w:val="es-ES_tradnl"/>
        </w:rPr>
        <w:t xml:space="preserve">, </w:t>
      </w:r>
      <w:r w:rsidR="008E1715" w:rsidRPr="00991E83">
        <w:rPr>
          <w:szCs w:val="24"/>
          <w:lang w:val="es-ES_tradnl"/>
        </w:rPr>
        <w:t>impartir formación conjunta y crear aptitudes para la comunicación</w:t>
      </w:r>
      <w:r w:rsidR="00F71465" w:rsidRPr="00991E83">
        <w:rPr>
          <w:szCs w:val="24"/>
          <w:lang w:val="es-ES_tradnl"/>
        </w:rPr>
        <w:t>.</w:t>
      </w:r>
    </w:p>
    <w:p w:rsidR="00730EFB" w:rsidRPr="00991E83" w:rsidRDefault="008E1715" w:rsidP="008E1715">
      <w:pPr>
        <w:spacing w:before="240"/>
        <w:rPr>
          <w:lang w:val="es-ES_tradnl"/>
        </w:rPr>
      </w:pPr>
      <w:r w:rsidRPr="00991E83">
        <w:rPr>
          <w:b/>
          <w:bCs/>
          <w:lang w:val="es-ES_tradnl"/>
        </w:rPr>
        <w:t>Título</w:t>
      </w:r>
      <w:r w:rsidR="00730EFB" w:rsidRPr="00991E83">
        <w:rPr>
          <w:b/>
          <w:bCs/>
          <w:lang w:val="es-ES_tradnl"/>
        </w:rPr>
        <w:t>:</w:t>
      </w:r>
      <w:r w:rsidR="00730EFB" w:rsidRPr="00991E83">
        <w:rPr>
          <w:lang w:val="es-ES_tradnl"/>
        </w:rPr>
        <w:t xml:space="preserve"> </w:t>
      </w:r>
      <w:r w:rsidRPr="00991E83">
        <w:rPr>
          <w:lang w:val="es-ES_tradnl"/>
        </w:rPr>
        <w:t>INICIATIVA REGIONAL SOBRE LA REDUCCIÓN DE LA BRECHA DIGITAL MEDIANTE LA ALFABETIZACIÓN DIGITAL TRANSFRONTERIZA</w:t>
      </w:r>
    </w:p>
    <w:p w:rsidR="00730EFB" w:rsidRPr="00991E83" w:rsidRDefault="008E1715" w:rsidP="008E1715">
      <w:pPr>
        <w:pStyle w:val="ListParagraph"/>
        <w:ind w:left="0"/>
        <w:rPr>
          <w:lang w:val="es-ES_tradnl"/>
        </w:rPr>
      </w:pPr>
      <w:r w:rsidRPr="00991E83">
        <w:rPr>
          <w:b/>
          <w:bCs/>
          <w:szCs w:val="24"/>
          <w:lang w:val="es-ES_tradnl"/>
        </w:rPr>
        <w:t>Objetivo</w:t>
      </w:r>
      <w:r w:rsidR="00730EFB" w:rsidRPr="00991E83">
        <w:rPr>
          <w:b/>
          <w:bCs/>
          <w:szCs w:val="24"/>
          <w:lang w:val="es-ES_tradnl"/>
        </w:rPr>
        <w:t>s:</w:t>
      </w:r>
      <w:r w:rsidR="00730EFB" w:rsidRPr="00991E83">
        <w:rPr>
          <w:szCs w:val="24"/>
          <w:lang w:val="es-ES_tradnl"/>
        </w:rPr>
        <w:t xml:space="preserve"> </w:t>
      </w:r>
      <w:r w:rsidRPr="00991E83">
        <w:rPr>
          <w:lang w:val="es-ES_tradnl"/>
        </w:rPr>
        <w:t>Aumentar las competencias y aptitudes digitales para la introducción y amplia utilización de tecnologías de la información y la comunicación</w:t>
      </w:r>
      <w:r w:rsidR="00730EFB" w:rsidRPr="00991E83">
        <w:rPr>
          <w:lang w:val="es-ES_tradnl"/>
        </w:rPr>
        <w:t xml:space="preserve"> (</w:t>
      </w:r>
      <w:r w:rsidRPr="00991E83">
        <w:rPr>
          <w:lang w:val="es-ES_tradnl"/>
        </w:rPr>
        <w:t>T</w:t>
      </w:r>
      <w:r w:rsidR="00730EFB" w:rsidRPr="00991E83">
        <w:rPr>
          <w:lang w:val="es-ES_tradnl"/>
        </w:rPr>
        <w:t>IC)</w:t>
      </w:r>
    </w:p>
    <w:p w:rsidR="00730EFB" w:rsidRPr="00991E83" w:rsidRDefault="008E1715" w:rsidP="006B59A2">
      <w:pPr>
        <w:rPr>
          <w:b/>
          <w:bCs/>
          <w:szCs w:val="24"/>
          <w:lang w:val="es-ES_tradnl"/>
        </w:rPr>
      </w:pPr>
      <w:r w:rsidRPr="00991E83">
        <w:rPr>
          <w:b/>
          <w:bCs/>
          <w:szCs w:val="24"/>
          <w:lang w:val="es-ES_tradnl"/>
        </w:rPr>
        <w:t>Resultados previstos</w:t>
      </w:r>
      <w:r w:rsidR="00214198">
        <w:rPr>
          <w:b/>
          <w:bCs/>
          <w:szCs w:val="24"/>
          <w:lang w:val="es-ES_tradnl"/>
        </w:rPr>
        <w:t>:</w:t>
      </w:r>
    </w:p>
    <w:p w:rsidR="008E1715" w:rsidRPr="00991E83" w:rsidRDefault="00F71465" w:rsidP="00F71465">
      <w:pPr>
        <w:pStyle w:val="enumlev1"/>
        <w:rPr>
          <w:szCs w:val="24"/>
          <w:lang w:val="es-ES_tradnl"/>
        </w:rPr>
      </w:pPr>
      <w:r w:rsidRPr="00991E83">
        <w:rPr>
          <w:szCs w:val="24"/>
          <w:lang w:val="es-ES_tradnl"/>
        </w:rPr>
        <w:t>–</w:t>
      </w:r>
      <w:r w:rsidRPr="00991E83">
        <w:rPr>
          <w:szCs w:val="24"/>
          <w:lang w:val="es-ES_tradnl"/>
        </w:rPr>
        <w:tab/>
      </w:r>
      <w:r w:rsidR="008E1715" w:rsidRPr="00991E83">
        <w:rPr>
          <w:szCs w:val="24"/>
          <w:lang w:val="es-ES_tradnl"/>
        </w:rPr>
        <w:t>Garantizar conectividad de alta velocidad en tres (3) escuelas del país en zonas fronterizas/rurales. El objetivo es proporcionar conectividad a las redes nacionales de alta velocidad y conectividad transfronteriza con escuelas de países vecinos, a fin de intercambiar contenido educativo y métodos docentes, impartir formación conjunta y crear aptitudes para la comunicación.</w:t>
      </w:r>
    </w:p>
    <w:p w:rsidR="008E1715" w:rsidRPr="00991E83" w:rsidRDefault="00F71465" w:rsidP="00F71465">
      <w:pPr>
        <w:pStyle w:val="enumlev1"/>
        <w:rPr>
          <w:szCs w:val="24"/>
          <w:lang w:val="es-ES_tradnl"/>
        </w:rPr>
      </w:pPr>
      <w:r w:rsidRPr="00991E83">
        <w:rPr>
          <w:szCs w:val="24"/>
          <w:lang w:val="es-ES_tradnl"/>
        </w:rPr>
        <w:t>–</w:t>
      </w:r>
      <w:r w:rsidRPr="00991E83">
        <w:rPr>
          <w:szCs w:val="24"/>
          <w:lang w:val="es-ES_tradnl"/>
        </w:rPr>
        <w:tab/>
      </w:r>
      <w:r w:rsidR="008E1715" w:rsidRPr="00991E83">
        <w:rPr>
          <w:szCs w:val="24"/>
          <w:lang w:val="es-ES_tradnl"/>
        </w:rPr>
        <w:t>Suministrar a profesores, formadores y estudiantes diversos dispositivos de tecnología contemporánea y software para que los utilicen en el ámbito docente.</w:t>
      </w:r>
    </w:p>
    <w:p w:rsidR="008E1715" w:rsidRPr="00991E83" w:rsidRDefault="00F71465" w:rsidP="00F71465">
      <w:pPr>
        <w:pStyle w:val="enumlev1"/>
        <w:rPr>
          <w:szCs w:val="24"/>
          <w:lang w:val="es-ES_tradnl"/>
        </w:rPr>
      </w:pPr>
      <w:r w:rsidRPr="00991E83">
        <w:rPr>
          <w:szCs w:val="24"/>
          <w:lang w:val="es-ES_tradnl"/>
        </w:rPr>
        <w:t>–</w:t>
      </w:r>
      <w:r w:rsidRPr="00991E83">
        <w:rPr>
          <w:szCs w:val="24"/>
          <w:lang w:val="es-ES_tradnl"/>
        </w:rPr>
        <w:tab/>
      </w:r>
      <w:r w:rsidR="008E1715" w:rsidRPr="00991E83">
        <w:rPr>
          <w:szCs w:val="24"/>
          <w:lang w:val="es-ES_tradnl"/>
        </w:rPr>
        <w:t>Aumentar las aptitudes de instructores y profesores.</w:t>
      </w:r>
    </w:p>
    <w:p w:rsidR="008E1715" w:rsidRPr="00991E83" w:rsidRDefault="00F71465" w:rsidP="001F6911">
      <w:pPr>
        <w:pStyle w:val="enumlev1"/>
        <w:rPr>
          <w:szCs w:val="24"/>
          <w:lang w:val="es-ES_tradnl"/>
        </w:rPr>
      </w:pPr>
      <w:r w:rsidRPr="00991E83">
        <w:rPr>
          <w:szCs w:val="24"/>
          <w:lang w:val="es-ES_tradnl"/>
        </w:rPr>
        <w:lastRenderedPageBreak/>
        <w:t>–</w:t>
      </w:r>
      <w:r w:rsidRPr="00991E83">
        <w:rPr>
          <w:szCs w:val="24"/>
          <w:lang w:val="es-ES_tradnl"/>
        </w:rPr>
        <w:tab/>
      </w:r>
      <w:r w:rsidR="008E1715" w:rsidRPr="00991E83">
        <w:rPr>
          <w:szCs w:val="24"/>
          <w:lang w:val="es-ES_tradnl"/>
        </w:rPr>
        <w:t>Enseñar a los estudi</w:t>
      </w:r>
      <w:r w:rsidR="001F6911">
        <w:rPr>
          <w:szCs w:val="24"/>
          <w:lang w:val="es-ES_tradnl"/>
        </w:rPr>
        <w:t>ante</w:t>
      </w:r>
      <w:r w:rsidR="008E1715" w:rsidRPr="00991E83">
        <w:rPr>
          <w:szCs w:val="24"/>
          <w:lang w:val="es-ES_tradnl"/>
        </w:rPr>
        <w:t>s cómo buscar información en línea, hacer averiguaciones y desarrollar aptitudes adecuadas para saber distinguir entre los retos y oportunidades del mundo en línea.</w:t>
      </w:r>
    </w:p>
    <w:p w:rsidR="008E1715" w:rsidRPr="00991E83" w:rsidRDefault="00F71465" w:rsidP="00F71465">
      <w:pPr>
        <w:pStyle w:val="enumlev1"/>
        <w:rPr>
          <w:szCs w:val="24"/>
          <w:lang w:val="es-ES_tradnl"/>
        </w:rPr>
      </w:pPr>
      <w:r w:rsidRPr="00991E83">
        <w:rPr>
          <w:szCs w:val="24"/>
          <w:lang w:val="es-ES_tradnl"/>
        </w:rPr>
        <w:t>–</w:t>
      </w:r>
      <w:r w:rsidRPr="00991E83">
        <w:rPr>
          <w:szCs w:val="24"/>
          <w:lang w:val="es-ES_tradnl"/>
        </w:rPr>
        <w:tab/>
      </w:r>
      <w:r w:rsidR="008E1715" w:rsidRPr="00991E83">
        <w:rPr>
          <w:szCs w:val="24"/>
          <w:lang w:val="es-ES_tradnl"/>
        </w:rPr>
        <w:t>Instar a los profesores a crear contenido digital. Ofrecer orientación a los profesores sobre herramientas de escritura de código y programación informática para escuelas primarias.</w:t>
      </w:r>
    </w:p>
    <w:p w:rsidR="00F71465" w:rsidRPr="00991E83" w:rsidRDefault="00F71465" w:rsidP="00F71465">
      <w:pPr>
        <w:pStyle w:val="enumlev1"/>
        <w:rPr>
          <w:szCs w:val="24"/>
          <w:lang w:val="es-ES_tradnl"/>
        </w:rPr>
      </w:pPr>
      <w:r w:rsidRPr="00991E83">
        <w:rPr>
          <w:szCs w:val="24"/>
          <w:lang w:val="es-ES_tradnl"/>
        </w:rPr>
        <w:t>–</w:t>
      </w:r>
      <w:r w:rsidRPr="00991E83">
        <w:rPr>
          <w:szCs w:val="24"/>
          <w:lang w:val="es-ES_tradnl"/>
        </w:rPr>
        <w:tab/>
      </w:r>
      <w:r w:rsidR="008E1715" w:rsidRPr="00991E83">
        <w:rPr>
          <w:szCs w:val="24"/>
          <w:lang w:val="es-ES_tradnl"/>
        </w:rPr>
        <w:t>Utilizar las instituciones públicas disponibles, como oficinas de correo en comunidades pequeñas/rurales, para impartir formación a diferentes grupos.</w:t>
      </w:r>
    </w:p>
    <w:p w:rsidR="00F71465" w:rsidRPr="00991E83" w:rsidRDefault="00F71465" w:rsidP="0032202E">
      <w:pPr>
        <w:pStyle w:val="Reasons"/>
        <w:rPr>
          <w:lang w:val="es-ES_tradnl"/>
        </w:rPr>
      </w:pPr>
    </w:p>
    <w:p w:rsidR="00F71465" w:rsidRPr="00991E83" w:rsidRDefault="00F71465">
      <w:pPr>
        <w:jc w:val="center"/>
        <w:rPr>
          <w:lang w:val="es-ES_tradnl"/>
        </w:rPr>
      </w:pPr>
      <w:r w:rsidRPr="00991E83">
        <w:rPr>
          <w:lang w:val="es-ES_tradnl"/>
        </w:rPr>
        <w:t>______________</w:t>
      </w:r>
    </w:p>
    <w:sectPr w:rsidR="00F71465" w:rsidRPr="00991E83">
      <w:headerReference w:type="default" r:id="rId9"/>
      <w:footerReference w:type="default" r:id="rId10"/>
      <w:footerReference w:type="first" r:id="rId11"/>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3" w:rsidRDefault="00534B13">
      <w:r>
        <w:separator/>
      </w:r>
    </w:p>
  </w:endnote>
  <w:endnote w:type="continuationSeparator" w:id="0">
    <w:p w:rsidR="00534B13" w:rsidRDefault="005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A9" w:rsidRDefault="003C7517" w:rsidP="00B925A9">
    <w:pPr>
      <w:pStyle w:val="Footer"/>
    </w:pPr>
    <w:fldSimple w:instr=" FILENAME \p  \* MERGEFORMAT ">
      <w:r w:rsidR="0086665D">
        <w:t>P:\ESP\ITU-D\CONF-D\RPMS\EUR\000\020S.docx</w:t>
      </w:r>
    </w:fldSimple>
    <w:r w:rsidR="00B925A9">
      <w:t xml:space="preserve"> (415697)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10314" w:type="dxa"/>
      <w:tblLayout w:type="fixed"/>
      <w:tblLook w:val="04A0" w:firstRow="1" w:lastRow="0" w:firstColumn="1" w:lastColumn="0" w:noHBand="0" w:noVBand="1"/>
    </w:tblPr>
    <w:tblGrid>
      <w:gridCol w:w="1526"/>
      <w:gridCol w:w="2869"/>
      <w:gridCol w:w="5919"/>
    </w:tblGrid>
    <w:tr w:rsidR="00C04537" w:rsidRPr="0086665D" w:rsidTr="00087680">
      <w:tc>
        <w:tcPr>
          <w:tcW w:w="1526" w:type="dxa"/>
          <w:tcBorders>
            <w:top w:val="single" w:sz="4" w:space="0" w:color="000000"/>
          </w:tcBorders>
          <w:shd w:val="clear" w:color="auto" w:fill="auto"/>
        </w:tcPr>
        <w:p w:rsidR="00C04537" w:rsidRPr="00214198" w:rsidRDefault="00C04537" w:rsidP="004D495C">
          <w:pPr>
            <w:pStyle w:val="FirstFooter"/>
            <w:tabs>
              <w:tab w:val="left" w:pos="1559"/>
              <w:tab w:val="left" w:pos="3828"/>
            </w:tabs>
            <w:rPr>
              <w:sz w:val="18"/>
              <w:szCs w:val="18"/>
              <w:lang w:val="es-ES_tradnl"/>
            </w:rPr>
          </w:pPr>
          <w:r w:rsidRPr="00214198">
            <w:rPr>
              <w:sz w:val="18"/>
              <w:szCs w:val="18"/>
              <w:lang w:val="es-ES_tradnl"/>
            </w:rPr>
            <w:t>Contact</w:t>
          </w:r>
          <w:r w:rsidR="00087680" w:rsidRPr="00214198">
            <w:rPr>
              <w:sz w:val="18"/>
              <w:szCs w:val="18"/>
              <w:lang w:val="es-ES_tradnl"/>
            </w:rPr>
            <w:t>o</w:t>
          </w:r>
          <w:r w:rsidRPr="00214198">
            <w:rPr>
              <w:sz w:val="18"/>
              <w:szCs w:val="18"/>
              <w:lang w:val="es-ES_tradnl"/>
            </w:rPr>
            <w:t>:</w:t>
          </w:r>
        </w:p>
      </w:tc>
      <w:tc>
        <w:tcPr>
          <w:tcW w:w="2869" w:type="dxa"/>
          <w:tcBorders>
            <w:top w:val="single" w:sz="4" w:space="0" w:color="000000"/>
          </w:tcBorders>
          <w:shd w:val="clear" w:color="auto" w:fill="auto"/>
        </w:tcPr>
        <w:p w:rsidR="00C04537" w:rsidRPr="00214198" w:rsidRDefault="00C04537" w:rsidP="00087680">
          <w:pPr>
            <w:pStyle w:val="FirstFooter"/>
            <w:tabs>
              <w:tab w:val="left" w:pos="2302"/>
            </w:tabs>
            <w:ind w:left="2302" w:hanging="2302"/>
            <w:rPr>
              <w:sz w:val="18"/>
              <w:szCs w:val="18"/>
              <w:lang w:val="es-ES_tradnl"/>
            </w:rPr>
          </w:pPr>
          <w:r w:rsidRPr="00214198">
            <w:rPr>
              <w:sz w:val="18"/>
              <w:szCs w:val="18"/>
              <w:lang w:val="es-ES_tradnl"/>
            </w:rPr>
            <w:t>N</w:t>
          </w:r>
          <w:r w:rsidR="00087680" w:rsidRPr="00214198">
            <w:rPr>
              <w:sz w:val="18"/>
              <w:szCs w:val="18"/>
              <w:lang w:val="es-ES_tradnl"/>
            </w:rPr>
            <w:t>ombre</w:t>
          </w:r>
          <w:r w:rsidRPr="00214198">
            <w:rPr>
              <w:sz w:val="18"/>
              <w:szCs w:val="18"/>
              <w:lang w:val="es-ES_tradnl"/>
            </w:rPr>
            <w:t>/Organiza</w:t>
          </w:r>
          <w:r w:rsidR="00087680" w:rsidRPr="00214198">
            <w:rPr>
              <w:sz w:val="18"/>
              <w:szCs w:val="18"/>
              <w:lang w:val="es-ES_tradnl"/>
            </w:rPr>
            <w:t>ció</w:t>
          </w:r>
          <w:r w:rsidRPr="00214198">
            <w:rPr>
              <w:sz w:val="18"/>
              <w:szCs w:val="18"/>
              <w:lang w:val="es-ES_tradnl"/>
            </w:rPr>
            <w:t>n/Enti</w:t>
          </w:r>
          <w:r w:rsidR="00087680" w:rsidRPr="00214198">
            <w:rPr>
              <w:sz w:val="18"/>
              <w:szCs w:val="18"/>
              <w:lang w:val="es-ES_tradnl"/>
            </w:rPr>
            <w:t>dad</w:t>
          </w:r>
          <w:r w:rsidRPr="00214198">
            <w:rPr>
              <w:sz w:val="18"/>
              <w:szCs w:val="18"/>
              <w:lang w:val="es-ES_tradnl"/>
            </w:rPr>
            <w:t>:</w:t>
          </w:r>
        </w:p>
      </w:tc>
      <w:tc>
        <w:tcPr>
          <w:tcW w:w="5919" w:type="dxa"/>
          <w:tcBorders>
            <w:top w:val="single" w:sz="4" w:space="0" w:color="000000"/>
          </w:tcBorders>
          <w:shd w:val="clear" w:color="auto" w:fill="auto"/>
        </w:tcPr>
        <w:p w:rsidR="00C04537" w:rsidRPr="00214198" w:rsidRDefault="00B925A9" w:rsidP="00087680">
          <w:pPr>
            <w:pStyle w:val="FirstFooter"/>
            <w:tabs>
              <w:tab w:val="left" w:pos="2302"/>
            </w:tabs>
            <w:ind w:left="2302" w:hanging="2302"/>
            <w:rPr>
              <w:sz w:val="18"/>
              <w:szCs w:val="18"/>
              <w:lang w:val="es-ES_tradnl"/>
            </w:rPr>
          </w:pPr>
          <w:bookmarkStart w:id="15" w:name="OrgName"/>
          <w:bookmarkEnd w:id="15"/>
          <w:r w:rsidRPr="00214198">
            <w:rPr>
              <w:sz w:val="18"/>
              <w:szCs w:val="18"/>
              <w:lang w:val="es-ES_tradnl"/>
            </w:rPr>
            <w:t>S</w:t>
          </w:r>
          <w:r w:rsidR="00534B13" w:rsidRPr="00214198">
            <w:rPr>
              <w:sz w:val="18"/>
              <w:szCs w:val="18"/>
              <w:lang w:val="es-ES_tradnl"/>
            </w:rPr>
            <w:t>r</w:t>
          </w:r>
          <w:r w:rsidRPr="00214198">
            <w:rPr>
              <w:sz w:val="18"/>
              <w:szCs w:val="18"/>
              <w:lang w:val="es-ES_tradnl"/>
            </w:rPr>
            <w:t>.</w:t>
          </w:r>
          <w:r w:rsidR="00534B13" w:rsidRPr="00214198">
            <w:rPr>
              <w:sz w:val="18"/>
              <w:szCs w:val="18"/>
              <w:lang w:val="es-ES_tradnl"/>
            </w:rPr>
            <w:t xml:space="preserve"> </w:t>
          </w:r>
          <w:proofErr w:type="spellStart"/>
          <w:r w:rsidR="00534B13" w:rsidRPr="00214198">
            <w:rPr>
              <w:sz w:val="18"/>
              <w:szCs w:val="18"/>
              <w:lang w:val="es-ES_tradnl"/>
            </w:rPr>
            <w:t>Dimitar</w:t>
          </w:r>
          <w:proofErr w:type="spellEnd"/>
          <w:r w:rsidR="00534B13" w:rsidRPr="00214198">
            <w:rPr>
              <w:sz w:val="18"/>
              <w:szCs w:val="18"/>
              <w:lang w:val="es-ES_tradnl"/>
            </w:rPr>
            <w:t xml:space="preserve"> </w:t>
          </w:r>
          <w:proofErr w:type="spellStart"/>
          <w:r w:rsidR="00534B13" w:rsidRPr="00214198">
            <w:rPr>
              <w:sz w:val="18"/>
              <w:szCs w:val="18"/>
              <w:lang w:val="es-ES_tradnl"/>
            </w:rPr>
            <w:t>Dimitrov</w:t>
          </w:r>
          <w:proofErr w:type="spellEnd"/>
          <w:r w:rsidR="00534B13" w:rsidRPr="00214198">
            <w:rPr>
              <w:sz w:val="18"/>
              <w:szCs w:val="18"/>
              <w:lang w:val="es-ES_tradnl"/>
            </w:rPr>
            <w:t xml:space="preserve">, </w:t>
          </w:r>
          <w:r w:rsidR="00087680" w:rsidRPr="00214198">
            <w:rPr>
              <w:sz w:val="18"/>
              <w:szCs w:val="18"/>
              <w:lang w:val="es-ES_tradnl"/>
            </w:rPr>
            <w:t>Delegación de</w:t>
          </w:r>
          <w:r w:rsidR="00534B13" w:rsidRPr="00214198">
            <w:rPr>
              <w:sz w:val="18"/>
              <w:szCs w:val="18"/>
              <w:lang w:val="es-ES_tradnl"/>
            </w:rPr>
            <w:t xml:space="preserve"> Bulgaria, Bulgaria</w:t>
          </w:r>
        </w:p>
      </w:tc>
    </w:tr>
    <w:tr w:rsidR="00C04537" w:rsidRPr="00214198" w:rsidTr="00087680">
      <w:tc>
        <w:tcPr>
          <w:tcW w:w="1526" w:type="dxa"/>
          <w:shd w:val="clear" w:color="auto" w:fill="auto"/>
        </w:tcPr>
        <w:p w:rsidR="00C04537" w:rsidRPr="00214198" w:rsidRDefault="00C04537" w:rsidP="004D495C">
          <w:pPr>
            <w:pStyle w:val="FirstFooter"/>
            <w:tabs>
              <w:tab w:val="left" w:pos="1559"/>
              <w:tab w:val="left" w:pos="3828"/>
            </w:tabs>
            <w:rPr>
              <w:sz w:val="20"/>
              <w:lang w:val="es-ES_tradnl"/>
            </w:rPr>
          </w:pPr>
        </w:p>
      </w:tc>
      <w:tc>
        <w:tcPr>
          <w:tcW w:w="2869" w:type="dxa"/>
          <w:shd w:val="clear" w:color="auto" w:fill="auto"/>
        </w:tcPr>
        <w:p w:rsidR="00C04537" w:rsidRPr="00214198" w:rsidRDefault="00087680" w:rsidP="004D495C">
          <w:pPr>
            <w:pStyle w:val="FirstFooter"/>
            <w:tabs>
              <w:tab w:val="left" w:pos="2302"/>
            </w:tabs>
            <w:rPr>
              <w:sz w:val="18"/>
              <w:szCs w:val="18"/>
              <w:lang w:val="es-ES_tradnl"/>
            </w:rPr>
          </w:pPr>
          <w:r w:rsidRPr="00214198">
            <w:rPr>
              <w:sz w:val="18"/>
              <w:szCs w:val="18"/>
              <w:lang w:val="es-ES_tradnl"/>
            </w:rPr>
            <w:t>Teléfono</w:t>
          </w:r>
          <w:r w:rsidR="00C04537" w:rsidRPr="00214198">
            <w:rPr>
              <w:sz w:val="18"/>
              <w:szCs w:val="18"/>
              <w:lang w:val="es-ES_tradnl"/>
            </w:rPr>
            <w:t>:</w:t>
          </w:r>
        </w:p>
      </w:tc>
      <w:tc>
        <w:tcPr>
          <w:tcW w:w="5919" w:type="dxa"/>
          <w:shd w:val="clear" w:color="auto" w:fill="auto"/>
        </w:tcPr>
        <w:p w:rsidR="00C04537" w:rsidRPr="00214198" w:rsidRDefault="00534B13" w:rsidP="004D495C">
          <w:pPr>
            <w:pStyle w:val="FirstFooter"/>
            <w:tabs>
              <w:tab w:val="left" w:pos="2302"/>
            </w:tabs>
            <w:rPr>
              <w:sz w:val="18"/>
              <w:szCs w:val="18"/>
              <w:lang w:val="es-ES_tradnl"/>
            </w:rPr>
          </w:pPr>
          <w:bookmarkStart w:id="16" w:name="PhoneNo"/>
          <w:bookmarkEnd w:id="16"/>
          <w:r w:rsidRPr="00214198">
            <w:rPr>
              <w:sz w:val="18"/>
              <w:szCs w:val="18"/>
              <w:lang w:val="es-ES_tradnl"/>
            </w:rPr>
            <w:t>+359 29409333</w:t>
          </w:r>
        </w:p>
      </w:tc>
    </w:tr>
    <w:tr w:rsidR="00C04537" w:rsidRPr="00214198" w:rsidTr="00087680">
      <w:tc>
        <w:tcPr>
          <w:tcW w:w="1526" w:type="dxa"/>
          <w:shd w:val="clear" w:color="auto" w:fill="auto"/>
        </w:tcPr>
        <w:p w:rsidR="00C04537" w:rsidRPr="00214198" w:rsidRDefault="00C04537" w:rsidP="004D495C">
          <w:pPr>
            <w:pStyle w:val="FirstFooter"/>
            <w:tabs>
              <w:tab w:val="left" w:pos="1559"/>
              <w:tab w:val="left" w:pos="3828"/>
            </w:tabs>
            <w:rPr>
              <w:sz w:val="20"/>
              <w:lang w:val="es-ES_tradnl"/>
            </w:rPr>
          </w:pPr>
        </w:p>
      </w:tc>
      <w:tc>
        <w:tcPr>
          <w:tcW w:w="2869" w:type="dxa"/>
          <w:shd w:val="clear" w:color="auto" w:fill="auto"/>
        </w:tcPr>
        <w:p w:rsidR="00C04537" w:rsidRPr="00214198" w:rsidRDefault="00087680" w:rsidP="004D495C">
          <w:pPr>
            <w:pStyle w:val="FirstFooter"/>
            <w:tabs>
              <w:tab w:val="left" w:pos="2302"/>
            </w:tabs>
            <w:rPr>
              <w:sz w:val="18"/>
              <w:szCs w:val="18"/>
              <w:lang w:val="es-ES_tradnl"/>
            </w:rPr>
          </w:pPr>
          <w:r w:rsidRPr="00214198">
            <w:rPr>
              <w:sz w:val="18"/>
              <w:szCs w:val="18"/>
              <w:lang w:val="es-ES_tradnl"/>
            </w:rPr>
            <w:t>Correo</w:t>
          </w:r>
          <w:r w:rsidR="00C04537" w:rsidRPr="00214198">
            <w:rPr>
              <w:sz w:val="18"/>
              <w:szCs w:val="18"/>
              <w:lang w:val="es-ES_tradnl"/>
            </w:rPr>
            <w:t>:</w:t>
          </w:r>
        </w:p>
      </w:tc>
      <w:bookmarkStart w:id="17" w:name="Email"/>
      <w:bookmarkEnd w:id="17"/>
      <w:tc>
        <w:tcPr>
          <w:tcW w:w="5919" w:type="dxa"/>
          <w:shd w:val="clear" w:color="auto" w:fill="auto"/>
        </w:tcPr>
        <w:p w:rsidR="00C04537" w:rsidRPr="00214198" w:rsidRDefault="00534B13" w:rsidP="004D495C">
          <w:pPr>
            <w:pStyle w:val="FirstFooter"/>
            <w:tabs>
              <w:tab w:val="left" w:pos="2302"/>
            </w:tabs>
            <w:rPr>
              <w:sz w:val="18"/>
              <w:szCs w:val="18"/>
              <w:lang w:val="es-ES_tradnl"/>
            </w:rPr>
          </w:pPr>
          <w:r w:rsidRPr="00214198">
            <w:rPr>
              <w:sz w:val="18"/>
              <w:szCs w:val="18"/>
              <w:lang w:val="es-ES_tradnl"/>
            </w:rPr>
            <w:fldChar w:fldCharType="begin"/>
          </w:r>
          <w:r w:rsidRPr="00214198">
            <w:rPr>
              <w:sz w:val="18"/>
              <w:szCs w:val="18"/>
              <w:lang w:val="es-ES_tradnl"/>
            </w:rPr>
            <w:instrText xml:space="preserve"> HYPERLINK "mailto:didimitrov@mtitc.government.bg" </w:instrText>
          </w:r>
          <w:r w:rsidRPr="00214198">
            <w:rPr>
              <w:sz w:val="18"/>
              <w:szCs w:val="18"/>
              <w:lang w:val="es-ES_tradnl"/>
            </w:rPr>
            <w:fldChar w:fldCharType="separate"/>
          </w:r>
          <w:proofErr w:type="spellStart"/>
          <w:r w:rsidRPr="00214198">
            <w:rPr>
              <w:rStyle w:val="Hyperlink"/>
              <w:sz w:val="18"/>
              <w:szCs w:val="18"/>
              <w:lang w:val="es-ES_tradnl"/>
            </w:rPr>
            <w:t>didimitrov@mtitc.government.bg</w:t>
          </w:r>
          <w:proofErr w:type="spellEnd"/>
          <w:r w:rsidRPr="00214198">
            <w:rPr>
              <w:sz w:val="18"/>
              <w:szCs w:val="18"/>
              <w:lang w:val="es-ES_tradnl"/>
            </w:rPr>
            <w:fldChar w:fldCharType="end"/>
          </w:r>
          <w:r w:rsidRPr="00214198">
            <w:rPr>
              <w:sz w:val="18"/>
              <w:szCs w:val="18"/>
              <w:lang w:val="es-ES_tradnl"/>
            </w:rPr>
            <w:t xml:space="preserve"> </w:t>
          </w:r>
        </w:p>
      </w:tc>
    </w:tr>
  </w:tbl>
  <w:bookmarkStart w:id="18" w:name="URL"/>
  <w:bookmarkEnd w:id="18"/>
  <w:p w:rsidR="00B925A9" w:rsidRDefault="00B925A9" w:rsidP="009F7404">
    <w:pPr>
      <w:jc w:val="center"/>
      <w:rPr>
        <w:sz w:val="18"/>
        <w:szCs w:val="18"/>
        <w:lang w:val="en-US"/>
      </w:rPr>
    </w:pPr>
    <w:r w:rsidRPr="00214198">
      <w:rPr>
        <w:sz w:val="18"/>
        <w:szCs w:val="18"/>
        <w:lang w:val="es-ES_tradnl"/>
      </w:rPr>
      <w:fldChar w:fldCharType="begin"/>
    </w:r>
    <w:r w:rsidRPr="001D0002">
      <w:rPr>
        <w:sz w:val="18"/>
        <w:szCs w:val="18"/>
      </w:rPr>
      <w:instrText xml:space="preserve"> HYPERLINK "http://www.itu.int/en/itu-d/conferences/wtdc/wtdc17/pages/rpm.aspx" </w:instrText>
    </w:r>
    <w:r w:rsidRPr="00214198">
      <w:rPr>
        <w:sz w:val="18"/>
        <w:szCs w:val="18"/>
        <w:lang w:val="es-ES_tradnl"/>
      </w:rPr>
      <w:fldChar w:fldCharType="separate"/>
    </w:r>
    <w:r w:rsidRPr="001D0002">
      <w:rPr>
        <w:rStyle w:val="Hyperlink"/>
        <w:sz w:val="18"/>
        <w:szCs w:val="18"/>
      </w:rPr>
      <w:t>http://</w:t>
    </w:r>
    <w:proofErr w:type="spellStart"/>
    <w:r w:rsidRPr="001D0002">
      <w:rPr>
        <w:rStyle w:val="Hyperlink"/>
        <w:sz w:val="18"/>
        <w:szCs w:val="18"/>
      </w:rPr>
      <w:t>www.itu.int</w:t>
    </w:r>
    <w:proofErr w:type="spellEnd"/>
    <w:r w:rsidRPr="001D0002">
      <w:rPr>
        <w:rStyle w:val="Hyperlink"/>
        <w:sz w:val="18"/>
        <w:szCs w:val="18"/>
      </w:rPr>
      <w:t>/go/</w:t>
    </w:r>
    <w:proofErr w:type="spellStart"/>
    <w:r w:rsidRPr="001D0002">
      <w:rPr>
        <w:rStyle w:val="Hyperlink"/>
        <w:sz w:val="18"/>
        <w:szCs w:val="18"/>
      </w:rPr>
      <w:t>en</w:t>
    </w:r>
    <w:proofErr w:type="spellEnd"/>
    <w:r w:rsidRPr="001D0002">
      <w:rPr>
        <w:rStyle w:val="Hyperlink"/>
        <w:sz w:val="18"/>
        <w:szCs w:val="18"/>
      </w:rPr>
      <w:t>/</w:t>
    </w:r>
    <w:proofErr w:type="spellStart"/>
    <w:r w:rsidRPr="001D0002">
      <w:rPr>
        <w:rStyle w:val="Hyperlink"/>
        <w:sz w:val="18"/>
        <w:szCs w:val="18"/>
      </w:rPr>
      <w:t>wtdc17rp</w:t>
    </w:r>
    <w:proofErr w:type="spellEnd"/>
    <w:r w:rsidRPr="00214198">
      <w:rPr>
        <w:sz w:val="18"/>
        <w:szCs w:val="18"/>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3" w:rsidRDefault="00534B13">
      <w:r>
        <w:separator/>
      </w:r>
    </w:p>
  </w:footnote>
  <w:footnote w:type="continuationSeparator" w:id="0">
    <w:p w:rsidR="00534B13" w:rsidRDefault="00534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1D0002">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730EFB">
      <w:rPr>
        <w:sz w:val="22"/>
        <w:szCs w:val="22"/>
        <w:lang w:val="fr-CH"/>
      </w:rPr>
      <w:t>ITU-D/</w:t>
    </w:r>
    <w:bookmarkStart w:id="13" w:name="DocRef2"/>
    <w:bookmarkEnd w:id="13"/>
    <w:proofErr w:type="spellStart"/>
    <w:r w:rsidR="00730EFB" w:rsidRPr="00730EFB">
      <w:rPr>
        <w:sz w:val="22"/>
        <w:szCs w:val="22"/>
        <w:lang w:val="fr-CH"/>
      </w:rPr>
      <w:t>RPM-EUR17</w:t>
    </w:r>
    <w:proofErr w:type="spellEnd"/>
    <w:r w:rsidRPr="00730EFB">
      <w:rPr>
        <w:sz w:val="22"/>
        <w:szCs w:val="22"/>
        <w:lang w:val="fr-CH"/>
      </w:rPr>
      <w:t>/</w:t>
    </w:r>
    <w:bookmarkStart w:id="14" w:name="DocNo2"/>
    <w:bookmarkEnd w:id="14"/>
    <w:r w:rsidR="00534B13" w:rsidRPr="00730EFB">
      <w:rPr>
        <w:sz w:val="22"/>
        <w:szCs w:val="22"/>
        <w:lang w:val="fr-CH"/>
      </w:rPr>
      <w:t>20-</w:t>
    </w:r>
    <w:r w:rsidR="00B925A9">
      <w:rPr>
        <w:sz w:val="22"/>
        <w:szCs w:val="22"/>
        <w:lang w:val="fr-CH"/>
      </w:rPr>
      <w:t>S</w:t>
    </w:r>
    <w:r w:rsidR="001D0002">
      <w:rPr>
        <w:sz w:val="22"/>
        <w:szCs w:val="22"/>
        <w:lang w:val="fr-CH"/>
      </w:rPr>
      <w:tab/>
    </w:r>
    <w:r w:rsidR="001D0002" w:rsidRPr="00E95F7E">
      <w:rPr>
        <w:sz w:val="22"/>
        <w:szCs w:val="22"/>
        <w:lang w:val="es-HN"/>
      </w:rPr>
      <w:t>Pá</w:t>
    </w:r>
    <w:r w:rsidRPr="00E95F7E">
      <w:rPr>
        <w:sz w:val="22"/>
        <w:szCs w:val="22"/>
        <w:lang w:val="es-HN"/>
      </w:rPr>
      <w:t>g</w:t>
    </w:r>
    <w:r w:rsidR="001D0002" w:rsidRPr="00E95F7E">
      <w:rPr>
        <w:sz w:val="22"/>
        <w:szCs w:val="22"/>
        <w:lang w:val="es-HN"/>
      </w:rPr>
      <w:t>ina</w:t>
    </w:r>
    <w:r w:rsidRPr="00E95F7E">
      <w:rPr>
        <w:sz w:val="22"/>
        <w:szCs w:val="22"/>
        <w:lang w:val="es-HN"/>
      </w:rPr>
      <w:t xml:space="preserve"> </w:t>
    </w:r>
    <w:r w:rsidRPr="00E95F7E">
      <w:rPr>
        <w:sz w:val="22"/>
        <w:szCs w:val="22"/>
        <w:lang w:val="es-HN"/>
      </w:rPr>
      <w:fldChar w:fldCharType="begin"/>
    </w:r>
    <w:r w:rsidRPr="00E95F7E">
      <w:rPr>
        <w:sz w:val="22"/>
        <w:szCs w:val="22"/>
        <w:lang w:val="es-HN"/>
      </w:rPr>
      <w:instrText xml:space="preserve"> PAGE </w:instrText>
    </w:r>
    <w:r w:rsidRPr="00E95F7E">
      <w:rPr>
        <w:sz w:val="22"/>
        <w:szCs w:val="22"/>
        <w:lang w:val="es-HN"/>
      </w:rPr>
      <w:fldChar w:fldCharType="separate"/>
    </w:r>
    <w:r w:rsidR="00E95F7E">
      <w:rPr>
        <w:noProof/>
        <w:sz w:val="22"/>
        <w:szCs w:val="22"/>
        <w:lang w:val="es-HN"/>
      </w:rPr>
      <w:t>2</w:t>
    </w:r>
    <w:r w:rsidRPr="00E95F7E">
      <w:rPr>
        <w:sz w:val="22"/>
        <w:szCs w:val="22"/>
        <w:lang w:val="es-H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4pt;height:9.4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B80B20"/>
    <w:multiLevelType w:val="hybridMultilevel"/>
    <w:tmpl w:val="024C8F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AF317FD"/>
    <w:multiLevelType w:val="hybridMultilevel"/>
    <w:tmpl w:val="B7085FA0"/>
    <w:lvl w:ilvl="0" w:tplc="E2D239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11622"/>
    <w:multiLevelType w:val="hybridMultilevel"/>
    <w:tmpl w:val="DD721F86"/>
    <w:lvl w:ilvl="0" w:tplc="24E26F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0"/>
  </w:num>
  <w:num w:numId="14">
    <w:abstractNumId w:val="12"/>
  </w:num>
  <w:num w:numId="15">
    <w:abstractNumId w:val="19"/>
  </w:num>
  <w:num w:numId="16">
    <w:abstractNumId w:val="33"/>
  </w:num>
  <w:num w:numId="17">
    <w:abstractNumId w:val="28"/>
  </w:num>
  <w:num w:numId="18">
    <w:abstractNumId w:val="14"/>
  </w:num>
  <w:num w:numId="19">
    <w:abstractNumId w:val="20"/>
  </w:num>
  <w:num w:numId="20">
    <w:abstractNumId w:val="25"/>
  </w:num>
  <w:num w:numId="21">
    <w:abstractNumId w:val="29"/>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1"/>
  </w:num>
  <w:num w:numId="29">
    <w:abstractNumId w:val="11"/>
  </w:num>
  <w:num w:numId="30">
    <w:abstractNumId w:val="24"/>
  </w:num>
  <w:num w:numId="31">
    <w:abstractNumId w:val="32"/>
  </w:num>
  <w:num w:numId="32">
    <w:abstractNumId w:val="26"/>
  </w:num>
  <w:num w:numId="33">
    <w:abstractNumId w:val="16"/>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13"/>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3FD7"/>
    <w:rsid w:val="00085784"/>
    <w:rsid w:val="00087680"/>
    <w:rsid w:val="000A3328"/>
    <w:rsid w:val="000C5514"/>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0002"/>
    <w:rsid w:val="001D3694"/>
    <w:rsid w:val="001D6E81"/>
    <w:rsid w:val="001E33AB"/>
    <w:rsid w:val="001E3BCF"/>
    <w:rsid w:val="001F6911"/>
    <w:rsid w:val="00214198"/>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01CE"/>
    <w:rsid w:val="0030762F"/>
    <w:rsid w:val="00311BD3"/>
    <w:rsid w:val="00312685"/>
    <w:rsid w:val="00334C18"/>
    <w:rsid w:val="003513DB"/>
    <w:rsid w:val="0036243F"/>
    <w:rsid w:val="00385ABF"/>
    <w:rsid w:val="00392AF3"/>
    <w:rsid w:val="003A6A11"/>
    <w:rsid w:val="003A72B9"/>
    <w:rsid w:val="003B75F4"/>
    <w:rsid w:val="003C7517"/>
    <w:rsid w:val="003C78E4"/>
    <w:rsid w:val="003E20FF"/>
    <w:rsid w:val="003F263B"/>
    <w:rsid w:val="004077C9"/>
    <w:rsid w:val="00414E6F"/>
    <w:rsid w:val="00415F06"/>
    <w:rsid w:val="00416D38"/>
    <w:rsid w:val="00425DDF"/>
    <w:rsid w:val="004331DF"/>
    <w:rsid w:val="0043566B"/>
    <w:rsid w:val="004430CE"/>
    <w:rsid w:val="00457453"/>
    <w:rsid w:val="0046327F"/>
    <w:rsid w:val="00472A03"/>
    <w:rsid w:val="00483313"/>
    <w:rsid w:val="00487179"/>
    <w:rsid w:val="00487A55"/>
    <w:rsid w:val="004A0340"/>
    <w:rsid w:val="004A28F0"/>
    <w:rsid w:val="004A34DD"/>
    <w:rsid w:val="004A53C8"/>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34B13"/>
    <w:rsid w:val="00542D84"/>
    <w:rsid w:val="00562A87"/>
    <w:rsid w:val="0058604B"/>
    <w:rsid w:val="005B37AF"/>
    <w:rsid w:val="005B45E9"/>
    <w:rsid w:val="005B5BAE"/>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B59A2"/>
    <w:rsid w:val="006C0E12"/>
    <w:rsid w:val="006C3164"/>
    <w:rsid w:val="006C7A7B"/>
    <w:rsid w:val="006D0B95"/>
    <w:rsid w:val="006F1CE9"/>
    <w:rsid w:val="006F4EA2"/>
    <w:rsid w:val="0070090A"/>
    <w:rsid w:val="00703FFD"/>
    <w:rsid w:val="0070796E"/>
    <w:rsid w:val="00730EFB"/>
    <w:rsid w:val="00735AC3"/>
    <w:rsid w:val="00735B54"/>
    <w:rsid w:val="007378C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6665D"/>
    <w:rsid w:val="00870D98"/>
    <w:rsid w:val="008740CF"/>
    <w:rsid w:val="008A357D"/>
    <w:rsid w:val="008D1768"/>
    <w:rsid w:val="008E1715"/>
    <w:rsid w:val="008F1CD5"/>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91E83"/>
    <w:rsid w:val="009B17EA"/>
    <w:rsid w:val="009B6F98"/>
    <w:rsid w:val="009E3FEB"/>
    <w:rsid w:val="009E50D3"/>
    <w:rsid w:val="009F7404"/>
    <w:rsid w:val="00A13179"/>
    <w:rsid w:val="00A140EB"/>
    <w:rsid w:val="00A349A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925A9"/>
    <w:rsid w:val="00BB67AF"/>
    <w:rsid w:val="00BC1350"/>
    <w:rsid w:val="00BC6A2F"/>
    <w:rsid w:val="00BF1682"/>
    <w:rsid w:val="00BF269F"/>
    <w:rsid w:val="00C04537"/>
    <w:rsid w:val="00C25C02"/>
    <w:rsid w:val="00C26729"/>
    <w:rsid w:val="00C313E7"/>
    <w:rsid w:val="00C37B27"/>
    <w:rsid w:val="00C4065D"/>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C65CA"/>
    <w:rsid w:val="00DE3F2D"/>
    <w:rsid w:val="00DE460C"/>
    <w:rsid w:val="00DF2EBE"/>
    <w:rsid w:val="00E20210"/>
    <w:rsid w:val="00E207C7"/>
    <w:rsid w:val="00E2379D"/>
    <w:rsid w:val="00E244D1"/>
    <w:rsid w:val="00E7476B"/>
    <w:rsid w:val="00E74841"/>
    <w:rsid w:val="00E831B6"/>
    <w:rsid w:val="00E84413"/>
    <w:rsid w:val="00E95F7E"/>
    <w:rsid w:val="00E97390"/>
    <w:rsid w:val="00E97800"/>
    <w:rsid w:val="00EA6520"/>
    <w:rsid w:val="00EA72D0"/>
    <w:rsid w:val="00EF0656"/>
    <w:rsid w:val="00EF394B"/>
    <w:rsid w:val="00EF62C8"/>
    <w:rsid w:val="00F2422E"/>
    <w:rsid w:val="00F40E2E"/>
    <w:rsid w:val="00F620CA"/>
    <w:rsid w:val="00F71465"/>
    <w:rsid w:val="00F74154"/>
    <w:rsid w:val="00F842D3"/>
    <w:rsid w:val="00F87092"/>
    <w:rsid w:val="00FA4A9E"/>
    <w:rsid w:val="00FD281F"/>
    <w:rsid w:val="00FF2B4D"/>
    <w:rsid w:val="00FF4BC0"/>
    <w:rsid w:val="00FF593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0A6664-FE42-4E12-957E-C2F44D27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730EFB"/>
    <w:pPr>
      <w:ind w:left="720"/>
      <w:contextualSpacing/>
    </w:pPr>
  </w:style>
  <w:style w:type="character" w:customStyle="1" w:styleId="NormalaftertitleChar">
    <w:name w:val="Normal after title Char"/>
    <w:basedOn w:val="DefaultParagraphFont"/>
    <w:link w:val="Normalaftertitle"/>
    <w:locked/>
    <w:rsid w:val="00B925A9"/>
    <w:rPr>
      <w:rFonts w:ascii="Calibri" w:eastAsia="Times New Roman" w:hAnsi="Calibri"/>
      <w:sz w:val="24"/>
      <w:lang w:val="en-GB" w:eastAsia="en-US"/>
    </w:rPr>
  </w:style>
  <w:style w:type="paragraph" w:customStyle="1" w:styleId="Reasons">
    <w:name w:val="Reasons"/>
    <w:basedOn w:val="Normal"/>
    <w:qFormat/>
    <w:rsid w:val="00F7146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162B-FFD7-45DC-8F6E-D0742D9F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812</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Spanish</cp:lastModifiedBy>
  <cp:revision>25</cp:revision>
  <cp:lastPrinted>2017-04-03T12:48:00Z</cp:lastPrinted>
  <dcterms:created xsi:type="dcterms:W3CDTF">2017-04-11T06:43:00Z</dcterms:created>
  <dcterms:modified xsi:type="dcterms:W3CDTF">2017-04-11T08:09:00Z</dcterms:modified>
</cp:coreProperties>
</file>