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9" w:type="pct"/>
        <w:jc w:val="center"/>
        <w:tblLayout w:type="fixed"/>
        <w:tblLook w:val="0000" w:firstRow="0" w:lastRow="0" w:firstColumn="0" w:lastColumn="0" w:noHBand="0" w:noVBand="0"/>
      </w:tblPr>
      <w:tblGrid>
        <w:gridCol w:w="7046"/>
        <w:gridCol w:w="3302"/>
      </w:tblGrid>
      <w:tr w:rsidR="0070796E" w:rsidRPr="00672B7C" w:rsidTr="00DD05EF">
        <w:trPr>
          <w:cantSplit/>
          <w:jc w:val="center"/>
        </w:trPr>
        <w:tc>
          <w:tcPr>
            <w:tcW w:w="7046" w:type="dxa"/>
          </w:tcPr>
          <w:p w:rsidR="0070796E" w:rsidRPr="00672B7C" w:rsidRDefault="00641CA0" w:rsidP="00564646">
            <w:pPr>
              <w:spacing w:before="180"/>
              <w:rPr>
                <w:b/>
                <w:bCs/>
                <w:sz w:val="28"/>
                <w:szCs w:val="28"/>
                <w:lang w:val="fr-FR"/>
              </w:rPr>
            </w:pPr>
            <w:bookmarkStart w:id="0" w:name="_GoBack"/>
            <w:bookmarkEnd w:id="0"/>
            <w:r w:rsidRPr="00672B7C">
              <w:rPr>
                <w:b/>
                <w:bCs/>
                <w:sz w:val="28"/>
                <w:szCs w:val="28"/>
                <w:lang w:val="fr-FR"/>
              </w:rPr>
              <w:t xml:space="preserve">Réunion préparatoire régionale pour </w:t>
            </w:r>
            <w:r w:rsidR="00D64148" w:rsidRPr="00672B7C">
              <w:rPr>
                <w:b/>
                <w:bCs/>
                <w:sz w:val="28"/>
                <w:szCs w:val="28"/>
                <w:lang w:val="fr-FR"/>
              </w:rPr>
              <w:t xml:space="preserve">la région Europe </w:t>
            </w:r>
            <w:r w:rsidR="00F32145" w:rsidRPr="00672B7C">
              <w:rPr>
                <w:b/>
                <w:bCs/>
                <w:sz w:val="28"/>
                <w:szCs w:val="28"/>
                <w:lang w:val="fr-FR"/>
              </w:rPr>
              <w:t>(RPM-</w:t>
            </w:r>
            <w:r w:rsidR="00D64148" w:rsidRPr="00672B7C">
              <w:rPr>
                <w:b/>
                <w:bCs/>
                <w:sz w:val="28"/>
                <w:szCs w:val="28"/>
                <w:lang w:val="fr-FR"/>
              </w:rPr>
              <w:t>EUR</w:t>
            </w:r>
            <w:r w:rsidRPr="00672B7C">
              <w:rPr>
                <w:b/>
                <w:bCs/>
                <w:sz w:val="28"/>
                <w:szCs w:val="28"/>
                <w:lang w:val="fr-FR"/>
              </w:rPr>
              <w:t>) en vue de la CMDT-17</w:t>
            </w:r>
          </w:p>
        </w:tc>
        <w:tc>
          <w:tcPr>
            <w:tcW w:w="3302" w:type="dxa"/>
          </w:tcPr>
          <w:p w:rsidR="0070796E" w:rsidRPr="00672B7C" w:rsidRDefault="009D7B40" w:rsidP="00564646">
            <w:pPr>
              <w:spacing w:before="40"/>
              <w:ind w:right="142"/>
              <w:jc w:val="right"/>
              <w:rPr>
                <w:lang w:val="fr-FR"/>
              </w:rPr>
            </w:pPr>
            <w:r w:rsidRPr="00672B7C">
              <w:rPr>
                <w:noProof/>
                <w:lang w:eastAsia="zh-CN"/>
              </w:rPr>
              <w:drawing>
                <wp:inline distT="0" distB="0" distL="0" distR="0" wp14:anchorId="45E3828D" wp14:editId="4414313E">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672B7C" w:rsidTr="00DD05EF">
        <w:trPr>
          <w:cantSplit/>
          <w:trHeight w:val="300"/>
          <w:jc w:val="center"/>
        </w:trPr>
        <w:tc>
          <w:tcPr>
            <w:tcW w:w="10348" w:type="dxa"/>
            <w:gridSpan w:val="2"/>
            <w:tcBorders>
              <w:bottom w:val="single" w:sz="12" w:space="0" w:color="auto"/>
            </w:tcBorders>
          </w:tcPr>
          <w:p w:rsidR="006D0B95" w:rsidRPr="00672B7C" w:rsidRDefault="00D64148" w:rsidP="00564646">
            <w:pPr>
              <w:adjustRightInd/>
              <w:spacing w:before="0" w:after="60"/>
              <w:rPr>
                <w:b/>
                <w:bCs/>
                <w:sz w:val="26"/>
                <w:szCs w:val="26"/>
                <w:lang w:val="fr-FR"/>
              </w:rPr>
            </w:pPr>
            <w:bookmarkStart w:id="1" w:name="Meeting"/>
            <w:bookmarkStart w:id="2" w:name="PlaceDate"/>
            <w:bookmarkEnd w:id="1"/>
            <w:bookmarkEnd w:id="2"/>
            <w:r w:rsidRPr="00672B7C">
              <w:rPr>
                <w:b/>
                <w:bCs/>
                <w:sz w:val="26"/>
                <w:szCs w:val="26"/>
                <w:lang w:val="fr-FR"/>
              </w:rPr>
              <w:t>Vilnius, Lituanie</w:t>
            </w:r>
            <w:r w:rsidR="00F32145" w:rsidRPr="00672B7C">
              <w:rPr>
                <w:b/>
                <w:bCs/>
                <w:sz w:val="26"/>
                <w:szCs w:val="26"/>
                <w:lang w:val="fr-FR"/>
              </w:rPr>
              <w:t xml:space="preserve">, </w:t>
            </w:r>
            <w:r w:rsidRPr="00672B7C">
              <w:rPr>
                <w:b/>
                <w:bCs/>
                <w:sz w:val="26"/>
                <w:szCs w:val="26"/>
                <w:lang w:val="fr-FR"/>
              </w:rPr>
              <w:t xml:space="preserve">27-28 avril </w:t>
            </w:r>
            <w:r w:rsidR="00F32145" w:rsidRPr="00672B7C">
              <w:rPr>
                <w:b/>
                <w:bCs/>
                <w:sz w:val="26"/>
                <w:szCs w:val="26"/>
                <w:lang w:val="fr-FR"/>
              </w:rPr>
              <w:t>2017</w:t>
            </w:r>
          </w:p>
        </w:tc>
      </w:tr>
      <w:tr w:rsidR="0070796E" w:rsidRPr="00672B7C" w:rsidTr="00DD05EF">
        <w:trPr>
          <w:cantSplit/>
          <w:trHeight w:val="238"/>
          <w:jc w:val="center"/>
        </w:trPr>
        <w:tc>
          <w:tcPr>
            <w:tcW w:w="7046" w:type="dxa"/>
            <w:tcBorders>
              <w:top w:val="single" w:sz="12" w:space="0" w:color="auto"/>
            </w:tcBorders>
          </w:tcPr>
          <w:p w:rsidR="0070796E" w:rsidRPr="00672B7C" w:rsidRDefault="0070796E" w:rsidP="00564646">
            <w:pPr>
              <w:spacing w:before="0"/>
              <w:rPr>
                <w:lang w:val="fr-FR"/>
              </w:rPr>
            </w:pPr>
          </w:p>
        </w:tc>
        <w:tc>
          <w:tcPr>
            <w:tcW w:w="3302" w:type="dxa"/>
            <w:tcBorders>
              <w:top w:val="single" w:sz="12" w:space="0" w:color="auto"/>
            </w:tcBorders>
          </w:tcPr>
          <w:p w:rsidR="0070796E" w:rsidRPr="00672B7C" w:rsidRDefault="0070796E" w:rsidP="00564646">
            <w:pPr>
              <w:spacing w:before="0"/>
              <w:rPr>
                <w:lang w:val="fr-FR"/>
              </w:rPr>
            </w:pPr>
          </w:p>
        </w:tc>
      </w:tr>
      <w:tr w:rsidR="0070796E" w:rsidRPr="00672B7C" w:rsidTr="00DD05EF">
        <w:trPr>
          <w:cantSplit/>
          <w:trHeight w:val="20"/>
          <w:jc w:val="center"/>
        </w:trPr>
        <w:tc>
          <w:tcPr>
            <w:tcW w:w="7046" w:type="dxa"/>
            <w:vMerge w:val="restart"/>
          </w:tcPr>
          <w:p w:rsidR="0070796E" w:rsidRPr="00672B7C" w:rsidRDefault="0070796E" w:rsidP="00564646">
            <w:pPr>
              <w:rPr>
                <w:lang w:val="fr-FR"/>
              </w:rPr>
            </w:pPr>
          </w:p>
        </w:tc>
        <w:tc>
          <w:tcPr>
            <w:tcW w:w="3302" w:type="dxa"/>
          </w:tcPr>
          <w:p w:rsidR="0070796E" w:rsidRPr="00672B7C" w:rsidRDefault="0070796E" w:rsidP="00564646">
            <w:pPr>
              <w:spacing w:before="0"/>
              <w:rPr>
                <w:b/>
                <w:bCs/>
                <w:szCs w:val="24"/>
                <w:lang w:val="fr-FR"/>
              </w:rPr>
            </w:pPr>
            <w:r w:rsidRPr="00672B7C">
              <w:rPr>
                <w:b/>
                <w:bCs/>
                <w:szCs w:val="24"/>
                <w:lang w:val="fr-FR"/>
              </w:rPr>
              <w:t>Document</w:t>
            </w:r>
            <w:r w:rsidR="006527BD" w:rsidRPr="00672B7C">
              <w:rPr>
                <w:b/>
                <w:bCs/>
                <w:szCs w:val="24"/>
                <w:lang w:val="fr-FR"/>
              </w:rPr>
              <w:t xml:space="preserve"> </w:t>
            </w:r>
            <w:bookmarkStart w:id="3" w:name="DocRef1"/>
            <w:bookmarkEnd w:id="3"/>
            <w:r w:rsidR="00FF089C" w:rsidRPr="00672B7C">
              <w:rPr>
                <w:b/>
                <w:bCs/>
                <w:szCs w:val="24"/>
                <w:lang w:val="fr-FR"/>
              </w:rPr>
              <w:t>RPM-</w:t>
            </w:r>
            <w:r w:rsidR="00D64148" w:rsidRPr="00672B7C">
              <w:rPr>
                <w:b/>
                <w:bCs/>
                <w:szCs w:val="24"/>
                <w:lang w:val="fr-FR"/>
              </w:rPr>
              <w:t>EUR</w:t>
            </w:r>
            <w:r w:rsidR="00694108" w:rsidRPr="00672B7C">
              <w:rPr>
                <w:b/>
                <w:bCs/>
                <w:szCs w:val="24"/>
                <w:lang w:val="fr-FR"/>
              </w:rPr>
              <w:t>17</w:t>
            </w:r>
            <w:r w:rsidR="00FF089C" w:rsidRPr="00672B7C">
              <w:rPr>
                <w:b/>
                <w:bCs/>
                <w:szCs w:val="24"/>
                <w:lang w:val="fr-FR"/>
              </w:rPr>
              <w:t>/</w:t>
            </w:r>
            <w:r w:rsidR="00F77D79" w:rsidRPr="00672B7C">
              <w:rPr>
                <w:b/>
                <w:bCs/>
                <w:szCs w:val="24"/>
                <w:lang w:val="fr-FR"/>
              </w:rPr>
              <w:t>1</w:t>
            </w:r>
            <w:r w:rsidR="00C179A8" w:rsidRPr="00672B7C">
              <w:rPr>
                <w:b/>
                <w:bCs/>
                <w:szCs w:val="24"/>
                <w:lang w:val="fr-FR"/>
              </w:rPr>
              <w:t>1</w:t>
            </w:r>
            <w:r w:rsidR="00FF089C" w:rsidRPr="00672B7C">
              <w:rPr>
                <w:b/>
                <w:bCs/>
                <w:szCs w:val="24"/>
                <w:lang w:val="fr-FR"/>
              </w:rPr>
              <w:t>-</w:t>
            </w:r>
            <w:bookmarkStart w:id="4" w:name="DocNo1"/>
            <w:bookmarkEnd w:id="4"/>
            <w:r w:rsidR="0093043A" w:rsidRPr="00672B7C">
              <w:rPr>
                <w:b/>
                <w:bCs/>
                <w:szCs w:val="24"/>
                <w:lang w:val="fr-FR"/>
              </w:rPr>
              <w:t>F</w:t>
            </w:r>
          </w:p>
        </w:tc>
      </w:tr>
      <w:tr w:rsidR="0070796E" w:rsidRPr="00672B7C" w:rsidTr="00DD05EF">
        <w:trPr>
          <w:cantSplit/>
          <w:trHeight w:val="23"/>
          <w:jc w:val="center"/>
        </w:trPr>
        <w:tc>
          <w:tcPr>
            <w:tcW w:w="7046" w:type="dxa"/>
            <w:vMerge/>
          </w:tcPr>
          <w:p w:rsidR="0070796E" w:rsidRPr="00672B7C" w:rsidRDefault="0070796E" w:rsidP="00564646">
            <w:pPr>
              <w:tabs>
                <w:tab w:val="left" w:pos="851"/>
              </w:tabs>
              <w:rPr>
                <w:b/>
                <w:lang w:val="fr-FR"/>
              </w:rPr>
            </w:pPr>
          </w:p>
        </w:tc>
        <w:tc>
          <w:tcPr>
            <w:tcW w:w="3302" w:type="dxa"/>
          </w:tcPr>
          <w:p w:rsidR="0070796E" w:rsidRPr="00672B7C" w:rsidRDefault="00C179A8" w:rsidP="00564646">
            <w:pPr>
              <w:spacing w:before="0"/>
              <w:rPr>
                <w:b/>
                <w:bCs/>
                <w:szCs w:val="24"/>
                <w:lang w:val="fr-FR"/>
              </w:rPr>
            </w:pPr>
            <w:bookmarkStart w:id="5" w:name="CreationDate"/>
            <w:bookmarkEnd w:id="5"/>
            <w:r w:rsidRPr="00672B7C">
              <w:rPr>
                <w:b/>
                <w:bCs/>
                <w:szCs w:val="24"/>
                <w:lang w:val="fr-FR"/>
              </w:rPr>
              <w:t>7 mars</w:t>
            </w:r>
            <w:r w:rsidR="00F77D79" w:rsidRPr="00672B7C">
              <w:rPr>
                <w:b/>
                <w:bCs/>
                <w:szCs w:val="24"/>
                <w:lang w:val="fr-FR"/>
              </w:rPr>
              <w:t xml:space="preserve"> 2017</w:t>
            </w:r>
          </w:p>
        </w:tc>
      </w:tr>
      <w:tr w:rsidR="0070796E" w:rsidRPr="00672B7C" w:rsidTr="00DD05EF">
        <w:trPr>
          <w:cantSplit/>
          <w:trHeight w:val="333"/>
          <w:jc w:val="center"/>
        </w:trPr>
        <w:tc>
          <w:tcPr>
            <w:tcW w:w="7046" w:type="dxa"/>
            <w:vMerge/>
          </w:tcPr>
          <w:p w:rsidR="0070796E" w:rsidRPr="00672B7C" w:rsidRDefault="0070796E" w:rsidP="00564646">
            <w:pPr>
              <w:tabs>
                <w:tab w:val="left" w:pos="851"/>
              </w:tabs>
              <w:rPr>
                <w:b/>
                <w:lang w:val="fr-FR"/>
              </w:rPr>
            </w:pPr>
          </w:p>
        </w:tc>
        <w:tc>
          <w:tcPr>
            <w:tcW w:w="3302" w:type="dxa"/>
          </w:tcPr>
          <w:p w:rsidR="0070796E" w:rsidRPr="00672B7C" w:rsidRDefault="0070796E" w:rsidP="00564646">
            <w:pPr>
              <w:spacing w:before="0" w:after="120"/>
              <w:rPr>
                <w:b/>
                <w:bCs/>
                <w:szCs w:val="24"/>
                <w:lang w:val="fr-FR"/>
              </w:rPr>
            </w:pPr>
            <w:r w:rsidRPr="00672B7C">
              <w:rPr>
                <w:b/>
                <w:bCs/>
                <w:szCs w:val="24"/>
                <w:lang w:val="fr-FR"/>
              </w:rPr>
              <w:t>Original:</w:t>
            </w:r>
            <w:r w:rsidR="005543B5" w:rsidRPr="00672B7C">
              <w:rPr>
                <w:b/>
                <w:bCs/>
                <w:szCs w:val="24"/>
                <w:lang w:val="fr-FR"/>
              </w:rPr>
              <w:t xml:space="preserve"> </w:t>
            </w:r>
            <w:bookmarkStart w:id="6" w:name="Original"/>
            <w:bookmarkEnd w:id="6"/>
            <w:r w:rsidR="006E0B55" w:rsidRPr="00672B7C">
              <w:rPr>
                <w:b/>
                <w:bCs/>
                <w:szCs w:val="24"/>
                <w:lang w:val="fr-FR"/>
              </w:rPr>
              <w:t>anglais</w:t>
            </w:r>
          </w:p>
        </w:tc>
      </w:tr>
      <w:tr w:rsidR="0070796E" w:rsidRPr="00672B7C" w:rsidTr="00DD05EF">
        <w:trPr>
          <w:cantSplit/>
          <w:trHeight w:val="23"/>
          <w:jc w:val="center"/>
        </w:trPr>
        <w:tc>
          <w:tcPr>
            <w:tcW w:w="10348" w:type="dxa"/>
            <w:gridSpan w:val="2"/>
          </w:tcPr>
          <w:p w:rsidR="0070796E" w:rsidRPr="00672B7C" w:rsidRDefault="0070796E" w:rsidP="00564646">
            <w:pPr>
              <w:tabs>
                <w:tab w:val="clear" w:pos="1871"/>
              </w:tabs>
              <w:spacing w:before="0" w:after="120"/>
              <w:jc w:val="center"/>
              <w:rPr>
                <w:b/>
                <w:bCs/>
                <w:sz w:val="28"/>
                <w:szCs w:val="28"/>
                <w:lang w:val="fr-FR"/>
              </w:rPr>
            </w:pPr>
          </w:p>
        </w:tc>
      </w:tr>
      <w:tr w:rsidR="00421F93" w:rsidRPr="00CA736D" w:rsidTr="00DD05EF">
        <w:trPr>
          <w:cantSplit/>
          <w:trHeight w:val="23"/>
          <w:jc w:val="center"/>
        </w:trPr>
        <w:tc>
          <w:tcPr>
            <w:tcW w:w="10348" w:type="dxa"/>
            <w:gridSpan w:val="2"/>
          </w:tcPr>
          <w:p w:rsidR="00421F93" w:rsidRPr="00672B7C" w:rsidRDefault="00C179A8" w:rsidP="00CA736D">
            <w:pPr>
              <w:pStyle w:val="Source"/>
              <w:spacing w:before="360"/>
              <w:rPr>
                <w:lang w:val="fr-FR"/>
              </w:rPr>
            </w:pPr>
            <w:r w:rsidRPr="00672B7C">
              <w:rPr>
                <w:lang w:val="fr-FR"/>
              </w:rPr>
              <w:t>Président du Groupe de travail par correspondance du GCDT</w:t>
            </w:r>
            <w:r w:rsidR="00CA736D">
              <w:rPr>
                <w:lang w:val="fr-FR"/>
              </w:rPr>
              <w:br/>
            </w:r>
            <w:r w:rsidRPr="00672B7C">
              <w:rPr>
                <w:lang w:val="fr-FR"/>
              </w:rPr>
              <w:t>sur la rationalisation des Résolutions de la CMDT</w:t>
            </w:r>
          </w:p>
        </w:tc>
      </w:tr>
      <w:tr w:rsidR="00513976" w:rsidRPr="00CA736D" w:rsidTr="00DD05EF">
        <w:trPr>
          <w:cantSplit/>
          <w:trHeight w:val="23"/>
          <w:jc w:val="center"/>
        </w:trPr>
        <w:tc>
          <w:tcPr>
            <w:tcW w:w="10348" w:type="dxa"/>
            <w:gridSpan w:val="2"/>
          </w:tcPr>
          <w:p w:rsidR="00513976" w:rsidRPr="00672B7C" w:rsidRDefault="00C179A8" w:rsidP="00564646">
            <w:pPr>
              <w:pStyle w:val="Title1"/>
              <w:rPr>
                <w:lang w:val="fr-FR"/>
              </w:rPr>
            </w:pPr>
            <w:bookmarkStart w:id="7" w:name="lt_pId017"/>
            <w:r w:rsidRPr="00672B7C">
              <w:rPr>
                <w:lang w:val="fr-FR"/>
              </w:rPr>
              <w:t>Rapport sur les travaux du Groupe de travail par correspondance du GCDT sur la rationalisation des Résolutions de la CMDT</w:t>
            </w:r>
            <w:bookmarkEnd w:id="7"/>
          </w:p>
        </w:tc>
      </w:tr>
    </w:tbl>
    <w:p w:rsidR="00421F93" w:rsidRPr="00672B7C" w:rsidRDefault="00421F93" w:rsidP="00564646">
      <w:pPr>
        <w:spacing w:before="0"/>
        <w:rPr>
          <w:lang w:val="fr-FR"/>
        </w:rPr>
      </w:pPr>
      <w:bookmarkStart w:id="8" w:name="Results"/>
      <w:bookmarkEnd w:id="8"/>
    </w:p>
    <w:p w:rsidR="00106D86" w:rsidRPr="00672B7C" w:rsidRDefault="00513976" w:rsidP="00564646">
      <w:pPr>
        <w:pStyle w:val="Normalaftertitle"/>
        <w:pBdr>
          <w:top w:val="single" w:sz="4" w:space="1" w:color="auto"/>
          <w:left w:val="single" w:sz="4" w:space="12" w:color="auto"/>
          <w:bottom w:val="single" w:sz="4" w:space="1" w:color="auto"/>
          <w:right w:val="single" w:sz="4" w:space="19" w:color="auto"/>
        </w:pBdr>
        <w:spacing w:before="120"/>
        <w:ind w:left="284"/>
        <w:rPr>
          <w:b/>
          <w:bCs/>
          <w:lang w:val="fr-FR"/>
        </w:rPr>
      </w:pPr>
      <w:bookmarkStart w:id="9" w:name="Abstract"/>
      <w:bookmarkEnd w:id="9"/>
      <w:r w:rsidRPr="00672B7C">
        <w:rPr>
          <w:rStyle w:val="HeadingbChar"/>
          <w:lang w:val="fr-FR"/>
        </w:rPr>
        <w:t>Domaine prioritaire</w:t>
      </w:r>
      <w:r w:rsidR="00106D86" w:rsidRPr="00672B7C">
        <w:rPr>
          <w:b/>
          <w:bCs/>
          <w:szCs w:val="24"/>
          <w:lang w:val="fr-FR"/>
        </w:rPr>
        <w:t>:</w:t>
      </w:r>
    </w:p>
    <w:p w:rsidR="00106D86" w:rsidRPr="00672B7C" w:rsidRDefault="00513976" w:rsidP="00564646">
      <w:pPr>
        <w:pStyle w:val="Normalaftertitle"/>
        <w:pBdr>
          <w:top w:val="single" w:sz="4" w:space="1" w:color="auto"/>
          <w:left w:val="single" w:sz="4" w:space="12" w:color="auto"/>
          <w:bottom w:val="single" w:sz="4" w:space="1" w:color="auto"/>
          <w:right w:val="single" w:sz="4" w:space="19" w:color="auto"/>
        </w:pBdr>
        <w:spacing w:before="60"/>
        <w:ind w:left="284"/>
        <w:rPr>
          <w:b/>
          <w:bCs/>
          <w:lang w:val="fr-FR"/>
        </w:rPr>
      </w:pPr>
      <w:r w:rsidRPr="00672B7C">
        <w:rPr>
          <w:color w:val="000000"/>
          <w:lang w:val="fr-FR"/>
        </w:rPr>
        <w:t>Rationalisation</w:t>
      </w:r>
      <w:r w:rsidRPr="00672B7C">
        <w:rPr>
          <w:szCs w:val="22"/>
          <w:lang w:val="fr-FR"/>
        </w:rPr>
        <w:t xml:space="preserve"> des Résolutions de la CMDT</w:t>
      </w:r>
    </w:p>
    <w:p w:rsidR="00290573" w:rsidRPr="00672B7C" w:rsidRDefault="0030553C" w:rsidP="00564646">
      <w:pPr>
        <w:pStyle w:val="Normalaftertitle"/>
        <w:pBdr>
          <w:top w:val="single" w:sz="4" w:space="1" w:color="auto"/>
          <w:left w:val="single" w:sz="4" w:space="12" w:color="auto"/>
          <w:bottom w:val="single" w:sz="4" w:space="1" w:color="auto"/>
          <w:right w:val="single" w:sz="4" w:space="19" w:color="auto"/>
        </w:pBdr>
        <w:spacing w:before="120"/>
        <w:ind w:left="284"/>
        <w:rPr>
          <w:b/>
          <w:bCs/>
          <w:lang w:val="fr-FR"/>
        </w:rPr>
      </w:pPr>
      <w:r w:rsidRPr="00672B7C">
        <w:rPr>
          <w:b/>
          <w:bCs/>
          <w:lang w:val="fr-FR"/>
        </w:rPr>
        <w:t>Résumé:</w:t>
      </w:r>
    </w:p>
    <w:p w:rsidR="00290573" w:rsidRPr="00672B7C" w:rsidRDefault="00564646" w:rsidP="00564646">
      <w:pPr>
        <w:pStyle w:val="Normalaftertitle"/>
        <w:pBdr>
          <w:top w:val="single" w:sz="4" w:space="1" w:color="auto"/>
          <w:left w:val="single" w:sz="4" w:space="12" w:color="auto"/>
          <w:bottom w:val="single" w:sz="4" w:space="1" w:color="auto"/>
          <w:right w:val="single" w:sz="4" w:space="19" w:color="auto"/>
        </w:pBdr>
        <w:spacing w:before="60"/>
        <w:ind w:left="284"/>
        <w:rPr>
          <w:lang w:val="fr-FR"/>
        </w:rPr>
      </w:pPr>
      <w:bookmarkStart w:id="10" w:name="lt_pId022"/>
      <w:r w:rsidRPr="00672B7C">
        <w:rPr>
          <w:lang w:val="fr-FR"/>
        </w:rPr>
        <w:t>L</w:t>
      </w:r>
      <w:r w:rsidR="00C179A8" w:rsidRPr="00672B7C">
        <w:rPr>
          <w:lang w:val="fr-FR"/>
        </w:rPr>
        <w:t>e</w:t>
      </w:r>
      <w:r w:rsidRPr="00672B7C">
        <w:rPr>
          <w:lang w:val="fr-FR"/>
        </w:rPr>
        <w:t xml:space="preserve"> présent</w:t>
      </w:r>
      <w:r w:rsidR="00C179A8" w:rsidRPr="00672B7C">
        <w:rPr>
          <w:lang w:val="fr-FR"/>
        </w:rPr>
        <w:t xml:space="preserve"> document fournit des informations sur les travaux du Groupe de travail par correspondance du GCDT sur la rationalisation des Résolutions de la CMDT depuis sa </w:t>
      </w:r>
      <w:r w:rsidRPr="00672B7C">
        <w:rPr>
          <w:lang w:val="fr-FR"/>
        </w:rPr>
        <w:t>créa</w:t>
      </w:r>
      <w:r w:rsidR="00C179A8" w:rsidRPr="00672B7C">
        <w:rPr>
          <w:lang w:val="fr-FR"/>
        </w:rPr>
        <w:t>tion, et sur la marche à suivre jusqu</w:t>
      </w:r>
      <w:r w:rsidRPr="00672B7C">
        <w:rPr>
          <w:lang w:val="fr-FR"/>
        </w:rPr>
        <w:t>'</w:t>
      </w:r>
      <w:r w:rsidR="00C179A8" w:rsidRPr="00672B7C">
        <w:rPr>
          <w:lang w:val="fr-FR"/>
        </w:rPr>
        <w:t>à la CMDT-17</w:t>
      </w:r>
      <w:bookmarkEnd w:id="10"/>
      <w:r w:rsidRPr="00672B7C">
        <w:rPr>
          <w:lang w:val="fr-FR"/>
        </w:rPr>
        <w:t>.</w:t>
      </w:r>
    </w:p>
    <w:p w:rsidR="00290573" w:rsidRPr="00672B7C" w:rsidRDefault="00290573" w:rsidP="00564646">
      <w:pPr>
        <w:pStyle w:val="Normalaftertitle"/>
        <w:pBdr>
          <w:top w:val="single" w:sz="4" w:space="1" w:color="auto"/>
          <w:left w:val="single" w:sz="4" w:space="12" w:color="auto"/>
          <w:bottom w:val="single" w:sz="4" w:space="1" w:color="auto"/>
          <w:right w:val="single" w:sz="4" w:space="19" w:color="auto"/>
        </w:pBdr>
        <w:spacing w:before="120"/>
        <w:ind w:left="284"/>
        <w:rPr>
          <w:b/>
          <w:bCs/>
          <w:lang w:val="fr-FR"/>
        </w:rPr>
      </w:pPr>
      <w:r w:rsidRPr="00672B7C">
        <w:rPr>
          <w:b/>
          <w:bCs/>
          <w:lang w:val="fr-FR"/>
        </w:rPr>
        <w:t>Résultats attendus:</w:t>
      </w:r>
    </w:p>
    <w:p w:rsidR="00290573" w:rsidRPr="00672B7C" w:rsidRDefault="00C179A8" w:rsidP="00564646">
      <w:pPr>
        <w:pStyle w:val="Normalaftertitle"/>
        <w:pBdr>
          <w:top w:val="single" w:sz="4" w:space="1" w:color="auto"/>
          <w:left w:val="single" w:sz="4" w:space="12" w:color="auto"/>
          <w:bottom w:val="single" w:sz="4" w:space="1" w:color="auto"/>
          <w:right w:val="single" w:sz="4" w:space="19" w:color="auto"/>
        </w:pBdr>
        <w:spacing w:before="60"/>
        <w:ind w:left="284"/>
        <w:rPr>
          <w:lang w:val="fr-FR"/>
        </w:rPr>
      </w:pPr>
      <w:bookmarkStart w:id="11" w:name="lt_pId024"/>
      <w:r w:rsidRPr="00672B7C">
        <w:rPr>
          <w:lang w:val="fr-FR"/>
        </w:rPr>
        <w:t>Résolutions de la CMDT rationalisées, moins nombreuses et plus concises.</w:t>
      </w:r>
      <w:bookmarkEnd w:id="11"/>
    </w:p>
    <w:p w:rsidR="00421F93" w:rsidRPr="00672B7C" w:rsidRDefault="00D24280" w:rsidP="00564646">
      <w:pPr>
        <w:pBdr>
          <w:top w:val="single" w:sz="4" w:space="1" w:color="auto"/>
          <w:left w:val="single" w:sz="4" w:space="12" w:color="auto"/>
          <w:bottom w:val="single" w:sz="4" w:space="1" w:color="auto"/>
          <w:right w:val="single" w:sz="4" w:space="19" w:color="auto"/>
        </w:pBdr>
        <w:ind w:left="284"/>
        <w:rPr>
          <w:b/>
          <w:bCs/>
          <w:lang w:val="fr-FR"/>
        </w:rPr>
      </w:pPr>
      <w:r w:rsidRPr="00672B7C">
        <w:rPr>
          <w:b/>
          <w:bCs/>
          <w:lang w:val="fr-FR"/>
        </w:rPr>
        <w:t>Référence</w:t>
      </w:r>
      <w:r w:rsidR="00290573" w:rsidRPr="00672B7C">
        <w:rPr>
          <w:b/>
          <w:bCs/>
          <w:lang w:val="fr-FR"/>
        </w:rPr>
        <w:t>:</w:t>
      </w:r>
    </w:p>
    <w:p w:rsidR="00127ABD" w:rsidRPr="00672B7C" w:rsidRDefault="00C179A8" w:rsidP="00564646">
      <w:pPr>
        <w:pBdr>
          <w:top w:val="single" w:sz="4" w:space="1" w:color="auto"/>
          <w:left w:val="single" w:sz="4" w:space="12" w:color="auto"/>
          <w:bottom w:val="single" w:sz="4" w:space="1" w:color="auto"/>
          <w:right w:val="single" w:sz="4" w:space="19" w:color="auto"/>
        </w:pBdr>
        <w:ind w:left="284"/>
        <w:rPr>
          <w:lang w:val="fr-FR"/>
        </w:rPr>
      </w:pPr>
      <w:bookmarkStart w:id="12" w:name="lt_pId026"/>
      <w:r w:rsidRPr="00672B7C">
        <w:rPr>
          <w:lang w:val="fr-FR"/>
        </w:rPr>
        <w:t>Tous les documents concernant les travaux du Groupe de travail par correspondance sont disponibles en ligne à l</w:t>
      </w:r>
      <w:r w:rsidR="00564646" w:rsidRPr="00672B7C">
        <w:rPr>
          <w:lang w:val="fr-FR"/>
        </w:rPr>
        <w:t>'adresse</w:t>
      </w:r>
      <w:r w:rsidRPr="00672B7C">
        <w:rPr>
          <w:lang w:val="fr-FR"/>
        </w:rPr>
        <w:t xml:space="preserve">: </w:t>
      </w:r>
      <w:hyperlink r:id="rId9" w:history="1">
        <w:r w:rsidRPr="00672B7C">
          <w:rPr>
            <w:rStyle w:val="Hyperlink"/>
            <w:lang w:val="fr-FR"/>
          </w:rPr>
          <w:t>https://www.itu.int/e</w:t>
        </w:r>
        <w:r w:rsidRPr="00672B7C">
          <w:rPr>
            <w:rStyle w:val="Hyperlink"/>
            <w:lang w:val="fr-FR"/>
          </w:rPr>
          <w:t>n</w:t>
        </w:r>
        <w:r w:rsidRPr="00672B7C">
          <w:rPr>
            <w:rStyle w:val="Hyperlink"/>
            <w:lang w:val="fr-FR"/>
          </w:rPr>
          <w:t>/ITU-D/Conferences/TDAG/Pages/TDAG-Correspondence-Group-on-streamlining-Resolutions.aspx</w:t>
        </w:r>
      </w:hyperlink>
      <w:bookmarkEnd w:id="12"/>
      <w:r w:rsidR="00564646" w:rsidRPr="00672B7C">
        <w:rPr>
          <w:lang w:val="fr-FR"/>
        </w:rPr>
        <w:t>.</w:t>
      </w:r>
    </w:p>
    <w:p w:rsidR="0058347E" w:rsidRPr="00672B7C" w:rsidRDefault="0058347E" w:rsidP="00564646">
      <w:pPr>
        <w:tabs>
          <w:tab w:val="clear" w:pos="1134"/>
          <w:tab w:val="clear" w:pos="1871"/>
          <w:tab w:val="clear" w:pos="2268"/>
        </w:tabs>
        <w:overflowPunct/>
        <w:autoSpaceDE/>
        <w:autoSpaceDN/>
        <w:adjustRightInd/>
        <w:spacing w:before="0"/>
        <w:textAlignment w:val="auto"/>
        <w:rPr>
          <w:rFonts w:cs="Times New Roman Bold"/>
          <w:b/>
          <w:lang w:val="fr-FR"/>
        </w:rPr>
      </w:pPr>
    </w:p>
    <w:p w:rsidR="008B5C2C" w:rsidRPr="00672B7C" w:rsidRDefault="008B5C2C" w:rsidP="00564646">
      <w:pPr>
        <w:tabs>
          <w:tab w:val="clear" w:pos="1134"/>
          <w:tab w:val="clear" w:pos="1871"/>
          <w:tab w:val="clear" w:pos="2268"/>
        </w:tabs>
        <w:overflowPunct/>
        <w:autoSpaceDE/>
        <w:autoSpaceDN/>
        <w:adjustRightInd/>
        <w:spacing w:before="0"/>
        <w:textAlignment w:val="auto"/>
        <w:rPr>
          <w:lang w:val="fr-FR"/>
        </w:rPr>
      </w:pPr>
      <w:r w:rsidRPr="00672B7C">
        <w:rPr>
          <w:lang w:val="fr-FR"/>
        </w:rPr>
        <w:br w:type="page"/>
      </w:r>
    </w:p>
    <w:p w:rsidR="00C179A8" w:rsidRPr="00672B7C" w:rsidRDefault="00564646" w:rsidP="00564646">
      <w:pPr>
        <w:pStyle w:val="Heading1"/>
        <w:rPr>
          <w:sz w:val="24"/>
          <w:szCs w:val="24"/>
          <w:lang w:val="fr-FR"/>
        </w:rPr>
      </w:pPr>
      <w:bookmarkStart w:id="13" w:name="lt_pId027"/>
      <w:r w:rsidRPr="00672B7C">
        <w:rPr>
          <w:sz w:val="24"/>
          <w:szCs w:val="24"/>
          <w:lang w:val="fr-FR"/>
        </w:rPr>
        <w:lastRenderedPageBreak/>
        <w:t>1</w:t>
      </w:r>
      <w:r w:rsidRPr="00672B7C">
        <w:rPr>
          <w:sz w:val="24"/>
          <w:szCs w:val="24"/>
          <w:lang w:val="fr-FR"/>
        </w:rPr>
        <w:tab/>
      </w:r>
      <w:r w:rsidR="00C179A8" w:rsidRPr="00672B7C">
        <w:rPr>
          <w:sz w:val="24"/>
          <w:szCs w:val="24"/>
          <w:lang w:val="fr-FR"/>
        </w:rPr>
        <w:t>Mandat du Groupe de travail par correspondance du GCDT sur la rationalisation des Résolutions de la CMDT (CG-SR)</w:t>
      </w:r>
      <w:bookmarkEnd w:id="13"/>
    </w:p>
    <w:p w:rsidR="00C179A8" w:rsidRPr="00672B7C" w:rsidRDefault="00564646" w:rsidP="00C11D05">
      <w:pPr>
        <w:jc w:val="both"/>
        <w:rPr>
          <w:lang w:val="fr-FR"/>
        </w:rPr>
      </w:pPr>
      <w:bookmarkStart w:id="14" w:name="lt_pId028"/>
      <w:r w:rsidRPr="00672B7C">
        <w:rPr>
          <w:lang w:val="fr-FR"/>
        </w:rPr>
        <w:t>A sa 21ème</w:t>
      </w:r>
      <w:r w:rsidR="00C179A8" w:rsidRPr="00672B7C">
        <w:rPr>
          <w:lang w:val="fr-FR"/>
        </w:rPr>
        <w:t xml:space="preserve"> réunion, le Groupe consultatif pour le développement des télécommunications (GCDT) a décidé de créer un Groupe de travail par correspondance sur la rationalisation des Résolutions de la CMDT (CG-SR).</w:t>
      </w:r>
      <w:bookmarkEnd w:id="14"/>
    </w:p>
    <w:p w:rsidR="00C179A8" w:rsidRPr="00672B7C" w:rsidRDefault="00C179A8" w:rsidP="00C11D05">
      <w:pPr>
        <w:jc w:val="both"/>
        <w:rPr>
          <w:lang w:val="fr-FR"/>
        </w:rPr>
      </w:pPr>
      <w:bookmarkStart w:id="15" w:name="lt_pId029"/>
      <w:r w:rsidRPr="00672B7C">
        <w:rPr>
          <w:lang w:val="fr-FR"/>
        </w:rPr>
        <w:t>M. Ahmad Reza Sharafat, Vice-Président du GCDT, a été chargé de diriger les travaux du CG-SR</w:t>
      </w:r>
      <w:r w:rsidR="00564646" w:rsidRPr="00672B7C">
        <w:rPr>
          <w:lang w:val="fr-FR"/>
        </w:rPr>
        <w:t xml:space="preserve"> investi du mandat</w:t>
      </w:r>
      <w:r w:rsidRPr="00672B7C">
        <w:rPr>
          <w:lang w:val="fr-FR"/>
        </w:rPr>
        <w:t xml:space="preserve"> suivant:</w:t>
      </w:r>
      <w:bookmarkEnd w:id="15"/>
    </w:p>
    <w:p w:rsidR="00C179A8" w:rsidRPr="00672B7C" w:rsidRDefault="00564646" w:rsidP="00C11D05">
      <w:pPr>
        <w:pStyle w:val="enumlev1"/>
        <w:jc w:val="both"/>
        <w:rPr>
          <w:lang w:val="fr-FR"/>
        </w:rPr>
      </w:pPr>
      <w:bookmarkStart w:id="16" w:name="lt_pId030"/>
      <w:r w:rsidRPr="00672B7C">
        <w:rPr>
          <w:lang w:val="fr-FR"/>
        </w:rPr>
        <w:t>•</w:t>
      </w:r>
      <w:r w:rsidRPr="00672B7C">
        <w:rPr>
          <w:lang w:val="fr-FR"/>
        </w:rPr>
        <w:tab/>
      </w:r>
      <w:r w:rsidR="004C098A" w:rsidRPr="00672B7C">
        <w:rPr>
          <w:lang w:val="fr-FR"/>
        </w:rPr>
        <w:t>E</w:t>
      </w:r>
      <w:r w:rsidR="00C179A8" w:rsidRPr="00672B7C">
        <w:rPr>
          <w:lang w:val="fr-FR"/>
        </w:rPr>
        <w:t xml:space="preserve">xaminer les Résolutions et Recommandations de la </w:t>
      </w:r>
      <w:r w:rsidRPr="00672B7C">
        <w:rPr>
          <w:lang w:val="fr-FR"/>
        </w:rPr>
        <w:t>Conférence mondiale de développement des télécommunications (</w:t>
      </w:r>
      <w:r w:rsidR="00C179A8" w:rsidRPr="00672B7C">
        <w:rPr>
          <w:lang w:val="fr-FR"/>
        </w:rPr>
        <w:t>CMDT</w:t>
      </w:r>
      <w:r w:rsidRPr="00672B7C">
        <w:rPr>
          <w:lang w:val="fr-FR"/>
        </w:rPr>
        <w:t>)</w:t>
      </w:r>
      <w:r w:rsidR="00C179A8" w:rsidRPr="00672B7C">
        <w:rPr>
          <w:lang w:val="fr-FR"/>
        </w:rPr>
        <w:t xml:space="preserve"> existantes dans le but de les rationnaliser, en tenant compte des Résolutions de la Conférence de plénipotentiaires et des autres Secteurs, selon le</w:t>
      </w:r>
      <w:r w:rsidR="00C179A8" w:rsidRPr="00672B7C">
        <w:rPr>
          <w:color w:val="000000"/>
          <w:lang w:val="fr-FR"/>
        </w:rPr>
        <w:t xml:space="preserve"> cas</w:t>
      </w:r>
      <w:bookmarkEnd w:id="16"/>
      <w:r w:rsidR="004C098A" w:rsidRPr="00672B7C">
        <w:rPr>
          <w:lang w:val="fr-FR"/>
        </w:rPr>
        <w:t>.</w:t>
      </w:r>
    </w:p>
    <w:p w:rsidR="00C179A8" w:rsidRPr="00672B7C" w:rsidRDefault="00564646" w:rsidP="00C11D05">
      <w:pPr>
        <w:pStyle w:val="enumlev1"/>
        <w:jc w:val="both"/>
        <w:rPr>
          <w:lang w:val="fr-FR"/>
        </w:rPr>
      </w:pPr>
      <w:bookmarkStart w:id="17" w:name="lt_pId031"/>
      <w:r w:rsidRPr="00672B7C">
        <w:rPr>
          <w:lang w:val="fr-FR"/>
        </w:rPr>
        <w:t>•</w:t>
      </w:r>
      <w:r w:rsidRPr="00672B7C">
        <w:rPr>
          <w:lang w:val="fr-FR"/>
        </w:rPr>
        <w:tab/>
      </w:r>
      <w:r w:rsidR="004C098A" w:rsidRPr="00672B7C">
        <w:rPr>
          <w:lang w:val="fr-FR"/>
        </w:rPr>
        <w:t>T</w:t>
      </w:r>
      <w:r w:rsidR="00C179A8" w:rsidRPr="00672B7C">
        <w:rPr>
          <w:lang w:val="fr-FR"/>
        </w:rPr>
        <w:t>enir dûment compte des résultats des Réunions préparatoires régionales en vue de la CMDT</w:t>
      </w:r>
      <w:r w:rsidR="00C11D05">
        <w:rPr>
          <w:lang w:val="fr-FR"/>
        </w:rPr>
        <w:noBreakHyphen/>
      </w:r>
      <w:r w:rsidR="00C179A8" w:rsidRPr="00672B7C">
        <w:rPr>
          <w:lang w:val="fr-FR"/>
        </w:rPr>
        <w:t>17, pour ce qui est des Résolutions et des Recommandations</w:t>
      </w:r>
      <w:bookmarkEnd w:id="17"/>
      <w:r w:rsidR="004C098A" w:rsidRPr="00672B7C">
        <w:rPr>
          <w:lang w:val="fr-FR"/>
        </w:rPr>
        <w:t>.</w:t>
      </w:r>
    </w:p>
    <w:p w:rsidR="00C179A8" w:rsidRPr="00672B7C" w:rsidRDefault="00564646" w:rsidP="00C11D05">
      <w:pPr>
        <w:pStyle w:val="enumlev1"/>
        <w:jc w:val="both"/>
        <w:rPr>
          <w:lang w:val="fr-FR"/>
        </w:rPr>
      </w:pPr>
      <w:bookmarkStart w:id="18" w:name="lt_pId032"/>
      <w:r w:rsidRPr="00672B7C">
        <w:rPr>
          <w:lang w:val="fr-FR"/>
        </w:rPr>
        <w:t>•</w:t>
      </w:r>
      <w:r w:rsidRPr="00672B7C">
        <w:rPr>
          <w:lang w:val="fr-FR"/>
        </w:rPr>
        <w:tab/>
      </w:r>
      <w:r w:rsidR="004C098A" w:rsidRPr="00672B7C">
        <w:rPr>
          <w:lang w:val="fr-FR"/>
        </w:rPr>
        <w:t>F</w:t>
      </w:r>
      <w:r w:rsidR="00C179A8" w:rsidRPr="00672B7C">
        <w:rPr>
          <w:lang w:val="fr-FR"/>
        </w:rPr>
        <w:t>aire rapport à la réunion de 2017 du GCDT.</w:t>
      </w:r>
      <w:bookmarkEnd w:id="18"/>
    </w:p>
    <w:p w:rsidR="00C179A8" w:rsidRPr="00672B7C" w:rsidRDefault="004C098A" w:rsidP="00564646">
      <w:pPr>
        <w:pStyle w:val="Heading1"/>
        <w:rPr>
          <w:sz w:val="24"/>
          <w:szCs w:val="18"/>
          <w:lang w:val="fr-FR"/>
        </w:rPr>
      </w:pPr>
      <w:bookmarkStart w:id="19" w:name="lt_pId033"/>
      <w:r w:rsidRPr="00672B7C">
        <w:rPr>
          <w:sz w:val="24"/>
          <w:szCs w:val="18"/>
          <w:lang w:val="fr-FR"/>
        </w:rPr>
        <w:t>2</w:t>
      </w:r>
      <w:r w:rsidRPr="00672B7C">
        <w:rPr>
          <w:sz w:val="24"/>
          <w:szCs w:val="18"/>
          <w:lang w:val="fr-FR"/>
        </w:rPr>
        <w:tab/>
      </w:r>
      <w:r w:rsidR="00C179A8" w:rsidRPr="00672B7C">
        <w:rPr>
          <w:sz w:val="24"/>
          <w:szCs w:val="18"/>
          <w:lang w:val="fr-FR"/>
        </w:rPr>
        <w:t>Première réunion du CG-SR</w:t>
      </w:r>
      <w:bookmarkEnd w:id="19"/>
    </w:p>
    <w:p w:rsidR="00C179A8" w:rsidRPr="00672B7C" w:rsidRDefault="00C179A8" w:rsidP="004C098A">
      <w:pPr>
        <w:jc w:val="both"/>
        <w:rPr>
          <w:lang w:val="fr-FR"/>
        </w:rPr>
      </w:pPr>
      <w:bookmarkStart w:id="20" w:name="lt_pId034"/>
      <w:r w:rsidRPr="00672B7C">
        <w:rPr>
          <w:lang w:val="fr-FR"/>
        </w:rPr>
        <w:t>Pendant la première réunion qu</w:t>
      </w:r>
      <w:r w:rsidR="00564646" w:rsidRPr="00672B7C">
        <w:rPr>
          <w:lang w:val="fr-FR"/>
        </w:rPr>
        <w:t>'</w:t>
      </w:r>
      <w:r w:rsidRPr="00672B7C">
        <w:rPr>
          <w:lang w:val="fr-FR"/>
        </w:rPr>
        <w:t>il a tenue en mars 2016, le CG-SR a eu un premier échange de vues sur certains principes directeurs relatifs aux travaux visant à réduire le nombre de résolutions</w:t>
      </w:r>
      <w:r w:rsidR="00945C1E">
        <w:rPr>
          <w:lang w:val="fr-FR"/>
        </w:rPr>
        <w:t xml:space="preserve"> et à rationaliser leur contenu</w:t>
      </w:r>
      <w:r w:rsidRPr="00672B7C">
        <w:rPr>
          <w:lang w:val="fr-FR"/>
        </w:rPr>
        <w:t xml:space="preserve"> (voir le Document </w:t>
      </w:r>
      <w:hyperlink r:id="rId10" w:history="1">
        <w:r w:rsidRPr="00672B7C">
          <w:rPr>
            <w:rStyle w:val="Hyperlink"/>
            <w:lang w:val="fr-FR"/>
          </w:rPr>
          <w:t>TDAG/CG</w:t>
        </w:r>
        <w:r w:rsidRPr="00672B7C">
          <w:rPr>
            <w:rStyle w:val="Hyperlink"/>
            <w:lang w:val="fr-FR"/>
          </w:rPr>
          <w:t>-</w:t>
        </w:r>
        <w:r w:rsidRPr="00672B7C">
          <w:rPr>
            <w:rStyle w:val="Hyperlink"/>
            <w:lang w:val="fr-FR"/>
          </w:rPr>
          <w:t>SR/2</w:t>
        </w:r>
      </w:hyperlink>
      <w:r w:rsidRPr="00672B7C">
        <w:rPr>
          <w:lang w:val="fr-FR"/>
        </w:rPr>
        <w:t>).</w:t>
      </w:r>
      <w:bookmarkEnd w:id="20"/>
      <w:r w:rsidRPr="00672B7C">
        <w:rPr>
          <w:lang w:val="fr-FR"/>
        </w:rPr>
        <w:t xml:space="preserve"> </w:t>
      </w:r>
      <w:bookmarkStart w:id="21" w:name="lt_pId035"/>
      <w:r w:rsidRPr="00672B7C">
        <w:rPr>
          <w:lang w:val="fr-FR"/>
        </w:rPr>
        <w:t>Une version révisée des principes directeurs a été élaborée sur la base des informations en retour fournies par les Membres.</w:t>
      </w:r>
      <w:bookmarkEnd w:id="21"/>
      <w:r w:rsidRPr="00672B7C">
        <w:rPr>
          <w:lang w:val="fr-FR"/>
        </w:rPr>
        <w:t xml:space="preserve"> </w:t>
      </w:r>
    </w:p>
    <w:p w:rsidR="00C179A8" w:rsidRPr="00672B7C" w:rsidRDefault="00C179A8" w:rsidP="004C098A">
      <w:pPr>
        <w:jc w:val="both"/>
        <w:rPr>
          <w:lang w:val="fr-FR"/>
        </w:rPr>
      </w:pPr>
      <w:bookmarkStart w:id="22" w:name="lt_pId036"/>
      <w:r w:rsidRPr="00672B7C">
        <w:rPr>
          <w:lang w:val="fr-FR"/>
        </w:rPr>
        <w:t xml:space="preserve">Le rapport de la première réunion du CG-SR du GCDT est disponible en ligne (Document </w:t>
      </w:r>
      <w:hyperlink r:id="rId11" w:history="1">
        <w:r w:rsidRPr="00672B7C">
          <w:rPr>
            <w:rStyle w:val="Hyperlink"/>
            <w:lang w:val="fr-FR"/>
          </w:rPr>
          <w:t>TDAG/C</w:t>
        </w:r>
        <w:r w:rsidRPr="00672B7C">
          <w:rPr>
            <w:rStyle w:val="Hyperlink"/>
            <w:lang w:val="fr-FR"/>
          </w:rPr>
          <w:t>G</w:t>
        </w:r>
        <w:r w:rsidRPr="00672B7C">
          <w:rPr>
            <w:rStyle w:val="Hyperlink"/>
            <w:lang w:val="fr-FR"/>
          </w:rPr>
          <w:t>-SR/3</w:t>
        </w:r>
      </w:hyperlink>
      <w:r w:rsidRPr="00672B7C">
        <w:rPr>
          <w:lang w:val="fr-FR"/>
        </w:rPr>
        <w:t>).</w:t>
      </w:r>
      <w:bookmarkEnd w:id="22"/>
    </w:p>
    <w:p w:rsidR="00C179A8" w:rsidRPr="00672B7C" w:rsidRDefault="004C098A" w:rsidP="00564646">
      <w:pPr>
        <w:pStyle w:val="Heading1"/>
        <w:rPr>
          <w:sz w:val="24"/>
          <w:szCs w:val="18"/>
          <w:lang w:val="fr-FR"/>
        </w:rPr>
      </w:pPr>
      <w:bookmarkStart w:id="23" w:name="lt_pId037"/>
      <w:r w:rsidRPr="00672B7C">
        <w:rPr>
          <w:sz w:val="24"/>
          <w:szCs w:val="18"/>
          <w:lang w:val="fr-FR"/>
        </w:rPr>
        <w:t>3</w:t>
      </w:r>
      <w:r w:rsidRPr="00672B7C">
        <w:rPr>
          <w:sz w:val="24"/>
          <w:szCs w:val="18"/>
          <w:lang w:val="fr-FR"/>
        </w:rPr>
        <w:tab/>
      </w:r>
      <w:r w:rsidR="00C179A8" w:rsidRPr="00672B7C">
        <w:rPr>
          <w:sz w:val="24"/>
          <w:szCs w:val="18"/>
          <w:lang w:val="fr-FR"/>
        </w:rPr>
        <w:t>Deuxième réunion du CG-SR</w:t>
      </w:r>
      <w:bookmarkEnd w:id="23"/>
    </w:p>
    <w:p w:rsidR="00C179A8" w:rsidRPr="00672B7C" w:rsidRDefault="00C179A8" w:rsidP="004C098A">
      <w:pPr>
        <w:jc w:val="both"/>
        <w:rPr>
          <w:lang w:val="fr-FR"/>
        </w:rPr>
      </w:pPr>
      <w:bookmarkStart w:id="24" w:name="lt_pId038"/>
      <w:r w:rsidRPr="00672B7C">
        <w:rPr>
          <w:lang w:val="fr-FR"/>
        </w:rPr>
        <w:t>La deuxième réunion du CG-SR a eu lieu en septembre 2016. Plusieurs contributions émanant des Membres ont été examinées.</w:t>
      </w:r>
      <w:bookmarkEnd w:id="24"/>
    </w:p>
    <w:p w:rsidR="00C179A8" w:rsidRPr="00672B7C" w:rsidRDefault="00C179A8" w:rsidP="004C098A">
      <w:pPr>
        <w:jc w:val="both"/>
        <w:rPr>
          <w:lang w:val="fr-FR"/>
        </w:rPr>
      </w:pPr>
      <w:bookmarkStart w:id="25" w:name="lt_pId040"/>
      <w:r w:rsidRPr="00672B7C">
        <w:rPr>
          <w:lang w:val="fr-FR"/>
        </w:rPr>
        <w:t>L</w:t>
      </w:r>
      <w:r w:rsidR="00564646" w:rsidRPr="00672B7C">
        <w:rPr>
          <w:lang w:val="fr-FR"/>
        </w:rPr>
        <w:t>'</w:t>
      </w:r>
      <w:r w:rsidRPr="00672B7C">
        <w:rPr>
          <w:lang w:val="fr-FR"/>
        </w:rPr>
        <w:t xml:space="preserve">Argentine a présenté le Document </w:t>
      </w:r>
      <w:hyperlink r:id="rId12" w:history="1">
        <w:r w:rsidRPr="00672B7C">
          <w:rPr>
            <w:rStyle w:val="Hyperlink"/>
            <w:bCs/>
            <w:lang w:val="fr-FR"/>
          </w:rPr>
          <w:t>TDAG/CG-SR/7</w:t>
        </w:r>
      </w:hyperlink>
      <w:r w:rsidRPr="00672B7C">
        <w:rPr>
          <w:bCs/>
          <w:lang w:val="fr-FR"/>
        </w:rPr>
        <w:t xml:space="preserve"> </w:t>
      </w:r>
      <w:r w:rsidR="004C098A" w:rsidRPr="00672B7C">
        <w:rPr>
          <w:bCs/>
          <w:lang w:val="fr-FR"/>
        </w:rPr>
        <w:t>dans lequel elle appuie</w:t>
      </w:r>
      <w:r w:rsidRPr="00672B7C">
        <w:rPr>
          <w:bCs/>
          <w:lang w:val="fr-FR"/>
        </w:rPr>
        <w:t xml:space="preserve"> les travaux du Groupe de travail par correspondance et propos</w:t>
      </w:r>
      <w:r w:rsidR="004C098A" w:rsidRPr="00672B7C">
        <w:rPr>
          <w:bCs/>
          <w:lang w:val="fr-FR"/>
        </w:rPr>
        <w:t>e</w:t>
      </w:r>
      <w:r w:rsidRPr="00672B7C">
        <w:rPr>
          <w:bCs/>
          <w:lang w:val="fr-FR"/>
        </w:rPr>
        <w:t xml:space="preserve"> d</w:t>
      </w:r>
      <w:r w:rsidR="00564646" w:rsidRPr="00672B7C">
        <w:rPr>
          <w:bCs/>
          <w:lang w:val="fr-FR"/>
        </w:rPr>
        <w:t>'</w:t>
      </w:r>
      <w:r w:rsidRPr="00672B7C">
        <w:rPr>
          <w:bCs/>
          <w:lang w:val="fr-FR"/>
        </w:rPr>
        <w:t>unifier les processus et les méthodes de révision et d</w:t>
      </w:r>
      <w:r w:rsidR="00564646" w:rsidRPr="00672B7C">
        <w:rPr>
          <w:bCs/>
          <w:lang w:val="fr-FR"/>
        </w:rPr>
        <w:t>'</w:t>
      </w:r>
      <w:r w:rsidRPr="00672B7C">
        <w:rPr>
          <w:bCs/>
          <w:lang w:val="fr-FR"/>
        </w:rPr>
        <w:t>adoption des Résolutions au niveau des trois Secteurs de l</w:t>
      </w:r>
      <w:r w:rsidR="00564646" w:rsidRPr="00672B7C">
        <w:rPr>
          <w:bCs/>
          <w:lang w:val="fr-FR"/>
        </w:rPr>
        <w:t>'</w:t>
      </w:r>
      <w:r w:rsidRPr="00672B7C">
        <w:rPr>
          <w:bCs/>
          <w:lang w:val="fr-FR"/>
        </w:rPr>
        <w:t>UIT</w:t>
      </w:r>
      <w:r w:rsidRPr="00672B7C">
        <w:rPr>
          <w:lang w:val="fr-FR"/>
        </w:rPr>
        <w:t>.</w:t>
      </w:r>
      <w:bookmarkEnd w:id="25"/>
      <w:r w:rsidRPr="00672B7C">
        <w:rPr>
          <w:lang w:val="fr-FR"/>
        </w:rPr>
        <w:t xml:space="preserve"> Ce document met également l</w:t>
      </w:r>
      <w:r w:rsidR="00564646" w:rsidRPr="00672B7C">
        <w:rPr>
          <w:lang w:val="fr-FR"/>
        </w:rPr>
        <w:t>'</w:t>
      </w:r>
      <w:r w:rsidRPr="00672B7C">
        <w:rPr>
          <w:lang w:val="fr-FR"/>
        </w:rPr>
        <w:t>accent sur le fait qu</w:t>
      </w:r>
      <w:r w:rsidR="00564646" w:rsidRPr="00672B7C">
        <w:rPr>
          <w:lang w:val="fr-FR"/>
        </w:rPr>
        <w:t>'</w:t>
      </w:r>
      <w:r w:rsidRPr="00672B7C">
        <w:rPr>
          <w:lang w:val="fr-FR"/>
        </w:rPr>
        <w:t>il est important d</w:t>
      </w:r>
      <w:r w:rsidR="00564646" w:rsidRPr="00672B7C">
        <w:rPr>
          <w:lang w:val="fr-FR"/>
        </w:rPr>
        <w:t>'</w:t>
      </w:r>
      <w:r w:rsidRPr="00672B7C">
        <w:rPr>
          <w:lang w:val="fr-FR"/>
        </w:rPr>
        <w:t xml:space="preserve">intégrer le processus de rationalisation des Résolutions dans le cadre plus global des discussions concernant les objectifs et les résultats attendus des Résolutions. </w:t>
      </w:r>
      <w:bookmarkStart w:id="26" w:name="lt_pId041"/>
      <w:r w:rsidRPr="00672B7C">
        <w:rPr>
          <w:lang w:val="fr-FR"/>
        </w:rPr>
        <w:t>De nombreux délégués ont indiqué qu</w:t>
      </w:r>
      <w:r w:rsidR="00564646" w:rsidRPr="00672B7C">
        <w:rPr>
          <w:lang w:val="fr-FR"/>
        </w:rPr>
        <w:t>'</w:t>
      </w:r>
      <w:r w:rsidRPr="00672B7C">
        <w:rPr>
          <w:lang w:val="fr-FR"/>
        </w:rPr>
        <w:t>ils soutenaient la contribution de l</w:t>
      </w:r>
      <w:r w:rsidR="00564646" w:rsidRPr="00672B7C">
        <w:rPr>
          <w:lang w:val="fr-FR"/>
        </w:rPr>
        <w:t>'</w:t>
      </w:r>
      <w:r w:rsidRPr="00672B7C">
        <w:rPr>
          <w:lang w:val="fr-FR"/>
        </w:rPr>
        <w:t>Argentine.</w:t>
      </w:r>
      <w:bookmarkStart w:id="27" w:name="lt_pId043"/>
      <w:bookmarkEnd w:id="26"/>
    </w:p>
    <w:p w:rsidR="00C179A8" w:rsidRPr="00672B7C" w:rsidRDefault="00C179A8" w:rsidP="00E36C12">
      <w:pPr>
        <w:jc w:val="both"/>
        <w:rPr>
          <w:lang w:val="fr-FR"/>
        </w:rPr>
      </w:pPr>
      <w:r w:rsidRPr="00672B7C">
        <w:rPr>
          <w:lang w:val="fr-FR"/>
        </w:rPr>
        <w:t xml:space="preserve">La Fédération de Russie a soumis trois contributions </w:t>
      </w:r>
      <w:r w:rsidR="004C098A" w:rsidRPr="00672B7C">
        <w:rPr>
          <w:lang w:val="fr-FR"/>
        </w:rPr>
        <w:t>(</w:t>
      </w:r>
      <w:r w:rsidRPr="00672B7C">
        <w:rPr>
          <w:lang w:val="fr-FR"/>
        </w:rPr>
        <w:t xml:space="preserve">Documents </w:t>
      </w:r>
      <w:hyperlink r:id="rId13" w:history="1">
        <w:r w:rsidRPr="00E36C12">
          <w:rPr>
            <w:rStyle w:val="Hyperlink"/>
            <w:lang w:val="fr-FR"/>
          </w:rPr>
          <w:t>TDAG/CG-SR/8</w:t>
        </w:r>
      </w:hyperlink>
      <w:r w:rsidRPr="00E36C12">
        <w:rPr>
          <w:lang w:val="fr-FR"/>
        </w:rPr>
        <w:t xml:space="preserve">, </w:t>
      </w:r>
      <w:hyperlink r:id="rId14" w:history="1">
        <w:r w:rsidR="00E36C12" w:rsidRPr="00E36C12">
          <w:rPr>
            <w:rStyle w:val="Hyperlink"/>
            <w:bCs/>
            <w:lang w:val="fr-CH"/>
          </w:rPr>
          <w:t>TDAG/CG-SR/</w:t>
        </w:r>
        <w:r w:rsidR="00E36C12">
          <w:rPr>
            <w:rStyle w:val="Hyperlink"/>
            <w:bCs/>
            <w:lang w:val="fr-CH"/>
          </w:rPr>
          <w:t>9(Ré</w:t>
        </w:r>
        <w:r w:rsidR="00E36C12" w:rsidRPr="00E36C12">
          <w:rPr>
            <w:rStyle w:val="Hyperlink"/>
            <w:bCs/>
            <w:lang w:val="fr-CH"/>
          </w:rPr>
          <w:t>v.1)</w:t>
        </w:r>
      </w:hyperlink>
      <w:r w:rsidR="00E36C12" w:rsidRPr="00E36C12">
        <w:rPr>
          <w:rStyle w:val="Hyperlink"/>
          <w:bCs/>
          <w:lang w:val="fr-CH"/>
        </w:rPr>
        <w:t xml:space="preserve"> </w:t>
      </w:r>
      <w:r w:rsidRPr="00672B7C">
        <w:rPr>
          <w:lang w:val="fr-FR"/>
        </w:rPr>
        <w:t xml:space="preserve">et </w:t>
      </w:r>
      <w:hyperlink r:id="rId15" w:history="1">
        <w:r w:rsidRPr="00672B7C">
          <w:rPr>
            <w:rStyle w:val="Hyperlink"/>
            <w:bCs/>
            <w:lang w:val="fr-FR"/>
          </w:rPr>
          <w:t>TDAG/CG-SR/10</w:t>
        </w:r>
      </w:hyperlink>
      <w:r w:rsidR="004C098A" w:rsidRPr="00672B7C">
        <w:rPr>
          <w:lang w:val="fr-FR"/>
        </w:rPr>
        <w:t>)</w:t>
      </w:r>
      <w:bookmarkStart w:id="28" w:name="lt_pId044"/>
      <w:bookmarkEnd w:id="27"/>
      <w:r w:rsidR="004C098A" w:rsidRPr="00672B7C">
        <w:rPr>
          <w:lang w:val="fr-FR"/>
        </w:rPr>
        <w:t xml:space="preserve"> dans lesquelles elle </w:t>
      </w:r>
      <w:r w:rsidRPr="00672B7C">
        <w:rPr>
          <w:lang w:val="fr-FR"/>
        </w:rPr>
        <w:t xml:space="preserve">avance des propositions concrètes </w:t>
      </w:r>
      <w:r w:rsidR="004C098A" w:rsidRPr="00672B7C">
        <w:rPr>
          <w:lang w:val="fr-FR"/>
        </w:rPr>
        <w:t>tirant parti des</w:t>
      </w:r>
      <w:r w:rsidRPr="00672B7C">
        <w:rPr>
          <w:lang w:val="fr-FR"/>
        </w:rPr>
        <w:t xml:space="preserve"> questions communes qui ont été traitées et visant à regrouper deux ou trois Résolutions</w:t>
      </w:r>
      <w:r w:rsidR="004C098A" w:rsidRPr="00672B7C">
        <w:rPr>
          <w:lang w:val="fr-FR"/>
        </w:rPr>
        <w:t xml:space="preserve"> à la fois</w:t>
      </w:r>
      <w:r w:rsidRPr="00672B7C">
        <w:rPr>
          <w:lang w:val="fr-FR"/>
        </w:rPr>
        <w:t>. Les délégués ont accueilli les propositions avec satisfaction et ont convenu de travailler dans la même direction afin d</w:t>
      </w:r>
      <w:r w:rsidR="00564646" w:rsidRPr="00672B7C">
        <w:rPr>
          <w:lang w:val="fr-FR"/>
        </w:rPr>
        <w:t>'</w:t>
      </w:r>
      <w:r w:rsidRPr="00672B7C">
        <w:rPr>
          <w:lang w:val="fr-FR"/>
        </w:rPr>
        <w:t>élaborer de nouvelles propositions en vue d</w:t>
      </w:r>
      <w:r w:rsidR="00564646" w:rsidRPr="00672B7C">
        <w:rPr>
          <w:lang w:val="fr-FR"/>
        </w:rPr>
        <w:t>'</w:t>
      </w:r>
      <w:r w:rsidRPr="00672B7C">
        <w:rPr>
          <w:lang w:val="fr-FR"/>
        </w:rPr>
        <w:t>intégrer plusieurs Résolutions.</w:t>
      </w:r>
      <w:bookmarkEnd w:id="28"/>
    </w:p>
    <w:p w:rsidR="00C179A8" w:rsidRPr="00672B7C" w:rsidRDefault="00C179A8" w:rsidP="004C098A">
      <w:pPr>
        <w:jc w:val="both"/>
        <w:rPr>
          <w:lang w:val="fr-FR"/>
        </w:rPr>
      </w:pPr>
      <w:bookmarkStart w:id="29" w:name="lt_pId046"/>
      <w:r w:rsidRPr="00672B7C">
        <w:rPr>
          <w:lang w:val="fr-FR"/>
        </w:rPr>
        <w:t>La version révisée du projet de principes directeurs relatifs à la rationalisation des résolutions a été examinée pendant la réunion et a fait l</w:t>
      </w:r>
      <w:r w:rsidR="00564646" w:rsidRPr="00672B7C">
        <w:rPr>
          <w:lang w:val="fr-FR"/>
        </w:rPr>
        <w:t>'</w:t>
      </w:r>
      <w:r w:rsidRPr="00672B7C">
        <w:rPr>
          <w:lang w:val="fr-FR"/>
        </w:rPr>
        <w:t xml:space="preserve">objet de nouveaux commentaires. </w:t>
      </w:r>
      <w:bookmarkStart w:id="30" w:name="lt_pId047"/>
      <w:bookmarkEnd w:id="29"/>
      <w:r w:rsidRPr="00672B7C">
        <w:rPr>
          <w:color w:val="000000"/>
          <w:lang w:val="fr-FR"/>
        </w:rPr>
        <w:t xml:space="preserve">Les délégués présents ont </w:t>
      </w:r>
      <w:r w:rsidR="004C098A" w:rsidRPr="00672B7C">
        <w:rPr>
          <w:color w:val="000000"/>
          <w:lang w:val="fr-FR"/>
        </w:rPr>
        <w:t>convenu, d'un commun accord, d'</w:t>
      </w:r>
      <w:r w:rsidRPr="00672B7C">
        <w:rPr>
          <w:color w:val="000000"/>
          <w:lang w:val="fr-FR"/>
        </w:rPr>
        <w:t>utiliser ces lignes directrices comme cadre pour l'élaboration de</w:t>
      </w:r>
      <w:r w:rsidR="004C098A" w:rsidRPr="00672B7C">
        <w:rPr>
          <w:color w:val="000000"/>
          <w:lang w:val="fr-FR"/>
        </w:rPr>
        <w:t>s</w:t>
      </w:r>
      <w:r w:rsidRPr="00672B7C">
        <w:rPr>
          <w:color w:val="000000"/>
          <w:lang w:val="fr-FR"/>
        </w:rPr>
        <w:t xml:space="preserve"> propositions visant à regrouper les Résolutions et à formuler de nouvelles Résolutions mais ont adopté une approche souple permettant d</w:t>
      </w:r>
      <w:r w:rsidR="00564646" w:rsidRPr="00672B7C">
        <w:rPr>
          <w:color w:val="000000"/>
          <w:lang w:val="fr-FR"/>
        </w:rPr>
        <w:t>'</w:t>
      </w:r>
      <w:r w:rsidRPr="00672B7C">
        <w:rPr>
          <w:color w:val="000000"/>
          <w:lang w:val="fr-FR"/>
        </w:rPr>
        <w:t>apporter d</w:t>
      </w:r>
      <w:r w:rsidR="00564646" w:rsidRPr="00672B7C">
        <w:rPr>
          <w:color w:val="000000"/>
          <w:lang w:val="fr-FR"/>
        </w:rPr>
        <w:t>'</w:t>
      </w:r>
      <w:r w:rsidRPr="00672B7C">
        <w:rPr>
          <w:color w:val="000000"/>
          <w:lang w:val="fr-FR"/>
        </w:rPr>
        <w:t>autres modifications d</w:t>
      </w:r>
      <w:r w:rsidR="00564646" w:rsidRPr="00672B7C">
        <w:rPr>
          <w:color w:val="000000"/>
          <w:lang w:val="fr-FR"/>
        </w:rPr>
        <w:t>'</w:t>
      </w:r>
      <w:r w:rsidRPr="00672B7C">
        <w:rPr>
          <w:color w:val="000000"/>
          <w:lang w:val="fr-FR"/>
        </w:rPr>
        <w:t>ici la CMDT-17.</w:t>
      </w:r>
      <w:bookmarkEnd w:id="30"/>
    </w:p>
    <w:p w:rsidR="00C179A8" w:rsidRPr="00672B7C" w:rsidRDefault="00C179A8" w:rsidP="004C098A">
      <w:pPr>
        <w:jc w:val="both"/>
        <w:rPr>
          <w:lang w:val="fr-FR"/>
        </w:rPr>
      </w:pPr>
      <w:bookmarkStart w:id="31" w:name="lt_pId048"/>
      <w:r w:rsidRPr="00672B7C">
        <w:rPr>
          <w:bCs/>
          <w:szCs w:val="24"/>
          <w:lang w:val="fr-FR"/>
        </w:rPr>
        <w:t>Le Président du CG-SR</w:t>
      </w:r>
      <w:r w:rsidRPr="00672B7C">
        <w:rPr>
          <w:lang w:val="fr-FR"/>
        </w:rPr>
        <w:t xml:space="preserve"> a élaboré le Document </w:t>
      </w:r>
      <w:hyperlink r:id="rId16" w:history="1">
        <w:r w:rsidRPr="00672B7C">
          <w:rPr>
            <w:rStyle w:val="Hyperlink"/>
            <w:bCs/>
            <w:lang w:val="fr-FR"/>
          </w:rPr>
          <w:t>TDAG/CG-SR/6</w:t>
        </w:r>
      </w:hyperlink>
      <w:r w:rsidRPr="00672B7C">
        <w:rPr>
          <w:bCs/>
          <w:szCs w:val="24"/>
          <w:lang w:val="fr-FR"/>
        </w:rPr>
        <w:t xml:space="preserve"> qui fournit une mise en correspondance </w:t>
      </w:r>
      <w:r w:rsidRPr="00672B7C">
        <w:rPr>
          <w:color w:val="000000"/>
          <w:lang w:val="fr-FR"/>
        </w:rPr>
        <w:t xml:space="preserve">détaillée entre les Résolutions et les Recommandations actuelles de la CMDT et les Résolutions de la Conférence de plénipotentiaires, les objectifs de l'UIT-D </w:t>
      </w:r>
      <w:r w:rsidR="004C098A" w:rsidRPr="00672B7C">
        <w:rPr>
          <w:color w:val="000000"/>
          <w:lang w:val="fr-FR"/>
        </w:rPr>
        <w:t>ainsi que les</w:t>
      </w:r>
      <w:r w:rsidRPr="00672B7C">
        <w:rPr>
          <w:color w:val="000000"/>
          <w:lang w:val="fr-FR"/>
        </w:rPr>
        <w:t xml:space="preserve"> résultats et produits de l'UIT-D, dans l'optique </w:t>
      </w:r>
      <w:r w:rsidR="004C098A" w:rsidRPr="00672B7C">
        <w:rPr>
          <w:color w:val="000000"/>
          <w:lang w:val="fr-FR"/>
        </w:rPr>
        <w:t>d'une</w:t>
      </w:r>
      <w:r w:rsidRPr="00672B7C">
        <w:rPr>
          <w:color w:val="000000"/>
          <w:lang w:val="fr-FR"/>
        </w:rPr>
        <w:t xml:space="preserve"> rationalis</w:t>
      </w:r>
      <w:r w:rsidR="004C098A" w:rsidRPr="00672B7C">
        <w:rPr>
          <w:color w:val="000000"/>
          <w:lang w:val="fr-FR"/>
        </w:rPr>
        <w:t>ation</w:t>
      </w:r>
      <w:r w:rsidRPr="00672B7C">
        <w:rPr>
          <w:color w:val="000000"/>
          <w:lang w:val="fr-FR"/>
        </w:rPr>
        <w:t xml:space="preserve"> </w:t>
      </w:r>
      <w:r w:rsidR="004C098A" w:rsidRPr="00672B7C">
        <w:rPr>
          <w:color w:val="000000"/>
          <w:lang w:val="fr-FR"/>
        </w:rPr>
        <w:t xml:space="preserve">pour </w:t>
      </w:r>
      <w:r w:rsidRPr="00672B7C">
        <w:rPr>
          <w:color w:val="000000"/>
          <w:lang w:val="fr-FR"/>
        </w:rPr>
        <w:t>la CMDT-17.</w:t>
      </w:r>
      <w:bookmarkEnd w:id="31"/>
      <w:r w:rsidRPr="00672B7C">
        <w:rPr>
          <w:lang w:val="fr-FR"/>
        </w:rPr>
        <w:t xml:space="preserve"> </w:t>
      </w:r>
      <w:bookmarkStart w:id="32" w:name="lt_pId049"/>
      <w:r w:rsidRPr="00672B7C">
        <w:rPr>
          <w:color w:val="000000"/>
          <w:lang w:val="fr-FR"/>
        </w:rPr>
        <w:t xml:space="preserve">Ce document présente également les questions et les </w:t>
      </w:r>
      <w:r w:rsidRPr="00672B7C">
        <w:rPr>
          <w:color w:val="000000"/>
          <w:lang w:val="fr-FR"/>
        </w:rPr>
        <w:lastRenderedPageBreak/>
        <w:t>thèmes communs contenus dans les Résolutions et les Recommandations de la CMDT et établit un cadre global pour la rationalisation des Résolutions existantes et l'harmonisation des propositions de nouvelles Résolutions en vue de la CMDT-17</w:t>
      </w:r>
      <w:bookmarkEnd w:id="32"/>
      <w:r w:rsidR="00170183">
        <w:rPr>
          <w:color w:val="000000"/>
          <w:lang w:val="fr-FR"/>
        </w:rPr>
        <w:t>.</w:t>
      </w:r>
      <w:r w:rsidRPr="00672B7C">
        <w:rPr>
          <w:lang w:val="fr-FR"/>
        </w:rPr>
        <w:t xml:space="preserve"> </w:t>
      </w:r>
      <w:bookmarkStart w:id="33" w:name="lt_pId050"/>
      <w:r w:rsidRPr="00672B7C">
        <w:rPr>
          <w:color w:val="000000"/>
          <w:lang w:val="fr-FR"/>
        </w:rPr>
        <w:t xml:space="preserve">Les délégués ont accueilli favorablement </w:t>
      </w:r>
      <w:r w:rsidR="004C098A" w:rsidRPr="00672B7C">
        <w:rPr>
          <w:color w:val="000000"/>
          <w:lang w:val="fr-FR"/>
        </w:rPr>
        <w:t>cette mise en correspondance qui pourra servir de base pour les</w:t>
      </w:r>
      <w:r w:rsidRPr="00672B7C">
        <w:rPr>
          <w:color w:val="000000"/>
          <w:lang w:val="fr-FR"/>
        </w:rPr>
        <w:t xml:space="preserve"> discussions ultérieures et d'outil pratique </w:t>
      </w:r>
      <w:r w:rsidR="004C098A" w:rsidRPr="00672B7C">
        <w:rPr>
          <w:color w:val="000000"/>
          <w:lang w:val="fr-FR"/>
        </w:rPr>
        <w:t>que les</w:t>
      </w:r>
      <w:r w:rsidRPr="00672B7C">
        <w:rPr>
          <w:color w:val="000000"/>
          <w:lang w:val="fr-FR"/>
        </w:rPr>
        <w:t xml:space="preserve"> membres </w:t>
      </w:r>
      <w:r w:rsidR="004C098A" w:rsidRPr="00672B7C">
        <w:rPr>
          <w:color w:val="000000"/>
          <w:lang w:val="fr-FR"/>
        </w:rPr>
        <w:t>pourront utiliser pour</w:t>
      </w:r>
      <w:r w:rsidRPr="00672B7C">
        <w:rPr>
          <w:color w:val="000000"/>
          <w:lang w:val="fr-FR"/>
        </w:rPr>
        <w:t xml:space="preserve"> peaufiner leurs propositions</w:t>
      </w:r>
      <w:bookmarkEnd w:id="33"/>
      <w:r w:rsidR="004C098A" w:rsidRPr="00672B7C">
        <w:rPr>
          <w:color w:val="000000"/>
          <w:lang w:val="fr-FR"/>
        </w:rPr>
        <w:t>.</w:t>
      </w:r>
    </w:p>
    <w:p w:rsidR="00C179A8" w:rsidRPr="00672B7C" w:rsidRDefault="00C179A8" w:rsidP="004C098A">
      <w:pPr>
        <w:jc w:val="both"/>
        <w:rPr>
          <w:lang w:val="fr-FR"/>
        </w:rPr>
      </w:pPr>
      <w:bookmarkStart w:id="34" w:name="lt_pId051"/>
      <w:r w:rsidRPr="00672B7C">
        <w:rPr>
          <w:lang w:val="fr-FR"/>
        </w:rPr>
        <w:t xml:space="preserve">Le rapport de la deuxième réunion du CG-SR du GCDT est disponible en ligne (Document </w:t>
      </w:r>
      <w:hyperlink r:id="rId17" w:history="1">
        <w:r w:rsidRPr="00672B7C">
          <w:rPr>
            <w:rStyle w:val="Hyperlink"/>
            <w:lang w:val="fr-FR"/>
          </w:rPr>
          <w:t>TDAG/CG-SR/12</w:t>
        </w:r>
      </w:hyperlink>
      <w:r w:rsidRPr="00672B7C">
        <w:rPr>
          <w:lang w:val="fr-FR"/>
        </w:rPr>
        <w:t>).</w:t>
      </w:r>
      <w:bookmarkEnd w:id="34"/>
    </w:p>
    <w:p w:rsidR="00C179A8" w:rsidRPr="00672B7C" w:rsidRDefault="004C098A" w:rsidP="00564646">
      <w:pPr>
        <w:pStyle w:val="Heading1"/>
        <w:rPr>
          <w:sz w:val="24"/>
          <w:szCs w:val="18"/>
          <w:lang w:val="fr-FR"/>
        </w:rPr>
      </w:pPr>
      <w:bookmarkStart w:id="35" w:name="lt_pId052"/>
      <w:r w:rsidRPr="00672B7C">
        <w:rPr>
          <w:sz w:val="24"/>
          <w:szCs w:val="18"/>
          <w:lang w:val="fr-FR"/>
        </w:rPr>
        <w:t>4</w:t>
      </w:r>
      <w:r w:rsidRPr="00672B7C">
        <w:rPr>
          <w:sz w:val="24"/>
          <w:szCs w:val="18"/>
          <w:lang w:val="fr-FR"/>
        </w:rPr>
        <w:tab/>
      </w:r>
      <w:r w:rsidR="00C179A8" w:rsidRPr="00672B7C">
        <w:rPr>
          <w:sz w:val="24"/>
          <w:szCs w:val="18"/>
          <w:lang w:val="fr-FR"/>
        </w:rPr>
        <w:t>Troisième réunion CG-SR</w:t>
      </w:r>
      <w:bookmarkEnd w:id="35"/>
    </w:p>
    <w:p w:rsidR="00C179A8" w:rsidRPr="00672B7C" w:rsidRDefault="00C179A8" w:rsidP="00B60747">
      <w:pPr>
        <w:widowControl w:val="0"/>
        <w:jc w:val="both"/>
        <w:rPr>
          <w:lang w:val="fr-FR"/>
        </w:rPr>
      </w:pPr>
      <w:bookmarkStart w:id="36" w:name="lt_pId053"/>
      <w:r w:rsidRPr="00672B7C">
        <w:rPr>
          <w:lang w:val="fr-FR"/>
        </w:rPr>
        <w:t>La troisième réunion physique du CG-SR</w:t>
      </w:r>
      <w:r w:rsidR="00B60747" w:rsidRPr="00672B7C">
        <w:rPr>
          <w:lang w:val="fr-FR"/>
        </w:rPr>
        <w:t xml:space="preserve">, </w:t>
      </w:r>
      <w:r w:rsidRPr="00672B7C">
        <w:rPr>
          <w:lang w:val="fr-FR"/>
        </w:rPr>
        <w:t>tenue en janvier 2017</w:t>
      </w:r>
      <w:r w:rsidR="00B60747" w:rsidRPr="00672B7C">
        <w:rPr>
          <w:lang w:val="fr-FR"/>
        </w:rPr>
        <w:t>,</w:t>
      </w:r>
      <w:bookmarkStart w:id="37" w:name="lt_pId054"/>
      <w:bookmarkEnd w:id="36"/>
      <w:r w:rsidR="00B60747" w:rsidRPr="00672B7C">
        <w:rPr>
          <w:lang w:val="fr-FR"/>
        </w:rPr>
        <w:t xml:space="preserve"> a</w:t>
      </w:r>
      <w:r w:rsidRPr="00672B7C">
        <w:rPr>
          <w:lang w:val="fr-FR"/>
        </w:rPr>
        <w:t>vait pour objectif d</w:t>
      </w:r>
      <w:r w:rsidR="00564646" w:rsidRPr="00672B7C">
        <w:rPr>
          <w:lang w:val="fr-FR"/>
        </w:rPr>
        <w:t>'</w:t>
      </w:r>
      <w:r w:rsidRPr="00672B7C">
        <w:rPr>
          <w:lang w:val="fr-FR"/>
        </w:rPr>
        <w:t xml:space="preserve">informer les </w:t>
      </w:r>
      <w:r w:rsidR="00B60747" w:rsidRPr="00672B7C">
        <w:rPr>
          <w:lang w:val="fr-FR"/>
        </w:rPr>
        <w:t>M</w:t>
      </w:r>
      <w:r w:rsidRPr="00672B7C">
        <w:rPr>
          <w:lang w:val="fr-FR"/>
        </w:rPr>
        <w:t>embres de l</w:t>
      </w:r>
      <w:r w:rsidR="00564646" w:rsidRPr="00672B7C">
        <w:rPr>
          <w:lang w:val="fr-FR"/>
        </w:rPr>
        <w:t>'</w:t>
      </w:r>
      <w:r w:rsidRPr="00672B7C">
        <w:rPr>
          <w:lang w:val="fr-FR"/>
        </w:rPr>
        <w:t>UIT de l</w:t>
      </w:r>
      <w:r w:rsidR="00564646" w:rsidRPr="00672B7C">
        <w:rPr>
          <w:lang w:val="fr-FR"/>
        </w:rPr>
        <w:t>'</w:t>
      </w:r>
      <w:r w:rsidRPr="00672B7C">
        <w:rPr>
          <w:lang w:val="fr-FR"/>
        </w:rPr>
        <w:t>état d</w:t>
      </w:r>
      <w:r w:rsidR="00564646" w:rsidRPr="00672B7C">
        <w:rPr>
          <w:lang w:val="fr-FR"/>
        </w:rPr>
        <w:t>'</w:t>
      </w:r>
      <w:r w:rsidRPr="00672B7C">
        <w:rPr>
          <w:lang w:val="fr-FR"/>
        </w:rPr>
        <w:t xml:space="preserve">avancement des travaux </w:t>
      </w:r>
      <w:r w:rsidR="00B60747" w:rsidRPr="00672B7C">
        <w:rPr>
          <w:lang w:val="fr-FR"/>
        </w:rPr>
        <w:t>sur</w:t>
      </w:r>
      <w:r w:rsidRPr="00672B7C">
        <w:rPr>
          <w:lang w:val="fr-FR"/>
        </w:rPr>
        <w:t xml:space="preserve"> la rationalisation des résolutions depuis la dernière réunion et de réfléchir à la marche à suivre pour l</w:t>
      </w:r>
      <w:r w:rsidR="00564646" w:rsidRPr="00672B7C">
        <w:rPr>
          <w:lang w:val="fr-FR"/>
        </w:rPr>
        <w:t>'</w:t>
      </w:r>
      <w:r w:rsidRPr="00672B7C">
        <w:rPr>
          <w:lang w:val="fr-FR"/>
        </w:rPr>
        <w:t>avenir.</w:t>
      </w:r>
      <w:bookmarkEnd w:id="37"/>
    </w:p>
    <w:p w:rsidR="00C179A8" w:rsidRPr="00672B7C" w:rsidRDefault="00C179A8" w:rsidP="00B60747">
      <w:pPr>
        <w:jc w:val="both"/>
        <w:rPr>
          <w:lang w:val="fr-FR"/>
        </w:rPr>
      </w:pPr>
      <w:bookmarkStart w:id="38" w:name="lt_pId055"/>
      <w:r w:rsidRPr="00672B7C">
        <w:rPr>
          <w:lang w:val="fr-FR"/>
        </w:rPr>
        <w:t xml:space="preserve">Le Président, M. Sharafat, a présenté le projet de principes directeurs relatifs à la rationalisation des Résolutions de la CMDT (Document </w:t>
      </w:r>
      <w:hyperlink r:id="rId18" w:history="1">
        <w:r w:rsidRPr="00672B7C">
          <w:rPr>
            <w:rStyle w:val="Hyperlink"/>
            <w:lang w:val="fr-FR"/>
          </w:rPr>
          <w:t>TDAG/CG-SR/14</w:t>
        </w:r>
      </w:hyperlink>
      <w:r w:rsidRPr="00672B7C">
        <w:rPr>
          <w:lang w:val="fr-FR"/>
        </w:rPr>
        <w:t>)</w:t>
      </w:r>
      <w:r w:rsidRPr="00672B7C">
        <w:rPr>
          <w:bCs/>
          <w:szCs w:val="24"/>
          <w:lang w:val="fr-FR"/>
        </w:rPr>
        <w:t>.</w:t>
      </w:r>
      <w:bookmarkEnd w:id="38"/>
      <w:r w:rsidRPr="00672B7C">
        <w:rPr>
          <w:bCs/>
          <w:szCs w:val="24"/>
          <w:lang w:val="fr-FR"/>
        </w:rPr>
        <w:t xml:space="preserve"> </w:t>
      </w:r>
      <w:bookmarkStart w:id="39" w:name="lt_pId056"/>
      <w:r w:rsidRPr="00672B7C">
        <w:rPr>
          <w:bCs/>
          <w:szCs w:val="24"/>
          <w:lang w:val="fr-FR"/>
        </w:rPr>
        <w:t xml:space="preserve">Il a estimé que le document était utile pour les Membres dans la mesure où il pouvait les aider </w:t>
      </w:r>
      <w:r w:rsidR="00B60747" w:rsidRPr="00672B7C">
        <w:rPr>
          <w:bCs/>
          <w:szCs w:val="24"/>
          <w:lang w:val="fr-FR"/>
        </w:rPr>
        <w:t>à se préparer en vue de</w:t>
      </w:r>
      <w:r w:rsidRPr="00672B7C">
        <w:rPr>
          <w:bCs/>
          <w:szCs w:val="24"/>
          <w:lang w:val="fr-FR"/>
        </w:rPr>
        <w:t xml:space="preserve"> la CMDT-17 de manière plus productive et plus efficace</w:t>
      </w:r>
      <w:r w:rsidRPr="00672B7C">
        <w:rPr>
          <w:lang w:val="fr-FR"/>
        </w:rPr>
        <w:t>.</w:t>
      </w:r>
      <w:bookmarkEnd w:id="39"/>
      <w:r w:rsidRPr="00672B7C">
        <w:rPr>
          <w:lang w:val="fr-FR"/>
        </w:rPr>
        <w:t xml:space="preserve"> </w:t>
      </w:r>
      <w:bookmarkStart w:id="40" w:name="lt_pId057"/>
      <w:r w:rsidRPr="00672B7C">
        <w:rPr>
          <w:lang w:val="fr-FR"/>
        </w:rPr>
        <w:t xml:space="preserve">Ces </w:t>
      </w:r>
      <w:r w:rsidR="00B60747" w:rsidRPr="00672B7C">
        <w:rPr>
          <w:lang w:val="fr-FR"/>
        </w:rPr>
        <w:t>principes directeurs</w:t>
      </w:r>
      <w:r w:rsidRPr="00672B7C">
        <w:rPr>
          <w:lang w:val="fr-FR"/>
        </w:rPr>
        <w:t xml:space="preserve"> s</w:t>
      </w:r>
      <w:r w:rsidR="00564646" w:rsidRPr="00672B7C">
        <w:rPr>
          <w:lang w:val="fr-FR"/>
        </w:rPr>
        <w:t>'</w:t>
      </w:r>
      <w:r w:rsidRPr="00672B7C">
        <w:rPr>
          <w:lang w:val="fr-FR"/>
        </w:rPr>
        <w:t>articulent autour de deux grands axes, à savoir la rationalisation des résolutions existantes et l</w:t>
      </w:r>
      <w:r w:rsidR="00564646" w:rsidRPr="00672B7C">
        <w:rPr>
          <w:lang w:val="fr-FR"/>
        </w:rPr>
        <w:t>'</w:t>
      </w:r>
      <w:r w:rsidRPr="00672B7C">
        <w:rPr>
          <w:lang w:val="fr-FR"/>
        </w:rPr>
        <w:t>élaboration de nouvelles résolutions, le principe à la base étant le même.</w:t>
      </w:r>
      <w:bookmarkEnd w:id="40"/>
      <w:r w:rsidRPr="00672B7C">
        <w:rPr>
          <w:lang w:val="fr-FR"/>
        </w:rPr>
        <w:t xml:space="preserve"> </w:t>
      </w:r>
      <w:bookmarkStart w:id="41" w:name="lt_pId058"/>
      <w:r w:rsidRPr="00672B7C">
        <w:rPr>
          <w:lang w:val="fr-FR"/>
        </w:rPr>
        <w:t>M</w:t>
      </w:r>
      <w:r w:rsidR="00B60747" w:rsidRPr="00672B7C">
        <w:rPr>
          <w:lang w:val="fr-FR"/>
        </w:rPr>
        <w:t>.</w:t>
      </w:r>
      <w:r w:rsidRPr="00672B7C">
        <w:rPr>
          <w:lang w:val="fr-FR"/>
        </w:rPr>
        <w:t xml:space="preserve"> Sharafat a insisté sur le fait que la rationalisation vise à harmoniser les résolutions de la CMDT et à en améliorer l</w:t>
      </w:r>
      <w:r w:rsidR="00564646" w:rsidRPr="00672B7C">
        <w:rPr>
          <w:lang w:val="fr-FR"/>
        </w:rPr>
        <w:t>'</w:t>
      </w:r>
      <w:r w:rsidRPr="00672B7C">
        <w:rPr>
          <w:lang w:val="fr-FR"/>
        </w:rPr>
        <w:t xml:space="preserve">efficacité. Le fait de réduire le nombre de résolutions permettrait également de </w:t>
      </w:r>
      <w:r w:rsidR="00B60747" w:rsidRPr="00672B7C">
        <w:rPr>
          <w:lang w:val="fr-FR"/>
        </w:rPr>
        <w:t>limiter</w:t>
      </w:r>
      <w:r w:rsidRPr="00672B7C">
        <w:rPr>
          <w:lang w:val="fr-FR"/>
        </w:rPr>
        <w:t xml:space="preserve"> les doublons avec le Plan opérationnel du BDT et les Résolutions de la Conférence de plénipotentiaires</w:t>
      </w:r>
      <w:bookmarkEnd w:id="41"/>
      <w:r w:rsidR="004C098A" w:rsidRPr="00672B7C">
        <w:rPr>
          <w:lang w:val="fr-FR"/>
        </w:rPr>
        <w:t>.</w:t>
      </w:r>
    </w:p>
    <w:p w:rsidR="00C179A8" w:rsidRPr="00672B7C" w:rsidRDefault="00C179A8" w:rsidP="00B60747">
      <w:pPr>
        <w:jc w:val="both"/>
        <w:rPr>
          <w:lang w:val="fr-FR"/>
        </w:rPr>
      </w:pPr>
      <w:bookmarkStart w:id="42" w:name="lt_pId060"/>
      <w:r w:rsidRPr="00672B7C">
        <w:rPr>
          <w:lang w:val="fr-FR"/>
        </w:rPr>
        <w:t>La réunion a été l</w:t>
      </w:r>
      <w:r w:rsidR="00564646" w:rsidRPr="00672B7C">
        <w:rPr>
          <w:lang w:val="fr-FR"/>
        </w:rPr>
        <w:t>'</w:t>
      </w:r>
      <w:r w:rsidRPr="00672B7C">
        <w:rPr>
          <w:lang w:val="fr-FR"/>
        </w:rPr>
        <w:t>occasion d</w:t>
      </w:r>
      <w:r w:rsidR="00564646" w:rsidRPr="00672B7C">
        <w:rPr>
          <w:lang w:val="fr-FR"/>
        </w:rPr>
        <w:t>'</w:t>
      </w:r>
      <w:r w:rsidRPr="00672B7C">
        <w:rPr>
          <w:lang w:val="fr-FR"/>
        </w:rPr>
        <w:t xml:space="preserve">avoir un échange de vues sur le projet de </w:t>
      </w:r>
      <w:r w:rsidR="00B60747" w:rsidRPr="00672B7C">
        <w:rPr>
          <w:lang w:val="fr-FR"/>
        </w:rPr>
        <w:t>principes directeurs</w:t>
      </w:r>
      <w:r w:rsidRPr="00672B7C">
        <w:rPr>
          <w:lang w:val="fr-FR"/>
        </w:rPr>
        <w:t xml:space="preserve"> et d</w:t>
      </w:r>
      <w:r w:rsidR="00564646" w:rsidRPr="00672B7C">
        <w:rPr>
          <w:lang w:val="fr-FR"/>
        </w:rPr>
        <w:t>'</w:t>
      </w:r>
      <w:r w:rsidRPr="00672B7C">
        <w:rPr>
          <w:lang w:val="fr-FR"/>
        </w:rPr>
        <w:t xml:space="preserve">autres modifications ont été apportées. La dernière version de ces </w:t>
      </w:r>
      <w:r w:rsidR="00B60747" w:rsidRPr="00672B7C">
        <w:rPr>
          <w:lang w:val="fr-FR"/>
        </w:rPr>
        <w:t xml:space="preserve">principes directeurs </w:t>
      </w:r>
      <w:r w:rsidRPr="00672B7C">
        <w:rPr>
          <w:lang w:val="fr-FR"/>
        </w:rPr>
        <w:t>e</w:t>
      </w:r>
      <w:r w:rsidR="00B60747" w:rsidRPr="00672B7C">
        <w:rPr>
          <w:lang w:val="fr-FR"/>
        </w:rPr>
        <w:t>s</w:t>
      </w:r>
      <w:r w:rsidRPr="00672B7C">
        <w:rPr>
          <w:lang w:val="fr-FR"/>
        </w:rPr>
        <w:t>t disponible dans l</w:t>
      </w:r>
      <w:r w:rsidR="00564646" w:rsidRPr="00672B7C">
        <w:rPr>
          <w:lang w:val="fr-FR"/>
        </w:rPr>
        <w:t>'</w:t>
      </w:r>
      <w:r w:rsidRPr="00672B7C">
        <w:rPr>
          <w:lang w:val="fr-FR"/>
        </w:rPr>
        <w:t>Annexe 1.</w:t>
      </w:r>
      <w:bookmarkEnd w:id="42"/>
    </w:p>
    <w:p w:rsidR="00C179A8" w:rsidRPr="00672B7C" w:rsidRDefault="00C179A8" w:rsidP="00B60747">
      <w:pPr>
        <w:jc w:val="both"/>
        <w:rPr>
          <w:lang w:val="fr-FR"/>
        </w:rPr>
      </w:pPr>
      <w:bookmarkStart w:id="43" w:name="lt_pId062"/>
      <w:r w:rsidRPr="00672B7C">
        <w:rPr>
          <w:lang w:val="fr-FR"/>
        </w:rPr>
        <w:t>M. Sharafat a rappelé que les principes directeurs peuvent faire l</w:t>
      </w:r>
      <w:r w:rsidR="00564646" w:rsidRPr="00672B7C">
        <w:rPr>
          <w:lang w:val="fr-FR"/>
        </w:rPr>
        <w:t>'</w:t>
      </w:r>
      <w:r w:rsidRPr="00672B7C">
        <w:rPr>
          <w:lang w:val="fr-FR"/>
        </w:rPr>
        <w:t xml:space="preserve">objet de modifications et </w:t>
      </w:r>
      <w:r w:rsidR="00B60747" w:rsidRPr="00672B7C">
        <w:rPr>
          <w:lang w:val="fr-FR"/>
        </w:rPr>
        <w:t xml:space="preserve">vont </w:t>
      </w:r>
      <w:r w:rsidRPr="00672B7C">
        <w:rPr>
          <w:lang w:val="fr-FR"/>
        </w:rPr>
        <w:t>évoluer d</w:t>
      </w:r>
      <w:r w:rsidR="00564646" w:rsidRPr="00672B7C">
        <w:rPr>
          <w:lang w:val="fr-FR"/>
        </w:rPr>
        <w:t>'</w:t>
      </w:r>
      <w:r w:rsidR="004C098A" w:rsidRPr="00672B7C">
        <w:rPr>
          <w:lang w:val="fr-FR"/>
        </w:rPr>
        <w:t>ici à la CMDT-17</w:t>
      </w:r>
      <w:r w:rsidRPr="00672B7C">
        <w:rPr>
          <w:lang w:val="fr-FR"/>
        </w:rPr>
        <w:t>: il s</w:t>
      </w:r>
      <w:r w:rsidR="00564646" w:rsidRPr="00672B7C">
        <w:rPr>
          <w:lang w:val="fr-FR"/>
        </w:rPr>
        <w:t>'</w:t>
      </w:r>
      <w:r w:rsidRPr="00672B7C">
        <w:rPr>
          <w:lang w:val="fr-FR"/>
        </w:rPr>
        <w:t>agit d</w:t>
      </w:r>
      <w:r w:rsidR="00564646" w:rsidRPr="00672B7C">
        <w:rPr>
          <w:lang w:val="fr-FR"/>
        </w:rPr>
        <w:t>'</w:t>
      </w:r>
      <w:r w:rsidRPr="00672B7C">
        <w:rPr>
          <w:lang w:val="fr-FR"/>
        </w:rPr>
        <w:t>un ensemble de règles non contraignantes qu</w:t>
      </w:r>
      <w:r w:rsidR="00564646" w:rsidRPr="00672B7C">
        <w:rPr>
          <w:lang w:val="fr-FR"/>
        </w:rPr>
        <w:t>'</w:t>
      </w:r>
      <w:r w:rsidRPr="00672B7C">
        <w:rPr>
          <w:lang w:val="fr-FR"/>
        </w:rPr>
        <w:t>il est judicieux de suivre afin d</w:t>
      </w:r>
      <w:r w:rsidR="00564646" w:rsidRPr="00672B7C">
        <w:rPr>
          <w:lang w:val="fr-FR"/>
        </w:rPr>
        <w:t>'</w:t>
      </w:r>
      <w:r w:rsidRPr="00672B7C">
        <w:rPr>
          <w:lang w:val="fr-FR"/>
        </w:rPr>
        <w:t xml:space="preserve">assurer une certaine cohérence dans </w:t>
      </w:r>
      <w:r w:rsidR="00B60747" w:rsidRPr="00672B7C">
        <w:rPr>
          <w:lang w:val="fr-FR"/>
        </w:rPr>
        <w:t>l'ensemble</w:t>
      </w:r>
      <w:r w:rsidRPr="00672B7C">
        <w:rPr>
          <w:lang w:val="fr-FR"/>
        </w:rPr>
        <w:t xml:space="preserve"> des résolutions. Il a par ailleurs </w:t>
      </w:r>
      <w:r w:rsidR="00B60747" w:rsidRPr="00672B7C">
        <w:rPr>
          <w:lang w:val="fr-FR"/>
        </w:rPr>
        <w:t>recommandé</w:t>
      </w:r>
      <w:r w:rsidRPr="00672B7C">
        <w:rPr>
          <w:lang w:val="fr-FR"/>
        </w:rPr>
        <w:t xml:space="preserve"> aux participants de soumettre de nouvelles résolutions uniquement lorsque cela est nécessaire et que les questions en jeu n</w:t>
      </w:r>
      <w:r w:rsidR="00564646" w:rsidRPr="00672B7C">
        <w:rPr>
          <w:lang w:val="fr-FR"/>
        </w:rPr>
        <w:t>'</w:t>
      </w:r>
      <w:r w:rsidRPr="00672B7C">
        <w:rPr>
          <w:lang w:val="fr-FR"/>
        </w:rPr>
        <w:t>ont pas été traitées</w:t>
      </w:r>
      <w:bookmarkStart w:id="44" w:name="lt_pId063"/>
      <w:bookmarkEnd w:id="43"/>
      <w:r w:rsidRPr="00672B7C">
        <w:rPr>
          <w:lang w:val="fr-FR"/>
        </w:rPr>
        <w:t>.</w:t>
      </w:r>
      <w:bookmarkEnd w:id="44"/>
    </w:p>
    <w:p w:rsidR="00C179A8" w:rsidRPr="00672B7C" w:rsidRDefault="00C179A8" w:rsidP="00B60747">
      <w:pPr>
        <w:jc w:val="both"/>
        <w:rPr>
          <w:lang w:val="fr-FR"/>
        </w:rPr>
      </w:pPr>
      <w:bookmarkStart w:id="45" w:name="lt_pId064"/>
      <w:r w:rsidRPr="00672B7C">
        <w:rPr>
          <w:lang w:val="fr-FR"/>
        </w:rPr>
        <w:t>M. Sharafat a par ailleurs encouragé les pays à travailler au sein de leur région pour élaborer des propositions co</w:t>
      </w:r>
      <w:r w:rsidR="00B60747" w:rsidRPr="00672B7C">
        <w:rPr>
          <w:lang w:val="fr-FR"/>
        </w:rPr>
        <w:t>ncr</w:t>
      </w:r>
      <w:r w:rsidRPr="00672B7C">
        <w:rPr>
          <w:lang w:val="fr-FR"/>
        </w:rPr>
        <w:t>ètes et mettre au point des positions communes sur la question de la rationalisation des résolutions.</w:t>
      </w:r>
      <w:bookmarkEnd w:id="45"/>
    </w:p>
    <w:p w:rsidR="00C179A8" w:rsidRPr="00672B7C" w:rsidRDefault="00C179A8" w:rsidP="00B60747">
      <w:pPr>
        <w:jc w:val="both"/>
        <w:rPr>
          <w:lang w:val="fr-FR"/>
        </w:rPr>
      </w:pPr>
      <w:bookmarkStart w:id="46" w:name="lt_pId065"/>
      <w:r w:rsidRPr="00672B7C">
        <w:rPr>
          <w:lang w:val="fr-FR"/>
        </w:rPr>
        <w:t xml:space="preserve">Le rapport de la troisième réunion du CG-SR du GCDT est disponible dans le Document </w:t>
      </w:r>
      <w:hyperlink r:id="rId19" w:history="1">
        <w:r w:rsidRPr="00672B7C">
          <w:rPr>
            <w:rStyle w:val="Hyperlink"/>
            <w:lang w:val="fr-FR"/>
          </w:rPr>
          <w:t>TDAG/CH-SR/15</w:t>
        </w:r>
      </w:hyperlink>
      <w:r w:rsidRPr="00672B7C">
        <w:rPr>
          <w:lang w:val="fr-FR"/>
        </w:rPr>
        <w:t>.</w:t>
      </w:r>
      <w:bookmarkEnd w:id="46"/>
    </w:p>
    <w:p w:rsidR="00C179A8" w:rsidRPr="00672B7C" w:rsidRDefault="00B60747" w:rsidP="00564646">
      <w:pPr>
        <w:pStyle w:val="Heading1"/>
        <w:rPr>
          <w:sz w:val="24"/>
          <w:szCs w:val="18"/>
          <w:lang w:val="fr-FR"/>
        </w:rPr>
      </w:pPr>
      <w:bookmarkStart w:id="47" w:name="lt_pId066"/>
      <w:r w:rsidRPr="00672B7C">
        <w:rPr>
          <w:sz w:val="24"/>
          <w:szCs w:val="18"/>
          <w:lang w:val="fr-FR"/>
        </w:rPr>
        <w:t>5</w:t>
      </w:r>
      <w:r w:rsidRPr="00672B7C">
        <w:rPr>
          <w:sz w:val="24"/>
          <w:szCs w:val="18"/>
          <w:lang w:val="fr-FR"/>
        </w:rPr>
        <w:tab/>
      </w:r>
      <w:r w:rsidR="00C179A8" w:rsidRPr="00672B7C">
        <w:rPr>
          <w:sz w:val="24"/>
          <w:szCs w:val="18"/>
          <w:lang w:val="fr-FR"/>
        </w:rPr>
        <w:t>Présentation des discussions concernant la rationalisation des résolutions aux RPM</w:t>
      </w:r>
      <w:bookmarkEnd w:id="47"/>
      <w:r w:rsidR="00C179A8" w:rsidRPr="00672B7C">
        <w:rPr>
          <w:sz w:val="24"/>
          <w:szCs w:val="18"/>
          <w:lang w:val="fr-FR"/>
        </w:rPr>
        <w:t xml:space="preserve"> </w:t>
      </w:r>
    </w:p>
    <w:p w:rsidR="00C179A8" w:rsidRPr="00672B7C" w:rsidRDefault="00C179A8" w:rsidP="00B60747">
      <w:pPr>
        <w:pStyle w:val="Headingb"/>
        <w:rPr>
          <w:lang w:val="fr-FR"/>
        </w:rPr>
      </w:pPr>
      <w:bookmarkStart w:id="48" w:name="lt_pId067"/>
      <w:r w:rsidRPr="00672B7C">
        <w:rPr>
          <w:lang w:val="fr-FR"/>
        </w:rPr>
        <w:t>RPM-C</w:t>
      </w:r>
      <w:bookmarkEnd w:id="48"/>
      <w:r w:rsidRPr="00672B7C">
        <w:rPr>
          <w:lang w:val="fr-FR"/>
        </w:rPr>
        <w:t>EI</w:t>
      </w:r>
    </w:p>
    <w:p w:rsidR="00C179A8" w:rsidRPr="00672B7C" w:rsidRDefault="00C179A8" w:rsidP="00B60747">
      <w:pPr>
        <w:jc w:val="both"/>
        <w:rPr>
          <w:lang w:val="fr-FR"/>
        </w:rPr>
      </w:pPr>
      <w:bookmarkStart w:id="49" w:name="lt_pId068"/>
      <w:r w:rsidRPr="00672B7C">
        <w:rPr>
          <w:lang w:val="fr-FR"/>
        </w:rPr>
        <w:t xml:space="preserve">Un document résumant les travaux du </w:t>
      </w:r>
      <w:r w:rsidR="00B60747" w:rsidRPr="00672B7C">
        <w:rPr>
          <w:lang w:val="fr-FR"/>
        </w:rPr>
        <w:t>CG-SR</w:t>
      </w:r>
      <w:r w:rsidRPr="00672B7C">
        <w:rPr>
          <w:lang w:val="fr-FR"/>
        </w:rPr>
        <w:t xml:space="preserve"> du GCDT a été soumis à la RPM-CEI.</w:t>
      </w:r>
      <w:bookmarkEnd w:id="49"/>
      <w:r w:rsidRPr="00672B7C">
        <w:rPr>
          <w:lang w:val="fr-FR"/>
        </w:rPr>
        <w:t xml:space="preserve"> </w:t>
      </w:r>
      <w:bookmarkStart w:id="50" w:name="lt_pId069"/>
      <w:r w:rsidRPr="00672B7C">
        <w:rPr>
          <w:lang w:val="fr-FR"/>
        </w:rPr>
        <w:t xml:space="preserve">Les participants ont accueilli ce document avec satisfaction et en ont pris note. </w:t>
      </w:r>
      <w:bookmarkEnd w:id="50"/>
    </w:p>
    <w:p w:rsidR="00C179A8" w:rsidRPr="00672B7C" w:rsidRDefault="00C179A8" w:rsidP="00B60747">
      <w:pPr>
        <w:jc w:val="both"/>
        <w:rPr>
          <w:lang w:val="fr-FR"/>
        </w:rPr>
      </w:pPr>
      <w:bookmarkStart w:id="51" w:name="lt_pId070"/>
      <w:r w:rsidRPr="00672B7C">
        <w:rPr>
          <w:lang w:val="fr-FR"/>
        </w:rPr>
        <w:t>Les propositions suivantes ont été formulées à la RPM-CEI:</w:t>
      </w:r>
      <w:bookmarkEnd w:id="51"/>
    </w:p>
    <w:p w:rsidR="00C179A8" w:rsidRPr="00672B7C" w:rsidRDefault="00B60747" w:rsidP="00B60747">
      <w:pPr>
        <w:pStyle w:val="enumlev1"/>
        <w:rPr>
          <w:b/>
          <w:i/>
          <w:iCs/>
          <w:lang w:val="fr-FR"/>
        </w:rPr>
      </w:pPr>
      <w:bookmarkStart w:id="52" w:name="lt_pId071"/>
      <w:r w:rsidRPr="00672B7C">
        <w:rPr>
          <w:lang w:val="fr-FR"/>
        </w:rPr>
        <w:t>•</w:t>
      </w:r>
      <w:r w:rsidRPr="00672B7C">
        <w:rPr>
          <w:lang w:val="fr-FR"/>
        </w:rPr>
        <w:tab/>
      </w:r>
      <w:hyperlink r:id="rId20" w:history="1">
        <w:r w:rsidR="00C179A8" w:rsidRPr="00672B7C">
          <w:rPr>
            <w:rStyle w:val="Hyperlink"/>
            <w:bCs/>
            <w:lang w:val="fr-FR"/>
          </w:rPr>
          <w:t>Document 24</w:t>
        </w:r>
      </w:hyperlink>
      <w:r w:rsidR="00C179A8" w:rsidRPr="00672B7C">
        <w:rPr>
          <w:lang w:val="fr-FR"/>
        </w:rPr>
        <w:t xml:space="preserve"> intitulé </w:t>
      </w:r>
      <w:r w:rsidR="00C179A8" w:rsidRPr="00672B7C">
        <w:rPr>
          <w:b/>
          <w:i/>
          <w:iCs/>
          <w:lang w:val="fr-FR"/>
        </w:rPr>
        <w:t xml:space="preserve">Proposition de fusion des Résolutions 17 et 32 </w:t>
      </w:r>
      <w:bookmarkEnd w:id="52"/>
    </w:p>
    <w:p w:rsidR="00C179A8" w:rsidRPr="00672B7C" w:rsidRDefault="00B60747" w:rsidP="00B60747">
      <w:pPr>
        <w:pStyle w:val="enumlev1"/>
        <w:rPr>
          <w:b/>
          <w:i/>
          <w:iCs/>
          <w:lang w:val="fr-FR"/>
        </w:rPr>
      </w:pPr>
      <w:bookmarkStart w:id="53" w:name="lt_pId072"/>
      <w:r w:rsidRPr="00672B7C">
        <w:rPr>
          <w:lang w:val="fr-FR"/>
        </w:rPr>
        <w:t>•</w:t>
      </w:r>
      <w:r w:rsidRPr="00672B7C">
        <w:rPr>
          <w:lang w:val="fr-FR"/>
        </w:rPr>
        <w:tab/>
      </w:r>
      <w:hyperlink r:id="rId21" w:history="1">
        <w:r w:rsidR="00C179A8" w:rsidRPr="00672B7C">
          <w:rPr>
            <w:rStyle w:val="Hyperlink"/>
            <w:bCs/>
            <w:lang w:val="fr-FR"/>
          </w:rPr>
          <w:t>Document 13</w:t>
        </w:r>
      </w:hyperlink>
      <w:r w:rsidR="00C179A8" w:rsidRPr="00672B7C">
        <w:rPr>
          <w:lang w:val="fr-FR"/>
        </w:rPr>
        <w:t xml:space="preserve"> intitulé </w:t>
      </w:r>
      <w:r w:rsidR="00C179A8" w:rsidRPr="00672B7C">
        <w:rPr>
          <w:b/>
          <w:i/>
          <w:iCs/>
          <w:lang w:val="fr-FR"/>
        </w:rPr>
        <w:t>Proposition</w:t>
      </w:r>
      <w:r w:rsidRPr="00672B7C">
        <w:rPr>
          <w:b/>
          <w:i/>
          <w:iCs/>
          <w:lang w:val="fr-FR"/>
        </w:rPr>
        <w:t>s</w:t>
      </w:r>
      <w:r w:rsidR="00C179A8" w:rsidRPr="00672B7C">
        <w:rPr>
          <w:b/>
          <w:i/>
          <w:iCs/>
          <w:lang w:val="fr-FR"/>
        </w:rPr>
        <w:t xml:space="preserve"> de modification de la Résolution 32</w:t>
      </w:r>
      <w:bookmarkEnd w:id="53"/>
    </w:p>
    <w:p w:rsidR="00C179A8" w:rsidRPr="00672B7C" w:rsidRDefault="00B60747" w:rsidP="00B60747">
      <w:pPr>
        <w:pStyle w:val="enumlev1"/>
        <w:rPr>
          <w:b/>
          <w:i/>
          <w:iCs/>
          <w:lang w:val="fr-FR"/>
        </w:rPr>
      </w:pPr>
      <w:bookmarkStart w:id="54" w:name="lt_pId073"/>
      <w:r w:rsidRPr="00672B7C">
        <w:rPr>
          <w:lang w:val="fr-FR"/>
        </w:rPr>
        <w:t>•</w:t>
      </w:r>
      <w:r w:rsidRPr="00672B7C">
        <w:rPr>
          <w:lang w:val="fr-FR"/>
        </w:rPr>
        <w:tab/>
      </w:r>
      <w:hyperlink r:id="rId22" w:history="1">
        <w:r w:rsidR="00C179A8" w:rsidRPr="00672B7C">
          <w:rPr>
            <w:rStyle w:val="Hyperlink"/>
            <w:bCs/>
            <w:lang w:val="fr-FR"/>
          </w:rPr>
          <w:t>Document 25</w:t>
        </w:r>
      </w:hyperlink>
      <w:r w:rsidR="00C179A8" w:rsidRPr="00672B7C">
        <w:rPr>
          <w:lang w:val="fr-FR"/>
        </w:rPr>
        <w:t xml:space="preserve"> intitulé </w:t>
      </w:r>
      <w:r w:rsidR="00C179A8" w:rsidRPr="00672B7C">
        <w:rPr>
          <w:b/>
          <w:i/>
          <w:iCs/>
          <w:lang w:val="fr-FR"/>
        </w:rPr>
        <w:t>Proposition de fusion des Résolutions 37 et 50</w:t>
      </w:r>
      <w:bookmarkEnd w:id="54"/>
    </w:p>
    <w:p w:rsidR="00C179A8" w:rsidRPr="00672B7C" w:rsidRDefault="00C179A8" w:rsidP="00B60747">
      <w:pPr>
        <w:jc w:val="both"/>
        <w:rPr>
          <w:lang w:val="fr-FR"/>
        </w:rPr>
      </w:pPr>
      <w:bookmarkStart w:id="55" w:name="lt_pId074"/>
      <w:r w:rsidRPr="00672B7C">
        <w:rPr>
          <w:lang w:val="fr-FR"/>
        </w:rPr>
        <w:t>Les Documents 24 et 25 avaient déjà été présentés et examinés pendant la deuxième réunion du CG-SR du GCDT en septembre 2016.</w:t>
      </w:r>
      <w:bookmarkEnd w:id="55"/>
    </w:p>
    <w:p w:rsidR="00C179A8" w:rsidRPr="00672B7C" w:rsidRDefault="00B60747" w:rsidP="00B60747">
      <w:pPr>
        <w:jc w:val="both"/>
        <w:rPr>
          <w:lang w:val="fr-FR"/>
        </w:rPr>
      </w:pPr>
      <w:bookmarkStart w:id="56" w:name="lt_pId075"/>
      <w:r w:rsidRPr="00672B7C">
        <w:rPr>
          <w:lang w:val="fr-FR"/>
        </w:rPr>
        <w:lastRenderedPageBreak/>
        <w:t>Les participants à la</w:t>
      </w:r>
      <w:r w:rsidR="00C179A8" w:rsidRPr="00672B7C">
        <w:rPr>
          <w:lang w:val="fr-FR"/>
        </w:rPr>
        <w:t xml:space="preserve"> </w:t>
      </w:r>
      <w:r w:rsidRPr="00672B7C">
        <w:rPr>
          <w:lang w:val="fr-FR"/>
        </w:rPr>
        <w:t>RPM-CEI ont</w:t>
      </w:r>
      <w:r w:rsidR="00C179A8" w:rsidRPr="00672B7C">
        <w:rPr>
          <w:lang w:val="fr-FR"/>
        </w:rPr>
        <w:t xml:space="preserve"> souscrit aux Documents 24 et 25 et décidé d</w:t>
      </w:r>
      <w:r w:rsidR="00564646" w:rsidRPr="00672B7C">
        <w:rPr>
          <w:lang w:val="fr-FR"/>
        </w:rPr>
        <w:t>'</w:t>
      </w:r>
      <w:r w:rsidR="00C179A8" w:rsidRPr="00672B7C">
        <w:rPr>
          <w:lang w:val="fr-FR"/>
        </w:rPr>
        <w:t xml:space="preserve">élaborer sur cette base une proposition </w:t>
      </w:r>
      <w:r w:rsidR="003B43D3" w:rsidRPr="00672B7C">
        <w:rPr>
          <w:lang w:val="fr-FR"/>
        </w:rPr>
        <w:t xml:space="preserve">commune de la RCC en vue de la </w:t>
      </w:r>
      <w:r w:rsidR="00C179A8" w:rsidRPr="00672B7C">
        <w:rPr>
          <w:lang w:val="fr-FR"/>
        </w:rPr>
        <w:t>CMDT-17.</w:t>
      </w:r>
      <w:bookmarkEnd w:id="56"/>
      <w:r w:rsidR="00C179A8" w:rsidRPr="00672B7C">
        <w:rPr>
          <w:lang w:val="fr-FR"/>
        </w:rPr>
        <w:t xml:space="preserve"> </w:t>
      </w:r>
      <w:bookmarkStart w:id="57" w:name="lt_pId076"/>
      <w:r w:rsidR="00C179A8" w:rsidRPr="00672B7C">
        <w:rPr>
          <w:lang w:val="fr-FR"/>
        </w:rPr>
        <w:t>Le Document 13</w:t>
      </w:r>
      <w:r w:rsidRPr="00672B7C">
        <w:rPr>
          <w:lang w:val="fr-FR"/>
        </w:rPr>
        <w:t>,</w:t>
      </w:r>
      <w:r w:rsidR="00C179A8" w:rsidRPr="00672B7C">
        <w:rPr>
          <w:lang w:val="fr-FR"/>
        </w:rPr>
        <w:t xml:space="preserve"> </w:t>
      </w:r>
      <w:r w:rsidRPr="00672B7C">
        <w:rPr>
          <w:lang w:val="fr-FR"/>
        </w:rPr>
        <w:t>pour lequel</w:t>
      </w:r>
      <w:r w:rsidR="00C179A8" w:rsidRPr="00672B7C">
        <w:rPr>
          <w:lang w:val="fr-FR"/>
        </w:rPr>
        <w:t xml:space="preserve"> les modifications proposées avai</w:t>
      </w:r>
      <w:r w:rsidR="003B43D3" w:rsidRPr="00672B7C">
        <w:rPr>
          <w:lang w:val="fr-FR"/>
        </w:rPr>
        <w:t>en</w:t>
      </w:r>
      <w:r w:rsidR="00C179A8" w:rsidRPr="00672B7C">
        <w:rPr>
          <w:lang w:val="fr-FR"/>
        </w:rPr>
        <w:t>t déjà été inclu</w:t>
      </w:r>
      <w:r w:rsidR="00170183">
        <w:rPr>
          <w:lang w:val="fr-FR"/>
        </w:rPr>
        <w:t>s</w:t>
      </w:r>
      <w:r w:rsidR="003B43D3" w:rsidRPr="00672B7C">
        <w:rPr>
          <w:lang w:val="fr-FR"/>
        </w:rPr>
        <w:t>e</w:t>
      </w:r>
      <w:r w:rsidR="00C179A8" w:rsidRPr="00672B7C">
        <w:rPr>
          <w:lang w:val="fr-FR"/>
        </w:rPr>
        <w:t xml:space="preserve">s dans le Document 24, ne sera pas </w:t>
      </w:r>
      <w:r w:rsidRPr="00672B7C">
        <w:rPr>
          <w:lang w:val="fr-FR"/>
        </w:rPr>
        <w:t xml:space="preserve">soumis à la </w:t>
      </w:r>
      <w:r w:rsidR="00C179A8" w:rsidRPr="00672B7C">
        <w:rPr>
          <w:lang w:val="fr-FR"/>
        </w:rPr>
        <w:t>CMDT-17.</w:t>
      </w:r>
      <w:bookmarkEnd w:id="57"/>
    </w:p>
    <w:p w:rsidR="00C179A8" w:rsidRPr="00672B7C" w:rsidRDefault="00C179A8" w:rsidP="00BB20C3">
      <w:pPr>
        <w:pStyle w:val="Headingb"/>
        <w:rPr>
          <w:lang w:val="fr-FR"/>
        </w:rPr>
      </w:pPr>
      <w:bookmarkStart w:id="58" w:name="lt_pId077"/>
      <w:r w:rsidRPr="00672B7C">
        <w:rPr>
          <w:lang w:val="fr-FR"/>
        </w:rPr>
        <w:t>RPM-Afrique</w:t>
      </w:r>
      <w:bookmarkEnd w:id="58"/>
    </w:p>
    <w:p w:rsidR="00C179A8" w:rsidRPr="00672B7C" w:rsidRDefault="00C179A8" w:rsidP="00B83B6A">
      <w:pPr>
        <w:jc w:val="both"/>
        <w:rPr>
          <w:lang w:val="fr-FR"/>
        </w:rPr>
      </w:pPr>
      <w:bookmarkStart w:id="59" w:name="lt_pId078"/>
      <w:r w:rsidRPr="00672B7C">
        <w:rPr>
          <w:lang w:val="fr-FR"/>
        </w:rPr>
        <w:t>Un document</w:t>
      </w:r>
      <w:r w:rsidR="00BB20C3" w:rsidRPr="00672B7C">
        <w:rPr>
          <w:lang w:val="fr-FR"/>
        </w:rPr>
        <w:t xml:space="preserve"> résumant les travaux du CG-SR </w:t>
      </w:r>
      <w:r w:rsidRPr="00672B7C">
        <w:rPr>
          <w:lang w:val="fr-FR"/>
        </w:rPr>
        <w:t>du GCDT a été soumis à la RPM-A</w:t>
      </w:r>
      <w:r w:rsidR="00B83B6A">
        <w:rPr>
          <w:lang w:val="fr-FR"/>
        </w:rPr>
        <w:t>FR</w:t>
      </w:r>
      <w:r w:rsidRPr="00672B7C">
        <w:rPr>
          <w:lang w:val="fr-FR"/>
        </w:rPr>
        <w:t>. Les participants ont accueilli ce document avec satisfaction et en ont pris note. Aucune proposition n</w:t>
      </w:r>
      <w:r w:rsidR="00564646" w:rsidRPr="00672B7C">
        <w:rPr>
          <w:lang w:val="fr-FR"/>
        </w:rPr>
        <w:t>'</w:t>
      </w:r>
      <w:r w:rsidRPr="00672B7C">
        <w:rPr>
          <w:lang w:val="fr-FR"/>
        </w:rPr>
        <w:t>a été examinée à ce stade.</w:t>
      </w:r>
      <w:bookmarkEnd w:id="59"/>
    </w:p>
    <w:p w:rsidR="00C179A8" w:rsidRPr="00672B7C" w:rsidRDefault="00C179A8" w:rsidP="00BB20C3">
      <w:pPr>
        <w:pStyle w:val="Headingb"/>
        <w:rPr>
          <w:lang w:val="fr-FR"/>
        </w:rPr>
      </w:pPr>
      <w:bookmarkStart w:id="60" w:name="lt_pId081"/>
      <w:r w:rsidRPr="00672B7C">
        <w:rPr>
          <w:lang w:val="fr-FR"/>
        </w:rPr>
        <w:t>RPM-ARB</w:t>
      </w:r>
      <w:bookmarkEnd w:id="60"/>
    </w:p>
    <w:p w:rsidR="00C179A8" w:rsidRPr="00672B7C" w:rsidRDefault="00C179A8" w:rsidP="00B60747">
      <w:pPr>
        <w:jc w:val="both"/>
        <w:rPr>
          <w:lang w:val="fr-FR"/>
        </w:rPr>
      </w:pPr>
      <w:bookmarkStart w:id="61" w:name="lt_pId082"/>
      <w:r w:rsidRPr="00672B7C">
        <w:rPr>
          <w:lang w:val="fr-FR"/>
        </w:rPr>
        <w:t>Un document</w:t>
      </w:r>
      <w:r w:rsidR="00BB20C3" w:rsidRPr="00672B7C">
        <w:rPr>
          <w:lang w:val="fr-FR"/>
        </w:rPr>
        <w:t xml:space="preserve"> résumant les travaux du CG-SR </w:t>
      </w:r>
      <w:r w:rsidRPr="00672B7C">
        <w:rPr>
          <w:lang w:val="fr-FR"/>
        </w:rPr>
        <w:t>du GCDT a été soumis à RPM-ARB.</w:t>
      </w:r>
      <w:bookmarkEnd w:id="61"/>
      <w:r w:rsidRPr="00672B7C">
        <w:rPr>
          <w:lang w:val="fr-FR"/>
        </w:rPr>
        <w:t xml:space="preserve"> Les participants ont accueilli ce document avec satisfaction et ont suggéré l</w:t>
      </w:r>
      <w:r w:rsidR="00564646" w:rsidRPr="00672B7C">
        <w:rPr>
          <w:lang w:val="fr-FR"/>
        </w:rPr>
        <w:t>'</w:t>
      </w:r>
      <w:r w:rsidRPr="00672B7C">
        <w:rPr>
          <w:lang w:val="fr-FR"/>
        </w:rPr>
        <w:t>approche qui pourrait être utilisée par les autres Secteurs de l</w:t>
      </w:r>
      <w:r w:rsidR="00564646" w:rsidRPr="00672B7C">
        <w:rPr>
          <w:lang w:val="fr-FR"/>
        </w:rPr>
        <w:t>'</w:t>
      </w:r>
      <w:r w:rsidRPr="00672B7C">
        <w:rPr>
          <w:lang w:val="fr-FR"/>
        </w:rPr>
        <w:t>UIT.</w:t>
      </w:r>
      <w:r w:rsidRPr="00672B7C">
        <w:rPr>
          <w:color w:val="000000"/>
          <w:lang w:val="fr-FR"/>
        </w:rPr>
        <w:t xml:space="preserve"> Plusieurs propositions ont été faites, notamment une proposition visant à accroître le nombre de commissions d'études.</w:t>
      </w:r>
    </w:p>
    <w:p w:rsidR="00C179A8" w:rsidRPr="00672B7C" w:rsidRDefault="00C179A8" w:rsidP="00882F5F">
      <w:pPr>
        <w:jc w:val="both"/>
        <w:rPr>
          <w:lang w:val="fr-FR"/>
        </w:rPr>
      </w:pPr>
      <w:bookmarkStart w:id="62" w:name="lt_pId085"/>
      <w:r w:rsidRPr="00672B7C">
        <w:rPr>
          <w:color w:val="000000"/>
          <w:lang w:val="fr-FR"/>
        </w:rPr>
        <w:t xml:space="preserve">Les participants ont fait remarquer que, ce projet de </w:t>
      </w:r>
      <w:r w:rsidR="00882F5F" w:rsidRPr="00672B7C">
        <w:rPr>
          <w:color w:val="000000"/>
          <w:lang w:val="fr-FR"/>
        </w:rPr>
        <w:t>principes directeurs</w:t>
      </w:r>
      <w:r w:rsidRPr="00672B7C">
        <w:rPr>
          <w:color w:val="000000"/>
          <w:lang w:val="fr-FR"/>
        </w:rPr>
        <w:t xml:space="preserve"> </w:t>
      </w:r>
      <w:r w:rsidR="00882F5F" w:rsidRPr="00672B7C">
        <w:rPr>
          <w:color w:val="000000"/>
          <w:lang w:val="fr-FR"/>
        </w:rPr>
        <w:t>pouvait</w:t>
      </w:r>
      <w:r w:rsidRPr="00672B7C">
        <w:rPr>
          <w:color w:val="000000"/>
          <w:lang w:val="fr-FR"/>
        </w:rPr>
        <w:t xml:space="preserve"> être utilisé par les groupes régionaux pour élaborer leurs propositions communes, </w:t>
      </w:r>
      <w:r w:rsidR="00882F5F" w:rsidRPr="00672B7C">
        <w:rPr>
          <w:color w:val="000000"/>
          <w:lang w:val="fr-FR"/>
        </w:rPr>
        <w:t>mais qu'i</w:t>
      </w:r>
      <w:r w:rsidRPr="00672B7C">
        <w:rPr>
          <w:color w:val="000000"/>
          <w:lang w:val="fr-FR"/>
        </w:rPr>
        <w:t>l n'</w:t>
      </w:r>
      <w:r w:rsidR="00882F5F" w:rsidRPr="00672B7C">
        <w:rPr>
          <w:color w:val="000000"/>
          <w:lang w:val="fr-FR"/>
        </w:rPr>
        <w:t>était</w:t>
      </w:r>
      <w:r w:rsidRPr="00672B7C">
        <w:rPr>
          <w:color w:val="000000"/>
          <w:lang w:val="fr-FR"/>
        </w:rPr>
        <w:t xml:space="preserve"> pas nécessaire </w:t>
      </w:r>
      <w:r w:rsidR="00882F5F" w:rsidRPr="00672B7C">
        <w:rPr>
          <w:color w:val="000000"/>
          <w:lang w:val="fr-FR"/>
        </w:rPr>
        <w:t>d'une manière générale d'adopter et d'</w:t>
      </w:r>
      <w:r w:rsidRPr="00672B7C">
        <w:rPr>
          <w:color w:val="000000"/>
          <w:lang w:val="fr-FR"/>
        </w:rPr>
        <w:t xml:space="preserve">examiner </w:t>
      </w:r>
      <w:r w:rsidR="00882F5F" w:rsidRPr="00672B7C">
        <w:rPr>
          <w:color w:val="000000"/>
          <w:lang w:val="fr-FR"/>
        </w:rPr>
        <w:t>ces principes</w:t>
      </w:r>
      <w:r w:rsidRPr="00672B7C">
        <w:rPr>
          <w:color w:val="000000"/>
          <w:lang w:val="fr-FR"/>
        </w:rPr>
        <w:t xml:space="preserve"> dans le cadre des CMDT. Le Secrétariat a confirmé que ce sont les Etats</w:t>
      </w:r>
      <w:r w:rsidR="00882F5F" w:rsidRPr="00672B7C">
        <w:rPr>
          <w:color w:val="000000"/>
          <w:lang w:val="fr-FR"/>
        </w:rPr>
        <w:t> </w:t>
      </w:r>
      <w:r w:rsidRPr="00672B7C">
        <w:rPr>
          <w:color w:val="000000"/>
          <w:lang w:val="fr-FR"/>
        </w:rPr>
        <w:t>Membres qui prennent les décisions et a noté qu'il serait tenu compte des discussions de la RPM</w:t>
      </w:r>
      <w:r w:rsidR="00882F5F" w:rsidRPr="00672B7C">
        <w:rPr>
          <w:color w:val="000000"/>
          <w:lang w:val="fr-FR"/>
        </w:rPr>
        <w:noBreakHyphen/>
      </w:r>
      <w:r w:rsidRPr="00672B7C">
        <w:rPr>
          <w:color w:val="000000"/>
          <w:lang w:val="fr-FR"/>
        </w:rPr>
        <w:t>ARB lors de la prochaine réunion du CG-SR</w:t>
      </w:r>
      <w:bookmarkEnd w:id="62"/>
      <w:r w:rsidR="00BB20C3" w:rsidRPr="00672B7C">
        <w:rPr>
          <w:color w:val="000000"/>
          <w:lang w:val="fr-FR"/>
        </w:rPr>
        <w:t>.</w:t>
      </w:r>
    </w:p>
    <w:p w:rsidR="00C179A8" w:rsidRPr="00672B7C" w:rsidRDefault="00C179A8" w:rsidP="00BB20C3">
      <w:pPr>
        <w:pStyle w:val="Headingb"/>
        <w:rPr>
          <w:lang w:val="fr-FR"/>
        </w:rPr>
      </w:pPr>
      <w:bookmarkStart w:id="63" w:name="lt_pId087"/>
      <w:r w:rsidRPr="00672B7C">
        <w:rPr>
          <w:lang w:val="fr-FR"/>
        </w:rPr>
        <w:t>RPM-Amériques</w:t>
      </w:r>
      <w:bookmarkEnd w:id="63"/>
    </w:p>
    <w:p w:rsidR="00C179A8" w:rsidRPr="00672B7C" w:rsidRDefault="00C179A8" w:rsidP="00882F5F">
      <w:pPr>
        <w:jc w:val="both"/>
        <w:rPr>
          <w:lang w:val="fr-FR"/>
        </w:rPr>
      </w:pPr>
      <w:bookmarkStart w:id="64" w:name="lt_pId088"/>
      <w:r w:rsidRPr="00672B7C">
        <w:rPr>
          <w:lang w:val="fr-FR"/>
        </w:rPr>
        <w:t>Un document</w:t>
      </w:r>
      <w:r w:rsidR="00BB20C3" w:rsidRPr="00672B7C">
        <w:rPr>
          <w:lang w:val="fr-FR"/>
        </w:rPr>
        <w:t xml:space="preserve"> résumant les travaux du CG-SR </w:t>
      </w:r>
      <w:r w:rsidRPr="00672B7C">
        <w:rPr>
          <w:lang w:val="fr-FR"/>
        </w:rPr>
        <w:t>du GCDT a été soumis à la RPM-AMS.</w:t>
      </w:r>
      <w:bookmarkEnd w:id="64"/>
      <w:r w:rsidRPr="00672B7C">
        <w:rPr>
          <w:lang w:val="fr-FR"/>
        </w:rPr>
        <w:t xml:space="preserve"> </w:t>
      </w:r>
      <w:bookmarkStart w:id="65" w:name="lt_pId089"/>
      <w:r w:rsidRPr="00672B7C">
        <w:rPr>
          <w:lang w:val="fr-FR"/>
        </w:rPr>
        <w:t xml:space="preserve">Les participants ont accueilli ce document avec satisfaction et en ont pris note. Ils ont convenu de poursuivre les travaux sur la rationalisation des résolutions en vue de la CMDT-17. </w:t>
      </w:r>
      <w:r w:rsidR="00BB20C3" w:rsidRPr="00672B7C">
        <w:rPr>
          <w:lang w:val="fr-FR"/>
        </w:rPr>
        <w:t>A</w:t>
      </w:r>
      <w:r w:rsidRPr="00672B7C">
        <w:rPr>
          <w:lang w:val="fr-FR"/>
        </w:rPr>
        <w:t xml:space="preserve"> cet égard, il a été proposé de tenir compte des incidences que ces résolutions ont sur les ressources humaines et financières pendant les futures ré</w:t>
      </w:r>
      <w:r w:rsidR="00BB20C3" w:rsidRPr="00672B7C">
        <w:rPr>
          <w:lang w:val="fr-FR"/>
        </w:rPr>
        <w:t xml:space="preserve">unions régionales en vue de la </w:t>
      </w:r>
      <w:r w:rsidRPr="00672B7C">
        <w:rPr>
          <w:lang w:val="fr-FR"/>
        </w:rPr>
        <w:t>CMDT-17.</w:t>
      </w:r>
      <w:bookmarkEnd w:id="65"/>
    </w:p>
    <w:p w:rsidR="00C179A8" w:rsidRPr="00672B7C" w:rsidRDefault="00C179A8" w:rsidP="00882F5F">
      <w:pPr>
        <w:jc w:val="both"/>
        <w:rPr>
          <w:lang w:val="fr-FR"/>
        </w:rPr>
      </w:pPr>
      <w:bookmarkStart w:id="66" w:name="lt_pId091"/>
      <w:r w:rsidRPr="00672B7C">
        <w:rPr>
          <w:lang w:val="fr-FR"/>
        </w:rPr>
        <w:t xml:space="preserve">Les propositions suivantes ont été </w:t>
      </w:r>
      <w:r w:rsidR="00882F5F" w:rsidRPr="00672B7C">
        <w:rPr>
          <w:lang w:val="fr-FR"/>
        </w:rPr>
        <w:t>formul</w:t>
      </w:r>
      <w:r w:rsidRPr="00672B7C">
        <w:rPr>
          <w:lang w:val="fr-FR"/>
        </w:rPr>
        <w:t>ées à la RPM-AMS:</w:t>
      </w:r>
      <w:bookmarkEnd w:id="66"/>
    </w:p>
    <w:p w:rsidR="00C179A8" w:rsidRPr="00672B7C" w:rsidRDefault="00882F5F" w:rsidP="00FB6CEB">
      <w:pPr>
        <w:pStyle w:val="enumlev1"/>
        <w:jc w:val="both"/>
        <w:rPr>
          <w:bCs/>
          <w:lang w:val="fr-FR"/>
        </w:rPr>
      </w:pPr>
      <w:bookmarkStart w:id="67" w:name="lt_pId092"/>
      <w:r w:rsidRPr="00672B7C">
        <w:rPr>
          <w:lang w:val="fr-FR"/>
        </w:rPr>
        <w:t>•</w:t>
      </w:r>
      <w:r w:rsidRPr="00672B7C">
        <w:rPr>
          <w:lang w:val="fr-FR"/>
        </w:rPr>
        <w:tab/>
      </w:r>
      <w:r w:rsidR="00C179A8" w:rsidRPr="00672B7C">
        <w:rPr>
          <w:lang w:val="fr-FR"/>
        </w:rPr>
        <w:t xml:space="preserve">Le </w:t>
      </w:r>
      <w:hyperlink r:id="rId23" w:history="1">
        <w:r w:rsidR="00C179A8" w:rsidRPr="00672B7C">
          <w:rPr>
            <w:rStyle w:val="Hyperlink"/>
            <w:lang w:val="fr-FR"/>
          </w:rPr>
          <w:t>Document 17</w:t>
        </w:r>
      </w:hyperlink>
      <w:r w:rsidR="00C179A8" w:rsidRPr="00672B7C">
        <w:rPr>
          <w:lang w:val="fr-FR"/>
        </w:rPr>
        <w:t xml:space="preserve"> intitulé </w:t>
      </w:r>
      <w:r w:rsidR="00C179A8" w:rsidRPr="00672B7C">
        <w:rPr>
          <w:b/>
          <w:bCs/>
          <w:lang w:val="fr-FR"/>
        </w:rPr>
        <w:t>"</w:t>
      </w:r>
      <w:r w:rsidRPr="00672B7C">
        <w:rPr>
          <w:b/>
          <w:bCs/>
          <w:i/>
          <w:iCs/>
          <w:lang w:val="fr-FR"/>
        </w:rPr>
        <w:t>E</w:t>
      </w:r>
      <w:r w:rsidR="00C179A8" w:rsidRPr="00672B7C">
        <w:rPr>
          <w:b/>
          <w:bCs/>
          <w:i/>
          <w:iCs/>
          <w:lang w:val="fr-FR"/>
        </w:rPr>
        <w:t xml:space="preserve">léments de réflexion préliminaires </w:t>
      </w:r>
      <w:r w:rsidR="00FB6CEB" w:rsidRPr="00672B7C">
        <w:rPr>
          <w:b/>
          <w:bCs/>
          <w:i/>
          <w:iCs/>
          <w:lang w:val="fr-FR"/>
        </w:rPr>
        <w:t>concernant</w:t>
      </w:r>
      <w:r w:rsidR="00C179A8" w:rsidRPr="00672B7C">
        <w:rPr>
          <w:b/>
          <w:bCs/>
          <w:i/>
          <w:iCs/>
          <w:lang w:val="fr-FR"/>
        </w:rPr>
        <w:t xml:space="preserve"> la réduction du nombre de Résolutions</w:t>
      </w:r>
      <w:r w:rsidR="00C179A8" w:rsidRPr="00672B7C">
        <w:rPr>
          <w:b/>
          <w:bCs/>
          <w:lang w:val="fr-FR"/>
        </w:rPr>
        <w:t>"</w:t>
      </w:r>
      <w:r w:rsidR="00672B7C" w:rsidRPr="00CA736D">
        <w:rPr>
          <w:lang w:val="fr-CH"/>
        </w:rPr>
        <w:t xml:space="preserve"> </w:t>
      </w:r>
      <w:r w:rsidR="00C179A8" w:rsidRPr="00672B7C">
        <w:rPr>
          <w:lang w:val="fr-FR"/>
        </w:rPr>
        <w:t>a été présenté par l</w:t>
      </w:r>
      <w:r w:rsidR="00564646" w:rsidRPr="00672B7C">
        <w:rPr>
          <w:lang w:val="fr-FR"/>
        </w:rPr>
        <w:t>'</w:t>
      </w:r>
      <w:r w:rsidR="00FB6CEB" w:rsidRPr="00672B7C">
        <w:rPr>
          <w:lang w:val="fr-FR"/>
        </w:rPr>
        <w:t>A</w:t>
      </w:r>
      <w:r w:rsidR="00C179A8" w:rsidRPr="00672B7C">
        <w:rPr>
          <w:lang w:val="fr-FR"/>
        </w:rPr>
        <w:t>dministration de l</w:t>
      </w:r>
      <w:r w:rsidR="00564646" w:rsidRPr="00672B7C">
        <w:rPr>
          <w:lang w:val="fr-FR"/>
        </w:rPr>
        <w:t>'</w:t>
      </w:r>
      <w:r w:rsidR="00C179A8" w:rsidRPr="00672B7C">
        <w:rPr>
          <w:lang w:val="fr-FR"/>
        </w:rPr>
        <w:t xml:space="preserve">Argentine. Un certain nombre de lignes directrices relatives à la rationalisation des résolutions </w:t>
      </w:r>
      <w:r w:rsidR="00FB6CEB" w:rsidRPr="00672B7C">
        <w:rPr>
          <w:lang w:val="fr-FR"/>
        </w:rPr>
        <w:t xml:space="preserve">y </w:t>
      </w:r>
      <w:r w:rsidR="00C179A8" w:rsidRPr="00672B7C">
        <w:rPr>
          <w:lang w:val="fr-FR"/>
        </w:rPr>
        <w:t xml:space="preserve">sont proposées. Les participants à la </w:t>
      </w:r>
      <w:bookmarkStart w:id="68" w:name="lt_pId094"/>
      <w:bookmarkEnd w:id="67"/>
      <w:r w:rsidR="00C179A8" w:rsidRPr="00672B7C">
        <w:rPr>
          <w:bCs/>
          <w:lang w:val="fr-FR"/>
        </w:rPr>
        <w:t>RPM-AMS ont accueilli le document avec satisfaction et pris note de la contribution.</w:t>
      </w:r>
      <w:bookmarkEnd w:id="68"/>
    </w:p>
    <w:p w:rsidR="00C179A8" w:rsidRPr="00672B7C" w:rsidRDefault="00882F5F" w:rsidP="00FB6CEB">
      <w:pPr>
        <w:pStyle w:val="enumlev1"/>
        <w:jc w:val="both"/>
        <w:rPr>
          <w:lang w:val="fr-FR"/>
        </w:rPr>
      </w:pPr>
      <w:bookmarkStart w:id="69" w:name="lt_pId095"/>
      <w:r w:rsidRPr="00672B7C">
        <w:rPr>
          <w:lang w:val="fr-FR"/>
        </w:rPr>
        <w:t>•</w:t>
      </w:r>
      <w:r w:rsidRPr="00672B7C">
        <w:rPr>
          <w:lang w:val="fr-FR"/>
        </w:rPr>
        <w:tab/>
      </w:r>
      <w:r w:rsidR="00C179A8" w:rsidRPr="00672B7C">
        <w:rPr>
          <w:lang w:val="fr-FR"/>
        </w:rPr>
        <w:t xml:space="preserve">Le </w:t>
      </w:r>
      <w:hyperlink r:id="rId24" w:history="1">
        <w:r w:rsidR="00C179A8" w:rsidRPr="00672B7C">
          <w:rPr>
            <w:rStyle w:val="Hyperlink"/>
            <w:bCs/>
            <w:lang w:val="fr-FR"/>
          </w:rPr>
          <w:t>Document 28</w:t>
        </w:r>
        <w:r w:rsidR="00C179A8" w:rsidRPr="00672B7C">
          <w:rPr>
            <w:lang w:val="fr-FR"/>
          </w:rPr>
          <w:t xml:space="preserve"> </w:t>
        </w:r>
      </w:hyperlink>
      <w:r w:rsidR="00C179A8" w:rsidRPr="00672B7C">
        <w:rPr>
          <w:lang w:val="fr-FR"/>
        </w:rPr>
        <w:t xml:space="preserve">intitulé </w:t>
      </w:r>
      <w:r w:rsidR="00C179A8" w:rsidRPr="00672B7C">
        <w:rPr>
          <w:b/>
          <w:bCs/>
          <w:lang w:val="fr-FR"/>
        </w:rPr>
        <w:t>"</w:t>
      </w:r>
      <w:r w:rsidR="00C179A8" w:rsidRPr="00672B7C">
        <w:rPr>
          <w:b/>
          <w:bCs/>
          <w:i/>
          <w:iCs/>
          <w:lang w:val="fr-FR"/>
        </w:rPr>
        <w:t>Projet de fusion de la Résolution 46 (Assistance et promotion en faveur des communautés autochtones dans le monde: la société de l</w:t>
      </w:r>
      <w:r w:rsidR="00564646" w:rsidRPr="00672B7C">
        <w:rPr>
          <w:b/>
          <w:bCs/>
          <w:i/>
          <w:iCs/>
          <w:lang w:val="fr-FR"/>
        </w:rPr>
        <w:t>'</w:t>
      </w:r>
      <w:r w:rsidR="00C179A8" w:rsidRPr="00672B7C">
        <w:rPr>
          <w:b/>
          <w:bCs/>
          <w:i/>
          <w:iCs/>
          <w:lang w:val="fr-FR"/>
        </w:rPr>
        <w:t>information par le biais des technologies de l</w:t>
      </w:r>
      <w:r w:rsidR="00564646" w:rsidRPr="00672B7C">
        <w:rPr>
          <w:b/>
          <w:bCs/>
          <w:i/>
          <w:iCs/>
          <w:lang w:val="fr-FR"/>
        </w:rPr>
        <w:t>'</w:t>
      </w:r>
      <w:r w:rsidR="00C179A8" w:rsidRPr="00672B7C">
        <w:rPr>
          <w:b/>
          <w:bCs/>
          <w:i/>
          <w:iCs/>
          <w:lang w:val="fr-FR"/>
        </w:rPr>
        <w:t>information et de la communication) et de la Résolution 68</w:t>
      </w:r>
      <w:r w:rsidR="00C179A8" w:rsidRPr="00672B7C">
        <w:rPr>
          <w:b/>
          <w:bCs/>
          <w:lang w:val="fr-FR"/>
        </w:rPr>
        <w:t>"</w:t>
      </w:r>
      <w:r w:rsidR="00C179A8" w:rsidRPr="00672B7C">
        <w:rPr>
          <w:lang w:val="fr-FR"/>
        </w:rPr>
        <w:t xml:space="preserve"> a été présenté par l</w:t>
      </w:r>
      <w:r w:rsidR="00564646" w:rsidRPr="00672B7C">
        <w:rPr>
          <w:lang w:val="fr-FR"/>
        </w:rPr>
        <w:t>'</w:t>
      </w:r>
      <w:r w:rsidR="00C179A8" w:rsidRPr="00672B7C">
        <w:rPr>
          <w:lang w:val="fr-FR"/>
        </w:rPr>
        <w:t xml:space="preserve">Administration de la République du Paraguay. Il est proposé de fusionner la Résolution </w:t>
      </w:r>
      <w:bookmarkStart w:id="70" w:name="lt_pId096"/>
      <w:bookmarkEnd w:id="69"/>
      <w:r w:rsidR="00FB6CEB" w:rsidRPr="00672B7C">
        <w:rPr>
          <w:bCs/>
          <w:lang w:val="fr-FR"/>
        </w:rPr>
        <w:t>46 (Ré</w:t>
      </w:r>
      <w:r w:rsidR="00C179A8" w:rsidRPr="00672B7C">
        <w:rPr>
          <w:bCs/>
          <w:lang w:val="fr-FR"/>
        </w:rPr>
        <w:t xml:space="preserve">v. Doha, 2006) et la Résolution </w:t>
      </w:r>
      <w:r w:rsidR="00FB6CEB" w:rsidRPr="00672B7C">
        <w:rPr>
          <w:bCs/>
          <w:lang w:val="fr-FR"/>
        </w:rPr>
        <w:t>68 (Rév. Dubaï</w:t>
      </w:r>
      <w:r w:rsidR="00C179A8" w:rsidRPr="00672B7C">
        <w:rPr>
          <w:bCs/>
          <w:lang w:val="fr-FR"/>
        </w:rPr>
        <w:t xml:space="preserve">, 2014) "Assistance aux peuples autochtones dans le cadre des activités menées par le Bureau de développement des </w:t>
      </w:r>
      <w:r w:rsidR="00FE552D" w:rsidRPr="00672B7C">
        <w:rPr>
          <w:bCs/>
          <w:lang w:val="fr-FR"/>
        </w:rPr>
        <w:t>télécommunications au titre de s</w:t>
      </w:r>
      <w:r w:rsidR="00C179A8" w:rsidRPr="00672B7C">
        <w:rPr>
          <w:bCs/>
          <w:lang w:val="fr-FR"/>
        </w:rPr>
        <w:t>es programmes associés".</w:t>
      </w:r>
      <w:bookmarkEnd w:id="70"/>
      <w:r w:rsidR="00C179A8" w:rsidRPr="00672B7C">
        <w:rPr>
          <w:bCs/>
          <w:lang w:val="fr-FR"/>
        </w:rPr>
        <w:t xml:space="preserve"> </w:t>
      </w:r>
      <w:bookmarkStart w:id="71" w:name="lt_pId097"/>
      <w:r w:rsidR="00C179A8" w:rsidRPr="00672B7C">
        <w:rPr>
          <w:bCs/>
          <w:lang w:val="fr-FR"/>
        </w:rPr>
        <w:t>Les Documents 28 et 31 ont été examinés ensemble.</w:t>
      </w:r>
      <w:bookmarkEnd w:id="71"/>
    </w:p>
    <w:p w:rsidR="00FE552D" w:rsidRPr="00672B7C" w:rsidRDefault="00882F5F" w:rsidP="00757EC0">
      <w:pPr>
        <w:pStyle w:val="enumlev1"/>
        <w:jc w:val="both"/>
        <w:rPr>
          <w:bCs/>
          <w:lang w:val="fr-FR"/>
        </w:rPr>
      </w:pPr>
      <w:bookmarkStart w:id="72" w:name="lt_pId098"/>
      <w:r w:rsidRPr="00672B7C">
        <w:rPr>
          <w:lang w:val="fr-FR"/>
        </w:rPr>
        <w:t>•</w:t>
      </w:r>
      <w:r w:rsidRPr="00672B7C">
        <w:rPr>
          <w:lang w:val="fr-FR"/>
        </w:rPr>
        <w:tab/>
      </w:r>
      <w:r w:rsidR="00C179A8" w:rsidRPr="00672B7C">
        <w:rPr>
          <w:lang w:val="fr-FR"/>
        </w:rPr>
        <w:t xml:space="preserve">Le </w:t>
      </w:r>
      <w:hyperlink r:id="rId25" w:history="1">
        <w:r w:rsidR="00C179A8" w:rsidRPr="00672B7C">
          <w:rPr>
            <w:rStyle w:val="Hyperlink"/>
            <w:bCs/>
            <w:lang w:val="fr-FR"/>
          </w:rPr>
          <w:t>Document 31</w:t>
        </w:r>
      </w:hyperlink>
      <w:r w:rsidR="00C179A8" w:rsidRPr="00672B7C">
        <w:rPr>
          <w:lang w:val="fr-FR"/>
        </w:rPr>
        <w:t xml:space="preserve"> intitulé</w:t>
      </w:r>
      <w:r w:rsidR="00C179A8" w:rsidRPr="00672B7C">
        <w:rPr>
          <w:b/>
          <w:bCs/>
          <w:lang w:val="fr-FR"/>
        </w:rPr>
        <w:t xml:space="preserve"> "</w:t>
      </w:r>
      <w:r w:rsidR="00C179A8" w:rsidRPr="00672B7C">
        <w:rPr>
          <w:b/>
          <w:bCs/>
          <w:i/>
          <w:iCs/>
          <w:lang w:val="fr-FR"/>
        </w:rPr>
        <w:t>Proposition de suppression de la Ré</w:t>
      </w:r>
      <w:r w:rsidR="00FE552D" w:rsidRPr="00672B7C">
        <w:rPr>
          <w:b/>
          <w:bCs/>
          <w:i/>
          <w:iCs/>
          <w:lang w:val="fr-FR"/>
        </w:rPr>
        <w:t xml:space="preserve">solution 68 </w:t>
      </w:r>
      <w:r w:rsidR="00757EC0">
        <w:rPr>
          <w:b/>
          <w:bCs/>
          <w:i/>
          <w:iCs/>
          <w:lang w:val="fr-FR"/>
        </w:rPr>
        <w:t>(</w:t>
      </w:r>
      <w:r w:rsidR="00C179A8" w:rsidRPr="00672B7C">
        <w:rPr>
          <w:b/>
          <w:bCs/>
          <w:i/>
          <w:iCs/>
          <w:lang w:val="fr-FR"/>
        </w:rPr>
        <w:t>Assistance aux peuples autochtones dans le cadre des activités menées par le Bureau de développement des télécommunications au titre de ses programmes associés</w:t>
      </w:r>
      <w:r w:rsidR="00C179A8" w:rsidRPr="00672B7C">
        <w:rPr>
          <w:b/>
          <w:bCs/>
          <w:lang w:val="fr-FR"/>
        </w:rPr>
        <w:t>"</w:t>
      </w:r>
      <w:r w:rsidR="00C179A8" w:rsidRPr="00672B7C">
        <w:rPr>
          <w:lang w:val="fr-FR"/>
        </w:rPr>
        <w:t>,</w:t>
      </w:r>
      <w:r w:rsidR="00FE552D" w:rsidRPr="00672B7C">
        <w:rPr>
          <w:lang w:val="fr-FR"/>
        </w:rPr>
        <w:t xml:space="preserve"> </w:t>
      </w:r>
      <w:r w:rsidR="00C179A8" w:rsidRPr="00672B7C">
        <w:rPr>
          <w:lang w:val="fr-FR"/>
        </w:rPr>
        <w:t>a été présenté par l</w:t>
      </w:r>
      <w:r w:rsidR="00564646" w:rsidRPr="00672B7C">
        <w:rPr>
          <w:lang w:val="fr-FR"/>
        </w:rPr>
        <w:t>'</w:t>
      </w:r>
      <w:r w:rsidR="00C179A8" w:rsidRPr="00672B7C">
        <w:rPr>
          <w:lang w:val="fr-FR"/>
        </w:rPr>
        <w:t xml:space="preserve">Administration de la République du Paraguay. Il est proposé de supprimer la Résolution 68, suite à la proposition de fusion de la Résolution </w:t>
      </w:r>
      <w:bookmarkStart w:id="73" w:name="lt_pId099"/>
      <w:bookmarkEnd w:id="72"/>
      <w:r w:rsidR="00FE552D" w:rsidRPr="00672B7C">
        <w:rPr>
          <w:bCs/>
          <w:lang w:val="fr-FR"/>
        </w:rPr>
        <w:t>46 (Ré</w:t>
      </w:r>
      <w:r w:rsidR="00C179A8" w:rsidRPr="00672B7C">
        <w:rPr>
          <w:bCs/>
          <w:lang w:val="fr-FR"/>
        </w:rPr>
        <w:t xml:space="preserve">v. Doha, 2006) et de la Résolution </w:t>
      </w:r>
      <w:r w:rsidRPr="00672B7C">
        <w:rPr>
          <w:bCs/>
          <w:lang w:val="fr-FR"/>
        </w:rPr>
        <w:t>68 (Ré</w:t>
      </w:r>
      <w:r w:rsidR="00FB6CEB" w:rsidRPr="00672B7C">
        <w:rPr>
          <w:bCs/>
          <w:lang w:val="fr-FR"/>
        </w:rPr>
        <w:t>v. Dubaï</w:t>
      </w:r>
      <w:r w:rsidR="00C179A8" w:rsidRPr="00672B7C">
        <w:rPr>
          <w:bCs/>
          <w:lang w:val="fr-FR"/>
        </w:rPr>
        <w:t>, 2014).</w:t>
      </w:r>
      <w:bookmarkStart w:id="74" w:name="lt_pId100"/>
      <w:bookmarkEnd w:id="73"/>
      <w:r w:rsidR="00FE552D" w:rsidRPr="00672B7C">
        <w:rPr>
          <w:bCs/>
          <w:lang w:val="fr-FR"/>
        </w:rPr>
        <w:t xml:space="preserve"> </w:t>
      </w:r>
    </w:p>
    <w:p w:rsidR="00FE552D" w:rsidRPr="00672B7C" w:rsidRDefault="00FE552D" w:rsidP="00FE552D">
      <w:pPr>
        <w:pStyle w:val="enumlev1"/>
        <w:spacing w:before="0"/>
        <w:jc w:val="both"/>
        <w:rPr>
          <w:bCs/>
          <w:lang w:val="fr-FR"/>
        </w:rPr>
      </w:pPr>
      <w:r w:rsidRPr="00672B7C">
        <w:rPr>
          <w:bCs/>
          <w:lang w:val="fr-FR"/>
        </w:rPr>
        <w:lastRenderedPageBreak/>
        <w:tab/>
      </w:r>
      <w:r w:rsidR="00C179A8" w:rsidRPr="00672B7C">
        <w:rPr>
          <w:lang w:val="fr-FR"/>
        </w:rPr>
        <w:t>Le Secrétariat a précisé que la RPM-AMS n</w:t>
      </w:r>
      <w:r w:rsidR="00564646" w:rsidRPr="00672B7C">
        <w:rPr>
          <w:lang w:val="fr-FR"/>
        </w:rPr>
        <w:t>'</w:t>
      </w:r>
      <w:r w:rsidR="00C179A8" w:rsidRPr="00672B7C">
        <w:rPr>
          <w:lang w:val="fr-FR"/>
        </w:rPr>
        <w:t xml:space="preserve">est pas censée prendre une décision concernant la proposition de fusion des Résolutions. Le Rapport du Président rendra compte de la proposition, étant entendu que les Administrations continueront de travailler sur les propositions </w:t>
      </w:r>
      <w:r w:rsidRPr="00672B7C">
        <w:rPr>
          <w:lang w:val="fr-FR"/>
        </w:rPr>
        <w:t>en vue</w:t>
      </w:r>
      <w:r w:rsidR="00C179A8" w:rsidRPr="00672B7C">
        <w:rPr>
          <w:lang w:val="fr-FR"/>
        </w:rPr>
        <w:t xml:space="preserve"> de réviser, de fusionner ou d</w:t>
      </w:r>
      <w:r w:rsidR="00564646" w:rsidRPr="00672B7C">
        <w:rPr>
          <w:lang w:val="fr-FR"/>
        </w:rPr>
        <w:t>'</w:t>
      </w:r>
      <w:r w:rsidR="00C179A8" w:rsidRPr="00672B7C">
        <w:rPr>
          <w:lang w:val="fr-FR"/>
        </w:rPr>
        <w:t>abroger des Résolutions</w:t>
      </w:r>
      <w:bookmarkStart w:id="75" w:name="lt_pId101"/>
      <w:bookmarkEnd w:id="74"/>
      <w:r w:rsidR="00C179A8" w:rsidRPr="00672B7C">
        <w:rPr>
          <w:lang w:val="fr-FR"/>
        </w:rPr>
        <w:t>.</w:t>
      </w:r>
      <w:bookmarkStart w:id="76" w:name="lt_pId102"/>
      <w:bookmarkEnd w:id="75"/>
      <w:r w:rsidRPr="00672B7C">
        <w:rPr>
          <w:bCs/>
          <w:lang w:val="fr-FR"/>
        </w:rPr>
        <w:t xml:space="preserve"> </w:t>
      </w:r>
    </w:p>
    <w:p w:rsidR="00C179A8" w:rsidRPr="00672B7C" w:rsidRDefault="00FE552D" w:rsidP="00FE552D">
      <w:pPr>
        <w:pStyle w:val="enumlev1"/>
        <w:spacing w:before="0"/>
        <w:jc w:val="both"/>
        <w:rPr>
          <w:bCs/>
          <w:lang w:val="fr-FR"/>
        </w:rPr>
      </w:pPr>
      <w:r w:rsidRPr="00672B7C">
        <w:rPr>
          <w:bCs/>
          <w:lang w:val="fr-FR"/>
        </w:rPr>
        <w:tab/>
      </w:r>
      <w:r w:rsidR="00C179A8" w:rsidRPr="00672B7C">
        <w:rPr>
          <w:lang w:val="fr-FR"/>
        </w:rPr>
        <w:t>Sur cette base, les participants à la RPM-AMS ont accueilli les documents avec satisfaction et ont pris note des contributions du Paraguay. Ils ont convenu qu</w:t>
      </w:r>
      <w:r w:rsidR="00564646" w:rsidRPr="00672B7C">
        <w:rPr>
          <w:lang w:val="fr-FR"/>
        </w:rPr>
        <w:t>'</w:t>
      </w:r>
      <w:r w:rsidR="00C179A8" w:rsidRPr="00672B7C">
        <w:rPr>
          <w:lang w:val="fr-FR"/>
        </w:rPr>
        <w:t>un échan</w:t>
      </w:r>
      <w:r w:rsidRPr="00672B7C">
        <w:rPr>
          <w:lang w:val="fr-FR"/>
        </w:rPr>
        <w:t>ge de vues plus détaillé sur c</w:t>
      </w:r>
      <w:r w:rsidR="00C179A8" w:rsidRPr="00672B7C">
        <w:rPr>
          <w:lang w:val="fr-FR"/>
        </w:rPr>
        <w:t>es propositions aurait lieu dans le cadre des futures réunio</w:t>
      </w:r>
      <w:r w:rsidR="00882F5F" w:rsidRPr="00672B7C">
        <w:rPr>
          <w:lang w:val="fr-FR"/>
        </w:rPr>
        <w:t>ns régionales en vue de la CMDT-</w:t>
      </w:r>
      <w:r w:rsidR="00C179A8" w:rsidRPr="00672B7C">
        <w:rPr>
          <w:lang w:val="fr-FR"/>
        </w:rPr>
        <w:t>17.</w:t>
      </w:r>
      <w:bookmarkEnd w:id="76"/>
    </w:p>
    <w:p w:rsidR="00C179A8" w:rsidRPr="00672B7C" w:rsidRDefault="00882F5F" w:rsidP="00FE552D">
      <w:pPr>
        <w:pStyle w:val="enumlev1"/>
        <w:jc w:val="both"/>
        <w:rPr>
          <w:lang w:val="fr-FR"/>
        </w:rPr>
      </w:pPr>
      <w:bookmarkStart w:id="77" w:name="lt_pId103"/>
      <w:r w:rsidRPr="00672B7C">
        <w:rPr>
          <w:lang w:val="fr-FR"/>
        </w:rPr>
        <w:t>•</w:t>
      </w:r>
      <w:r w:rsidRPr="00672B7C">
        <w:rPr>
          <w:lang w:val="fr-FR"/>
        </w:rPr>
        <w:tab/>
      </w:r>
      <w:r w:rsidR="00C179A8" w:rsidRPr="00672B7C">
        <w:rPr>
          <w:lang w:val="fr-FR"/>
        </w:rPr>
        <w:t xml:space="preserve">Le </w:t>
      </w:r>
      <w:hyperlink r:id="rId26" w:history="1">
        <w:r w:rsidR="00C179A8" w:rsidRPr="00672B7C">
          <w:rPr>
            <w:rStyle w:val="Hyperlink"/>
            <w:bCs/>
            <w:lang w:val="fr-FR"/>
          </w:rPr>
          <w:t>Document 29</w:t>
        </w:r>
      </w:hyperlink>
      <w:r w:rsidR="00C179A8" w:rsidRPr="00672B7C">
        <w:rPr>
          <w:lang w:val="fr-FR"/>
        </w:rPr>
        <w:t xml:space="preserve"> intitulé </w:t>
      </w:r>
      <w:r w:rsidR="00C179A8" w:rsidRPr="00672B7C">
        <w:rPr>
          <w:b/>
          <w:bCs/>
          <w:lang w:val="fr-FR"/>
        </w:rPr>
        <w:t>"</w:t>
      </w:r>
      <w:r w:rsidR="00C179A8" w:rsidRPr="00672B7C">
        <w:rPr>
          <w:b/>
          <w:bCs/>
          <w:i/>
          <w:iCs/>
          <w:lang w:val="fr-FR"/>
        </w:rPr>
        <w:t>Projet de fusion de la Résolution 50</w:t>
      </w:r>
      <w:r w:rsidR="00C179A8" w:rsidRPr="00672B7C">
        <w:rPr>
          <w:bCs/>
          <w:i/>
          <w:iCs/>
          <w:lang w:val="fr-FR"/>
        </w:rPr>
        <w:t xml:space="preserve"> </w:t>
      </w:r>
      <w:r w:rsidR="00C179A8" w:rsidRPr="00672B7C">
        <w:rPr>
          <w:b/>
          <w:i/>
          <w:iCs/>
          <w:lang w:val="fr-FR"/>
        </w:rPr>
        <w:t>(Intégration optimale des technologies de l</w:t>
      </w:r>
      <w:r w:rsidR="00564646" w:rsidRPr="00672B7C">
        <w:rPr>
          <w:b/>
          <w:i/>
          <w:iCs/>
          <w:lang w:val="fr-FR"/>
        </w:rPr>
        <w:t>'</w:t>
      </w:r>
      <w:r w:rsidR="00C179A8" w:rsidRPr="00672B7C">
        <w:rPr>
          <w:b/>
          <w:i/>
          <w:iCs/>
          <w:lang w:val="fr-FR"/>
        </w:rPr>
        <w:t>information et de la communication et leurs applications)</w:t>
      </w:r>
      <w:r w:rsidR="00C179A8" w:rsidRPr="00672B7C">
        <w:rPr>
          <w:b/>
          <w:bCs/>
          <w:i/>
          <w:iCs/>
          <w:lang w:val="fr-FR"/>
        </w:rPr>
        <w:t xml:space="preserve"> et de la Résolution 54</w:t>
      </w:r>
      <w:r w:rsidR="00FB6CEB" w:rsidRPr="00672B7C">
        <w:rPr>
          <w:b/>
          <w:bCs/>
          <w:lang w:val="fr-FR"/>
        </w:rPr>
        <w:t>"</w:t>
      </w:r>
      <w:r w:rsidR="00C179A8" w:rsidRPr="00672B7C">
        <w:rPr>
          <w:lang w:val="fr-FR"/>
        </w:rPr>
        <w:t xml:space="preserve"> a été présenté par l</w:t>
      </w:r>
      <w:r w:rsidR="00564646" w:rsidRPr="00672B7C">
        <w:rPr>
          <w:lang w:val="fr-FR"/>
        </w:rPr>
        <w:t>'</w:t>
      </w:r>
      <w:r w:rsidR="00C179A8" w:rsidRPr="00672B7C">
        <w:rPr>
          <w:lang w:val="fr-FR"/>
        </w:rPr>
        <w:t xml:space="preserve">Administration du Paraguay. Il est proposé de fusionner la Résolution </w:t>
      </w:r>
      <w:bookmarkStart w:id="78" w:name="lt_pId104"/>
      <w:bookmarkEnd w:id="77"/>
      <w:r w:rsidR="00FB6CEB" w:rsidRPr="00672B7C">
        <w:rPr>
          <w:lang w:val="fr-FR"/>
        </w:rPr>
        <w:t>50 (Rév. Dubaï</w:t>
      </w:r>
      <w:r w:rsidR="00C179A8" w:rsidRPr="00672B7C">
        <w:rPr>
          <w:lang w:val="fr-FR"/>
        </w:rPr>
        <w:t xml:space="preserve">, 2014) et la Résolution </w:t>
      </w:r>
      <w:r w:rsidR="00FB6CEB" w:rsidRPr="00672B7C">
        <w:rPr>
          <w:lang w:val="fr-FR"/>
        </w:rPr>
        <w:t>54 (Rév. Dubaï</w:t>
      </w:r>
      <w:r w:rsidR="00C179A8" w:rsidRPr="00672B7C">
        <w:rPr>
          <w:lang w:val="fr-FR"/>
        </w:rPr>
        <w:t>, 2014) "Applications des technologies de l'information et de la communication".</w:t>
      </w:r>
      <w:bookmarkEnd w:id="78"/>
      <w:r w:rsidR="00C179A8" w:rsidRPr="00672B7C">
        <w:rPr>
          <w:lang w:val="fr-FR"/>
        </w:rPr>
        <w:t xml:space="preserve"> </w:t>
      </w:r>
      <w:bookmarkStart w:id="79" w:name="lt_pId105"/>
      <w:r w:rsidR="00C179A8" w:rsidRPr="00672B7C">
        <w:rPr>
          <w:lang w:val="fr-FR"/>
        </w:rPr>
        <w:t>Les Documents 29 et 30 ont été examinés ensemble.</w:t>
      </w:r>
      <w:bookmarkEnd w:id="79"/>
    </w:p>
    <w:p w:rsidR="00C179A8" w:rsidRPr="00672B7C" w:rsidRDefault="00882F5F" w:rsidP="00FB6CEB">
      <w:pPr>
        <w:pStyle w:val="enumlev1"/>
        <w:jc w:val="both"/>
        <w:rPr>
          <w:lang w:val="fr-FR"/>
        </w:rPr>
      </w:pPr>
      <w:bookmarkStart w:id="80" w:name="lt_pId106"/>
      <w:r w:rsidRPr="00672B7C">
        <w:rPr>
          <w:lang w:val="fr-FR"/>
        </w:rPr>
        <w:t>•</w:t>
      </w:r>
      <w:r w:rsidRPr="00672B7C">
        <w:rPr>
          <w:lang w:val="fr-FR"/>
        </w:rPr>
        <w:tab/>
      </w:r>
      <w:r w:rsidR="00C179A8" w:rsidRPr="00672B7C">
        <w:rPr>
          <w:lang w:val="fr-FR"/>
        </w:rPr>
        <w:t xml:space="preserve">Le </w:t>
      </w:r>
      <w:hyperlink r:id="rId27" w:history="1">
        <w:r w:rsidR="00C179A8" w:rsidRPr="00672B7C">
          <w:rPr>
            <w:rStyle w:val="Hyperlink"/>
            <w:bCs/>
            <w:lang w:val="fr-FR"/>
          </w:rPr>
          <w:t>Document 30</w:t>
        </w:r>
      </w:hyperlink>
      <w:r w:rsidR="00C179A8" w:rsidRPr="00672B7C">
        <w:rPr>
          <w:lang w:val="fr-FR"/>
        </w:rPr>
        <w:t xml:space="preserve"> intitulé </w:t>
      </w:r>
      <w:r w:rsidR="00C179A8" w:rsidRPr="00672B7C">
        <w:rPr>
          <w:b/>
          <w:bCs/>
          <w:lang w:val="fr-FR"/>
        </w:rPr>
        <w:t>"</w:t>
      </w:r>
      <w:r w:rsidR="00C179A8" w:rsidRPr="00672B7C">
        <w:rPr>
          <w:b/>
          <w:bCs/>
          <w:i/>
          <w:iCs/>
          <w:lang w:val="fr-FR"/>
        </w:rPr>
        <w:t>Projet de suppression de la Résolution 54</w:t>
      </w:r>
      <w:r w:rsidR="00C179A8" w:rsidRPr="00672B7C">
        <w:rPr>
          <w:b/>
          <w:bCs/>
          <w:lang w:val="fr-FR"/>
        </w:rPr>
        <w:t>"</w:t>
      </w:r>
      <w:r w:rsidR="00C179A8" w:rsidRPr="00672B7C">
        <w:rPr>
          <w:lang w:val="fr-FR"/>
        </w:rPr>
        <w:t>, a été présenté par l</w:t>
      </w:r>
      <w:r w:rsidR="00564646" w:rsidRPr="00672B7C">
        <w:rPr>
          <w:lang w:val="fr-FR"/>
        </w:rPr>
        <w:t>'</w:t>
      </w:r>
      <w:r w:rsidR="00C179A8" w:rsidRPr="00672B7C">
        <w:rPr>
          <w:lang w:val="fr-FR"/>
        </w:rPr>
        <w:t xml:space="preserve">Administration de la République du Paraguay. Il est proposé de supprimer la Résolution </w:t>
      </w:r>
      <w:bookmarkStart w:id="81" w:name="lt_pId107"/>
      <w:bookmarkEnd w:id="80"/>
      <w:r w:rsidRPr="00672B7C">
        <w:rPr>
          <w:lang w:val="fr-FR"/>
        </w:rPr>
        <w:t>54 (Ré</w:t>
      </w:r>
      <w:r w:rsidR="00C179A8" w:rsidRPr="00672B7C">
        <w:rPr>
          <w:lang w:val="fr-FR"/>
        </w:rPr>
        <w:t>v. Duba</w:t>
      </w:r>
      <w:r w:rsidR="00FB6CEB" w:rsidRPr="00672B7C">
        <w:rPr>
          <w:lang w:val="fr-FR"/>
        </w:rPr>
        <w:t>ï</w:t>
      </w:r>
      <w:r w:rsidR="00C179A8" w:rsidRPr="00672B7C">
        <w:rPr>
          <w:lang w:val="fr-FR"/>
        </w:rPr>
        <w:t>, 2014), suite à la proposition de fusion des Résolutions 50 et 54.</w:t>
      </w:r>
      <w:bookmarkEnd w:id="81"/>
    </w:p>
    <w:p w:rsidR="00C179A8" w:rsidRPr="00672B7C" w:rsidRDefault="00C179A8" w:rsidP="00FE552D">
      <w:pPr>
        <w:jc w:val="both"/>
        <w:rPr>
          <w:sz w:val="22"/>
          <w:lang w:val="fr-FR"/>
        </w:rPr>
      </w:pPr>
      <w:bookmarkStart w:id="82" w:name="lt_pId108"/>
      <w:r w:rsidRPr="00672B7C">
        <w:rPr>
          <w:lang w:val="fr-FR"/>
        </w:rPr>
        <w:t>Les participants à la RPM-AMS ont</w:t>
      </w:r>
      <w:r w:rsidR="00FE552D" w:rsidRPr="00672B7C">
        <w:rPr>
          <w:lang w:val="fr-FR"/>
        </w:rPr>
        <w:t xml:space="preserve"> accueilli les documents avec</w:t>
      </w:r>
      <w:r w:rsidRPr="00672B7C">
        <w:rPr>
          <w:lang w:val="fr-FR"/>
        </w:rPr>
        <w:t xml:space="preserve"> satisfaction et ont pris note des contributions soumises par le Paraguay. Ils ont convenu qu</w:t>
      </w:r>
      <w:r w:rsidR="00564646" w:rsidRPr="00672B7C">
        <w:rPr>
          <w:lang w:val="fr-FR"/>
        </w:rPr>
        <w:t>'</w:t>
      </w:r>
      <w:r w:rsidRPr="00672B7C">
        <w:rPr>
          <w:lang w:val="fr-FR"/>
        </w:rPr>
        <w:t>un échange de vues plus détaillé</w:t>
      </w:r>
      <w:r w:rsidR="00FE552D" w:rsidRPr="00672B7C">
        <w:rPr>
          <w:lang w:val="fr-FR"/>
        </w:rPr>
        <w:t xml:space="preserve"> sur c</w:t>
      </w:r>
      <w:r w:rsidRPr="00672B7C">
        <w:rPr>
          <w:lang w:val="fr-FR"/>
        </w:rPr>
        <w:t>es propositions aurait lieu lors des futures réunions régionales en vue de la CMDT-17</w:t>
      </w:r>
      <w:bookmarkEnd w:id="82"/>
      <w:r w:rsidR="00882F5F" w:rsidRPr="00672B7C">
        <w:rPr>
          <w:lang w:val="fr-FR"/>
        </w:rPr>
        <w:t>.</w:t>
      </w:r>
    </w:p>
    <w:p w:rsidR="00C179A8" w:rsidRPr="00672B7C" w:rsidRDefault="00FE552D" w:rsidP="00FE552D">
      <w:pPr>
        <w:pStyle w:val="Heading1"/>
        <w:rPr>
          <w:sz w:val="24"/>
          <w:szCs w:val="18"/>
          <w:lang w:val="fr-FR"/>
        </w:rPr>
      </w:pPr>
      <w:r w:rsidRPr="00672B7C">
        <w:rPr>
          <w:sz w:val="24"/>
          <w:szCs w:val="18"/>
          <w:lang w:val="fr-FR"/>
        </w:rPr>
        <w:t>6</w:t>
      </w:r>
      <w:r w:rsidRPr="00672B7C">
        <w:rPr>
          <w:sz w:val="24"/>
          <w:szCs w:val="18"/>
          <w:lang w:val="fr-FR"/>
        </w:rPr>
        <w:tab/>
      </w:r>
      <w:r w:rsidR="00C179A8" w:rsidRPr="00672B7C">
        <w:rPr>
          <w:sz w:val="24"/>
          <w:szCs w:val="18"/>
          <w:lang w:val="fr-FR"/>
        </w:rPr>
        <w:t>Travaux futurs</w:t>
      </w:r>
    </w:p>
    <w:p w:rsidR="00C179A8" w:rsidRPr="00672B7C" w:rsidRDefault="00C179A8" w:rsidP="00FE552D">
      <w:pPr>
        <w:jc w:val="both"/>
        <w:rPr>
          <w:lang w:val="fr-FR"/>
        </w:rPr>
      </w:pPr>
      <w:bookmarkStart w:id="83" w:name="lt_pId110"/>
      <w:r w:rsidRPr="00672B7C">
        <w:rPr>
          <w:lang w:val="fr-FR"/>
        </w:rPr>
        <w:t>La quatrième réunion physique du CG-SR aura lieu le 3 avril 2017</w:t>
      </w:r>
      <w:r w:rsidR="00F55592" w:rsidRPr="00672B7C">
        <w:rPr>
          <w:lang w:val="fr-FR"/>
        </w:rPr>
        <w:t>,</w:t>
      </w:r>
      <w:r w:rsidRPr="00672B7C">
        <w:rPr>
          <w:lang w:val="fr-FR"/>
        </w:rPr>
        <w:t xml:space="preserve"> à 13 heures</w:t>
      </w:r>
      <w:r w:rsidR="00F55592" w:rsidRPr="00672B7C">
        <w:rPr>
          <w:lang w:val="fr-FR"/>
        </w:rPr>
        <w:t>,</w:t>
      </w:r>
      <w:r w:rsidRPr="00672B7C">
        <w:rPr>
          <w:lang w:val="fr-FR"/>
        </w:rPr>
        <w:t xml:space="preserve"> au siège de l</w:t>
      </w:r>
      <w:r w:rsidR="00564646" w:rsidRPr="00672B7C">
        <w:rPr>
          <w:lang w:val="fr-FR"/>
        </w:rPr>
        <w:t>'</w:t>
      </w:r>
      <w:r w:rsidRPr="00672B7C">
        <w:rPr>
          <w:lang w:val="fr-FR"/>
        </w:rPr>
        <w:t>UIT à Genève, Suisse.</w:t>
      </w:r>
      <w:bookmarkEnd w:id="83"/>
      <w:r w:rsidRPr="00672B7C">
        <w:rPr>
          <w:lang w:val="fr-FR"/>
        </w:rPr>
        <w:t xml:space="preserve"> </w:t>
      </w:r>
      <w:bookmarkStart w:id="84" w:name="lt_pId111"/>
      <w:r w:rsidRPr="00672B7C">
        <w:rPr>
          <w:lang w:val="fr-FR"/>
        </w:rPr>
        <w:t>Les participants sont invités à soumettre des contributions et des propositions concrètes pour faire avancer les travaux du Groupe.</w:t>
      </w:r>
      <w:bookmarkEnd w:id="84"/>
    </w:p>
    <w:p w:rsidR="00C179A8" w:rsidRPr="00672B7C" w:rsidRDefault="00C179A8" w:rsidP="00E57603">
      <w:pPr>
        <w:jc w:val="both"/>
        <w:rPr>
          <w:lang w:val="fr-FR"/>
        </w:rPr>
      </w:pPr>
      <w:bookmarkStart w:id="85" w:name="lt_pId112"/>
      <w:r w:rsidRPr="00672B7C">
        <w:rPr>
          <w:color w:val="000000"/>
          <w:lang w:val="fr-FR"/>
        </w:rPr>
        <w:t xml:space="preserve">Sur la base des travaux réalisés et des débats tenus lors des Réunions préparatoires régionales </w:t>
      </w:r>
      <w:r w:rsidRPr="00672B7C">
        <w:rPr>
          <w:lang w:val="fr-FR"/>
        </w:rPr>
        <w:t>(RPMs), le Président du Groupe de travail par correspondance soumettra un rapport distinct au GCDT, à sa réunion de 2017, pour examen.</w:t>
      </w:r>
      <w:bookmarkEnd w:id="85"/>
    </w:p>
    <w:p w:rsidR="00C179A8" w:rsidRPr="00672B7C" w:rsidRDefault="00C179A8" w:rsidP="00FE552D">
      <w:pPr>
        <w:jc w:val="both"/>
        <w:rPr>
          <w:lang w:val="fr-FR"/>
        </w:rPr>
      </w:pPr>
      <w:bookmarkStart w:id="86" w:name="lt_pId113"/>
      <w:r w:rsidRPr="00672B7C">
        <w:rPr>
          <w:color w:val="000000"/>
          <w:lang w:val="fr-FR"/>
        </w:rPr>
        <w:t>La version finale du Rapport du Groupe de travail par correspondance sera soumise à la CMDT-17, qui prendra les mesures qu'elle jugera nécessaires</w:t>
      </w:r>
      <w:bookmarkStart w:id="87" w:name="lt_pId114"/>
      <w:bookmarkEnd w:id="86"/>
      <w:r w:rsidRPr="00672B7C">
        <w:rPr>
          <w:color w:val="000000"/>
          <w:lang w:val="fr-FR"/>
        </w:rPr>
        <w:t>. La CMDT-17 prendra des décisions finales sur l'ensemble des propositions élaborées lors du processus préparatoire</w:t>
      </w:r>
      <w:bookmarkEnd w:id="87"/>
      <w:r w:rsidR="00FE552D" w:rsidRPr="00672B7C">
        <w:rPr>
          <w:color w:val="000000"/>
          <w:lang w:val="fr-FR"/>
        </w:rPr>
        <w:t>.</w:t>
      </w:r>
    </w:p>
    <w:p w:rsidR="00C179A8" w:rsidRPr="00672B7C" w:rsidRDefault="00C179A8" w:rsidP="00564646">
      <w:pPr>
        <w:overflowPunct/>
        <w:autoSpaceDE/>
        <w:autoSpaceDN/>
        <w:adjustRightInd/>
        <w:spacing w:before="0"/>
        <w:textAlignment w:val="auto"/>
        <w:rPr>
          <w:lang w:val="fr-FR"/>
        </w:rPr>
      </w:pPr>
      <w:r w:rsidRPr="00672B7C">
        <w:rPr>
          <w:lang w:val="fr-FR"/>
        </w:rPr>
        <w:br w:type="page"/>
      </w:r>
    </w:p>
    <w:p w:rsidR="00E57603" w:rsidRPr="00672B7C" w:rsidRDefault="00E57603" w:rsidP="00E57603">
      <w:pPr>
        <w:pStyle w:val="AnnexNo"/>
        <w:rPr>
          <w:lang w:val="fr-FR"/>
        </w:rPr>
      </w:pPr>
      <w:r w:rsidRPr="00672B7C">
        <w:rPr>
          <w:lang w:val="fr-FR"/>
        </w:rPr>
        <w:lastRenderedPageBreak/>
        <w:t>ANNEXE 1</w:t>
      </w:r>
    </w:p>
    <w:p w:rsidR="00C179A8" w:rsidRPr="00672B7C" w:rsidRDefault="00E57603" w:rsidP="00E57603">
      <w:pPr>
        <w:pStyle w:val="Heading1"/>
        <w:rPr>
          <w:sz w:val="24"/>
          <w:szCs w:val="18"/>
          <w:lang w:val="fr-FR"/>
        </w:rPr>
      </w:pPr>
      <w:r w:rsidRPr="00672B7C">
        <w:rPr>
          <w:sz w:val="24"/>
          <w:szCs w:val="18"/>
          <w:lang w:val="fr-FR"/>
        </w:rPr>
        <w:t>A</w:t>
      </w:r>
      <w:r w:rsidR="00C179A8" w:rsidRPr="00672B7C">
        <w:rPr>
          <w:sz w:val="24"/>
          <w:szCs w:val="18"/>
          <w:lang w:val="fr-FR"/>
        </w:rPr>
        <w:tab/>
        <w:t>Principes directeurs concernant la rationalisation des Ré</w:t>
      </w:r>
      <w:r w:rsidRPr="00672B7C">
        <w:rPr>
          <w:sz w:val="24"/>
          <w:szCs w:val="18"/>
          <w:lang w:val="fr-FR"/>
        </w:rPr>
        <w:t>solutions de la CMDT existantes</w:t>
      </w:r>
    </w:p>
    <w:p w:rsidR="00C179A8" w:rsidRPr="00672B7C" w:rsidRDefault="00C179A8" w:rsidP="00564646">
      <w:pPr>
        <w:spacing w:after="120"/>
        <w:rPr>
          <w:lang w:val="fr-FR"/>
        </w:rPr>
      </w:pPr>
      <w:r w:rsidRPr="00672B7C">
        <w:rPr>
          <w:lang w:val="fr-FR"/>
        </w:rPr>
        <w:t>Les principes directeurs qui suivent pourraient être utiles dans le cadre des travaux visant à rationaliser les Résolutions:</w:t>
      </w: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2127"/>
        <w:gridCol w:w="7371"/>
      </w:tblGrid>
      <w:tr w:rsidR="00C179A8" w:rsidRPr="00672B7C" w:rsidTr="001161FD">
        <w:trPr>
          <w:jc w:val="center"/>
        </w:trPr>
        <w:tc>
          <w:tcPr>
            <w:tcW w:w="2127" w:type="dxa"/>
            <w:tcBorders>
              <w:top w:val="single" w:sz="8" w:space="0" w:color="000000"/>
              <w:bottom w:val="single" w:sz="8" w:space="0" w:color="000000"/>
            </w:tcBorders>
            <w:shd w:val="clear" w:color="auto" w:fill="auto"/>
          </w:tcPr>
          <w:p w:rsidR="00C179A8" w:rsidRPr="00672B7C" w:rsidRDefault="00C179A8" w:rsidP="00564646">
            <w:pPr>
              <w:pStyle w:val="Tablehead"/>
              <w:rPr>
                <w:szCs w:val="22"/>
                <w:lang w:val="fr-FR" w:eastAsia="zh-CN"/>
              </w:rPr>
            </w:pPr>
            <w:r w:rsidRPr="00672B7C">
              <w:rPr>
                <w:szCs w:val="22"/>
                <w:lang w:val="fr-FR" w:eastAsia="zh-CN"/>
              </w:rPr>
              <w:t>Principe</w:t>
            </w:r>
          </w:p>
        </w:tc>
        <w:tc>
          <w:tcPr>
            <w:tcW w:w="7371" w:type="dxa"/>
            <w:tcBorders>
              <w:top w:val="single" w:sz="8" w:space="0" w:color="000000"/>
              <w:bottom w:val="single" w:sz="8" w:space="0" w:color="000000"/>
            </w:tcBorders>
            <w:shd w:val="clear" w:color="auto" w:fill="auto"/>
          </w:tcPr>
          <w:p w:rsidR="00C179A8" w:rsidRPr="00672B7C" w:rsidRDefault="00C179A8" w:rsidP="00564646">
            <w:pPr>
              <w:pStyle w:val="Tablehead"/>
              <w:rPr>
                <w:szCs w:val="22"/>
                <w:lang w:val="fr-FR" w:eastAsia="zh-CN"/>
              </w:rPr>
            </w:pPr>
            <w:r w:rsidRPr="00672B7C">
              <w:rPr>
                <w:szCs w:val="22"/>
                <w:lang w:val="fr-FR" w:eastAsia="zh-CN"/>
              </w:rPr>
              <w:t>Questions</w:t>
            </w:r>
          </w:p>
        </w:tc>
      </w:tr>
      <w:tr w:rsidR="00C179A8" w:rsidRPr="00CA736D" w:rsidTr="001161FD">
        <w:trPr>
          <w:jc w:val="center"/>
        </w:trPr>
        <w:tc>
          <w:tcPr>
            <w:tcW w:w="2127" w:type="dxa"/>
            <w:shd w:val="clear" w:color="auto" w:fill="F2F2F2"/>
          </w:tcPr>
          <w:p w:rsidR="00C179A8" w:rsidRPr="00672B7C" w:rsidRDefault="00C179A8" w:rsidP="00564646">
            <w:pPr>
              <w:pStyle w:val="Tabletext"/>
              <w:rPr>
                <w:b/>
                <w:bCs/>
                <w:szCs w:val="22"/>
                <w:lang w:val="fr-FR" w:eastAsia="zh-CN"/>
              </w:rPr>
            </w:pPr>
            <w:r w:rsidRPr="00672B7C">
              <w:rPr>
                <w:b/>
                <w:bCs/>
                <w:szCs w:val="22"/>
                <w:lang w:val="fr-FR" w:eastAsia="zh-CN"/>
              </w:rPr>
              <w:t xml:space="preserve">Cohérence </w:t>
            </w:r>
            <w:r w:rsidRPr="00672B7C">
              <w:rPr>
                <w:b/>
                <w:bCs/>
                <w:szCs w:val="22"/>
                <w:lang w:val="fr-FR" w:eastAsia="zh-CN"/>
              </w:rPr>
              <w:br/>
              <w:t>et adéquation</w:t>
            </w:r>
          </w:p>
        </w:tc>
        <w:tc>
          <w:tcPr>
            <w:tcW w:w="7371" w:type="dxa"/>
            <w:tcBorders>
              <w:top w:val="nil"/>
              <w:left w:val="nil"/>
              <w:bottom w:val="nil"/>
              <w:right w:val="nil"/>
            </w:tcBorders>
            <w:shd w:val="clear" w:color="auto" w:fill="F2F2F2"/>
          </w:tcPr>
          <w:p w:rsidR="00C179A8" w:rsidRPr="00672B7C" w:rsidRDefault="00C179A8" w:rsidP="00564646">
            <w:pPr>
              <w:pStyle w:val="Tabletext"/>
              <w:rPr>
                <w:szCs w:val="22"/>
                <w:lang w:val="fr-FR" w:eastAsia="zh-CN"/>
              </w:rPr>
            </w:pPr>
            <w:r w:rsidRPr="00672B7C">
              <w:rPr>
                <w:szCs w:val="22"/>
                <w:lang w:val="fr-FR" w:eastAsia="zh-CN"/>
              </w:rPr>
              <w:t>Cette Résolution est-elle en adéquation avec le mandat du BDT et le Plan d'action de la CMDT?</w:t>
            </w:r>
          </w:p>
        </w:tc>
      </w:tr>
      <w:tr w:rsidR="00C179A8" w:rsidRPr="00CA736D" w:rsidTr="001161FD">
        <w:trPr>
          <w:jc w:val="center"/>
        </w:trPr>
        <w:tc>
          <w:tcPr>
            <w:tcW w:w="2127" w:type="dxa"/>
            <w:tcBorders>
              <w:top w:val="nil"/>
              <w:bottom w:val="nil"/>
            </w:tcBorders>
            <w:shd w:val="clear" w:color="auto" w:fill="FFFFFF"/>
          </w:tcPr>
          <w:p w:rsidR="00C179A8" w:rsidRPr="00672B7C" w:rsidRDefault="00C179A8" w:rsidP="00564646">
            <w:pPr>
              <w:pStyle w:val="Tabletext"/>
              <w:rPr>
                <w:b/>
                <w:bCs/>
                <w:szCs w:val="22"/>
                <w:lang w:val="fr-FR" w:eastAsia="zh-CN"/>
              </w:rPr>
            </w:pPr>
            <w:r w:rsidRPr="00672B7C">
              <w:rPr>
                <w:b/>
                <w:bCs/>
                <w:szCs w:val="22"/>
                <w:lang w:val="fr-FR" w:eastAsia="zh-CN"/>
              </w:rPr>
              <w:t>Chevauchement et double emploi</w:t>
            </w:r>
          </w:p>
        </w:tc>
        <w:tc>
          <w:tcPr>
            <w:tcW w:w="7371" w:type="dxa"/>
            <w:tcBorders>
              <w:top w:val="nil"/>
              <w:bottom w:val="nil"/>
            </w:tcBorders>
            <w:shd w:val="clear" w:color="auto" w:fill="FFFFFF"/>
          </w:tcPr>
          <w:p w:rsidR="00C179A8" w:rsidRPr="00672B7C" w:rsidRDefault="00C179A8" w:rsidP="00564646">
            <w:pPr>
              <w:pStyle w:val="Tabletext"/>
              <w:rPr>
                <w:szCs w:val="22"/>
                <w:lang w:val="fr-FR" w:eastAsia="zh-CN"/>
              </w:rPr>
            </w:pPr>
            <w:r w:rsidRPr="00672B7C">
              <w:rPr>
                <w:szCs w:val="22"/>
                <w:lang w:val="fr-FR" w:eastAsia="zh-CN"/>
              </w:rPr>
              <w:t>Cette Résolution est-elle en chevauchement ou fait-elle double emploi avec des Résolutions de la CMDT existantes ou avec le Plan d'action? Les buts des Résolutions figurent-ils déjà dans le Plan stratégique, les objectifs, les programmes, les initiatives régionales et les Questions des commissions d'études de l'UIT-D ou dans les méthodes de travail du BDT?</w:t>
            </w:r>
          </w:p>
        </w:tc>
      </w:tr>
      <w:tr w:rsidR="00C179A8" w:rsidRPr="00CA736D" w:rsidTr="001161FD">
        <w:trPr>
          <w:jc w:val="center"/>
        </w:trPr>
        <w:tc>
          <w:tcPr>
            <w:tcW w:w="2127" w:type="dxa"/>
            <w:shd w:val="clear" w:color="auto" w:fill="F2F2F2"/>
          </w:tcPr>
          <w:p w:rsidR="00C179A8" w:rsidRPr="00672B7C" w:rsidRDefault="00C179A8" w:rsidP="00564646">
            <w:pPr>
              <w:pStyle w:val="Tabletext"/>
              <w:rPr>
                <w:b/>
                <w:bCs/>
                <w:szCs w:val="22"/>
                <w:lang w:val="fr-FR" w:eastAsia="zh-CN"/>
              </w:rPr>
            </w:pPr>
            <w:r w:rsidRPr="00672B7C">
              <w:rPr>
                <w:b/>
                <w:bCs/>
                <w:szCs w:val="22"/>
                <w:lang w:val="fr-FR" w:eastAsia="zh-CN"/>
              </w:rPr>
              <w:t>Nécessité</w:t>
            </w:r>
          </w:p>
        </w:tc>
        <w:tc>
          <w:tcPr>
            <w:tcW w:w="7371" w:type="dxa"/>
            <w:tcBorders>
              <w:top w:val="nil"/>
              <w:left w:val="nil"/>
              <w:bottom w:val="nil"/>
              <w:right w:val="nil"/>
            </w:tcBorders>
            <w:shd w:val="clear" w:color="auto" w:fill="F2F2F2"/>
          </w:tcPr>
          <w:p w:rsidR="00C179A8" w:rsidRPr="00672B7C" w:rsidRDefault="00C179A8" w:rsidP="00564646">
            <w:pPr>
              <w:pStyle w:val="Tabletext"/>
              <w:rPr>
                <w:szCs w:val="22"/>
                <w:lang w:val="fr-FR" w:eastAsia="zh-CN"/>
              </w:rPr>
            </w:pPr>
            <w:r w:rsidRPr="00672B7C">
              <w:rPr>
                <w:szCs w:val="22"/>
                <w:lang w:val="fr-FR" w:eastAsia="zh-CN"/>
              </w:rPr>
              <w:t>Cette Ré</w:t>
            </w:r>
            <w:r w:rsidR="00672B7C">
              <w:rPr>
                <w:szCs w:val="22"/>
                <w:lang w:val="fr-FR" w:eastAsia="zh-CN"/>
              </w:rPr>
              <w:t>solution est-elle indispensable</w:t>
            </w:r>
            <w:r w:rsidRPr="00672B7C">
              <w:rPr>
                <w:szCs w:val="22"/>
                <w:lang w:val="fr-FR" w:eastAsia="zh-CN"/>
              </w:rPr>
              <w:t xml:space="preserve">? Existe-t-il une autre Résolution ou d'autres Résolutions de la CMDT, du Conseil ou de la Conférence de plénipotentiaires traitant des mêmes sujets ou mesures? La Résolution a-t-elle déjà été mise en </w:t>
            </w:r>
            <w:r w:rsidR="00E57603" w:rsidRPr="00672B7C">
              <w:rPr>
                <w:szCs w:val="22"/>
                <w:lang w:val="fr-FR" w:eastAsia="zh-CN"/>
              </w:rPr>
              <w:t>oe</w:t>
            </w:r>
            <w:r w:rsidRPr="00672B7C">
              <w:rPr>
                <w:szCs w:val="22"/>
                <w:lang w:val="fr-FR" w:eastAsia="zh-CN"/>
              </w:rPr>
              <w:t>uvre?</w:t>
            </w:r>
          </w:p>
        </w:tc>
      </w:tr>
      <w:tr w:rsidR="00C179A8" w:rsidRPr="00CA736D" w:rsidTr="001161FD">
        <w:trPr>
          <w:jc w:val="center"/>
        </w:trPr>
        <w:tc>
          <w:tcPr>
            <w:tcW w:w="2127" w:type="dxa"/>
            <w:tcBorders>
              <w:bottom w:val="single" w:sz="8" w:space="0" w:color="000000"/>
            </w:tcBorders>
            <w:shd w:val="clear" w:color="auto" w:fill="FFFFFF"/>
          </w:tcPr>
          <w:p w:rsidR="00C179A8" w:rsidRPr="00672B7C" w:rsidRDefault="00C179A8" w:rsidP="00564646">
            <w:pPr>
              <w:pStyle w:val="Tabletext"/>
              <w:rPr>
                <w:b/>
                <w:bCs/>
                <w:szCs w:val="22"/>
                <w:lang w:val="fr-FR" w:eastAsia="zh-CN"/>
              </w:rPr>
            </w:pPr>
            <w:r w:rsidRPr="00672B7C">
              <w:rPr>
                <w:b/>
                <w:bCs/>
                <w:szCs w:val="22"/>
                <w:lang w:val="fr-FR" w:eastAsia="zh-CN"/>
              </w:rPr>
              <w:t>Orientation sur l'action et responsabilité</w:t>
            </w:r>
          </w:p>
        </w:tc>
        <w:tc>
          <w:tcPr>
            <w:tcW w:w="7371" w:type="dxa"/>
            <w:tcBorders>
              <w:top w:val="nil"/>
              <w:bottom w:val="single" w:sz="8" w:space="0" w:color="000000"/>
            </w:tcBorders>
            <w:shd w:val="clear" w:color="auto" w:fill="FFFFFF"/>
          </w:tcPr>
          <w:p w:rsidR="00C179A8" w:rsidRPr="00672B7C" w:rsidRDefault="00C179A8" w:rsidP="00564646">
            <w:pPr>
              <w:pStyle w:val="Tabletext"/>
              <w:rPr>
                <w:szCs w:val="22"/>
                <w:lang w:val="fr-FR" w:eastAsia="zh-CN"/>
              </w:rPr>
            </w:pPr>
            <w:r w:rsidRPr="00672B7C">
              <w:rPr>
                <w:szCs w:val="22"/>
                <w:lang w:val="fr-FR" w:eastAsia="zh-CN"/>
              </w:rPr>
              <w:t>La Résolution appelle-t-elle des mesures ou un résultat précis? Les responsabilités sont</w:t>
            </w:r>
            <w:r w:rsidRPr="00672B7C">
              <w:rPr>
                <w:szCs w:val="22"/>
                <w:lang w:val="fr-FR" w:eastAsia="zh-CN"/>
              </w:rPr>
              <w:noBreakHyphen/>
              <w:t>elles clairement définies pour cette Résolution? Quelles sont les incidences financières pour l</w:t>
            </w:r>
            <w:r w:rsidR="00564646" w:rsidRPr="00672B7C">
              <w:rPr>
                <w:szCs w:val="22"/>
                <w:lang w:val="fr-FR" w:eastAsia="zh-CN"/>
              </w:rPr>
              <w:t>'</w:t>
            </w:r>
            <w:r w:rsidRPr="00672B7C">
              <w:rPr>
                <w:szCs w:val="22"/>
                <w:lang w:val="fr-FR" w:eastAsia="zh-CN"/>
              </w:rPr>
              <w:t xml:space="preserve">UIT-D, pour ce qui est de la mise en </w:t>
            </w:r>
            <w:r w:rsidR="00E57603" w:rsidRPr="00672B7C">
              <w:rPr>
                <w:szCs w:val="22"/>
                <w:lang w:val="fr-FR" w:eastAsia="zh-CN"/>
              </w:rPr>
              <w:t>oe</w:t>
            </w:r>
            <w:r w:rsidRPr="00672B7C">
              <w:rPr>
                <w:szCs w:val="22"/>
                <w:lang w:val="fr-FR" w:eastAsia="zh-CN"/>
              </w:rPr>
              <w:t xml:space="preserve">uvre du budget et des coûts connexes </w:t>
            </w:r>
          </w:p>
        </w:tc>
      </w:tr>
    </w:tbl>
    <w:p w:rsidR="00C179A8" w:rsidRPr="00672B7C" w:rsidRDefault="00C179A8" w:rsidP="00564646">
      <w:pPr>
        <w:rPr>
          <w:lang w:val="fr-FR"/>
        </w:rPr>
      </w:pPr>
      <w:r w:rsidRPr="00672B7C">
        <w:rPr>
          <w:lang w:val="fr-FR"/>
        </w:rPr>
        <w:t>En règle générale, il est préférable de rationaliser les Résolutions existantes plutôt que d'ajouter de nouvelles Résolutions.</w:t>
      </w:r>
    </w:p>
    <w:p w:rsidR="00C179A8" w:rsidRPr="00672B7C" w:rsidRDefault="00C179A8" w:rsidP="00564646">
      <w:pPr>
        <w:rPr>
          <w:lang w:val="fr-FR"/>
        </w:rPr>
      </w:pPr>
      <w:r w:rsidRPr="00672B7C">
        <w:rPr>
          <w:lang w:val="fr-FR"/>
        </w:rPr>
        <w:t xml:space="preserve">Lorsque les mesures ou activités prescrites dans une Résolution ont été appliquées ou menées à bien, il convient de considérer la Résolution comme ayant été mise en </w:t>
      </w:r>
      <w:r w:rsidR="00E57603" w:rsidRPr="00672B7C">
        <w:rPr>
          <w:lang w:val="fr-FR"/>
        </w:rPr>
        <w:t>oe</w:t>
      </w:r>
      <w:r w:rsidRPr="00672B7C">
        <w:rPr>
          <w:lang w:val="fr-FR"/>
        </w:rPr>
        <w:t>uvre et de la supprimer.</w:t>
      </w:r>
    </w:p>
    <w:p w:rsidR="00C179A8" w:rsidRPr="00672B7C" w:rsidRDefault="00C179A8" w:rsidP="00564646">
      <w:pPr>
        <w:rPr>
          <w:lang w:val="fr-FR"/>
        </w:rPr>
      </w:pPr>
      <w:r w:rsidRPr="00672B7C">
        <w:rPr>
          <w:lang w:val="fr-FR"/>
        </w:rPr>
        <w:t xml:space="preserve">Les modifications d'ordre rédactionnel apportées aux Résolutions adoptées devraient se limiter à un minimum, ou au strict nécessaire pour assurer une mise en </w:t>
      </w:r>
      <w:r w:rsidR="00E57603" w:rsidRPr="00672B7C">
        <w:rPr>
          <w:lang w:val="fr-FR"/>
        </w:rPr>
        <w:t>oe</w:t>
      </w:r>
      <w:r w:rsidRPr="00672B7C">
        <w:rPr>
          <w:lang w:val="fr-FR"/>
        </w:rPr>
        <w:t>uvre</w:t>
      </w:r>
      <w:r w:rsidR="00E57603" w:rsidRPr="00672B7C">
        <w:rPr>
          <w:lang w:val="fr-FR"/>
        </w:rPr>
        <w:t xml:space="preserve"> efficace.</w:t>
      </w:r>
    </w:p>
    <w:p w:rsidR="00C179A8" w:rsidRPr="00672B7C" w:rsidRDefault="00C179A8" w:rsidP="00564646">
      <w:pPr>
        <w:rPr>
          <w:b/>
          <w:bCs/>
          <w:lang w:val="fr-FR"/>
        </w:rPr>
      </w:pPr>
      <w:r w:rsidRPr="00672B7C">
        <w:rPr>
          <w:bCs/>
          <w:lang w:val="fr-FR"/>
        </w:rPr>
        <w:t>Si les seules modifications à apporter à une Résolution de la CMDT sont des mises à jour d'ordre rédactionnel, il conviendrait de s'interroger sur la nécessité d'établir une version révisée.</w:t>
      </w:r>
    </w:p>
    <w:p w:rsidR="00C179A8" w:rsidRPr="00672B7C" w:rsidRDefault="00C179A8" w:rsidP="00670AA8">
      <w:pPr>
        <w:pStyle w:val="Heading1"/>
        <w:rPr>
          <w:sz w:val="24"/>
          <w:szCs w:val="22"/>
          <w:lang w:val="fr-FR"/>
        </w:rPr>
      </w:pPr>
      <w:r w:rsidRPr="00672B7C">
        <w:rPr>
          <w:sz w:val="24"/>
          <w:szCs w:val="22"/>
          <w:lang w:val="fr-FR"/>
        </w:rPr>
        <w:t>B</w:t>
      </w:r>
      <w:r w:rsidRPr="00672B7C">
        <w:rPr>
          <w:sz w:val="24"/>
          <w:szCs w:val="22"/>
          <w:lang w:val="fr-FR"/>
        </w:rPr>
        <w:tab/>
        <w:t xml:space="preserve">Lignes directrices concernant l'élaboration de nouvelles Résolutions de la CMDT </w:t>
      </w:r>
    </w:p>
    <w:p w:rsidR="00C179A8" w:rsidRPr="00672B7C" w:rsidRDefault="00C179A8" w:rsidP="00564646">
      <w:pPr>
        <w:tabs>
          <w:tab w:val="left" w:pos="851"/>
          <w:tab w:val="left" w:pos="1701"/>
        </w:tabs>
        <w:rPr>
          <w:lang w:val="fr-FR"/>
        </w:rPr>
      </w:pPr>
      <w:r w:rsidRPr="00672B7C">
        <w:rPr>
          <w:lang w:val="fr-FR"/>
        </w:rPr>
        <w:t>Les nouvelles Résolutions visent à définir des méthodes de travail ou à traiter des sujets dont il est démontré qu'ils sont nouveaux ou d'une importance centrale pour l'UIT-D, et qui n'ont pas été traités dans les documents de la CMDT existants ou dans les programmes de développement arrêtés au niveau international.</w:t>
      </w:r>
    </w:p>
    <w:p w:rsidR="00C179A8" w:rsidRPr="00672B7C" w:rsidRDefault="00C179A8" w:rsidP="00564646">
      <w:pPr>
        <w:tabs>
          <w:tab w:val="left" w:pos="851"/>
          <w:tab w:val="left" w:pos="1701"/>
        </w:tabs>
        <w:rPr>
          <w:lang w:val="fr-FR"/>
        </w:rPr>
      </w:pPr>
      <w:r w:rsidRPr="00672B7C">
        <w:rPr>
          <w:lang w:val="fr-FR"/>
        </w:rPr>
        <w:t>Dans la pratique, il convient de tenir compte des principes suivants:</w:t>
      </w:r>
    </w:p>
    <w:p w:rsidR="00C179A8" w:rsidRPr="00672B7C" w:rsidRDefault="00C179A8" w:rsidP="00564646">
      <w:pPr>
        <w:pStyle w:val="enumlev1"/>
        <w:rPr>
          <w:lang w:val="fr-FR"/>
        </w:rPr>
      </w:pPr>
      <w:r w:rsidRPr="00672B7C">
        <w:rPr>
          <w:lang w:val="fr-FR"/>
        </w:rPr>
        <w:t>–</w:t>
      </w:r>
      <w:r w:rsidRPr="00672B7C">
        <w:rPr>
          <w:lang w:val="fr-FR"/>
        </w:rPr>
        <w:tab/>
        <w:t>Les nouvelles Résolutions proposées devraient être alignées et harmonisées avec les Résolutions existantes.</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devraient concerner un sujet nouveau et distinct relevant du domaine de compétence du BDT, ou une question représentant un problème nouveau, important et non-résolu lié au développement des télécommunications/TIC ou aux politiques publiques en la matière.</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ne devraient pas concerner un sujet déjà traité dans le Plan d'action de la CMDT ou le Plan opérationnel.</w:t>
      </w:r>
    </w:p>
    <w:p w:rsidR="00C179A8" w:rsidRPr="00672B7C" w:rsidRDefault="00C179A8" w:rsidP="00564646">
      <w:pPr>
        <w:pStyle w:val="enumlev1"/>
        <w:rPr>
          <w:lang w:val="fr-FR"/>
        </w:rPr>
      </w:pPr>
      <w:r w:rsidRPr="00672B7C">
        <w:rPr>
          <w:lang w:val="fr-FR"/>
        </w:rPr>
        <w:lastRenderedPageBreak/>
        <w:t>–</w:t>
      </w:r>
      <w:r w:rsidRPr="00672B7C">
        <w:rPr>
          <w:lang w:val="fr-FR"/>
        </w:rPr>
        <w:tab/>
        <w:t>Si une Résolution existante de la Conférence de plénipotentiaires identifie une question prioritaire, il conviendrait d'étudier soigneusement la nécessité de disposer d'une Résolution de la CMDT portant sur le même sujet.</w:t>
      </w:r>
    </w:p>
    <w:p w:rsidR="00C179A8" w:rsidRPr="00672B7C" w:rsidRDefault="00C179A8" w:rsidP="00564646">
      <w:pPr>
        <w:pStyle w:val="enumlev1"/>
        <w:rPr>
          <w:lang w:val="fr-FR"/>
        </w:rPr>
      </w:pPr>
      <w:r w:rsidRPr="00672B7C">
        <w:rPr>
          <w:lang w:val="fr-FR"/>
        </w:rPr>
        <w:t>–</w:t>
      </w:r>
      <w:r w:rsidRPr="00672B7C">
        <w:rPr>
          <w:lang w:val="fr-FR"/>
        </w:rPr>
        <w:tab/>
        <w:t xml:space="preserve">Il est nécessaire d'étudier avec soin la nécessité d'élaborer une nouvelle Résolution de la CMDT si la proposition de nouvelle Résolution concerne des sujets déjà traités dans le cadre des objectifs de développement arrêtés au niveau international tels que les Objectifs de développement durable </w:t>
      </w:r>
      <w:r w:rsidR="00670AA8" w:rsidRPr="00672B7C">
        <w:rPr>
          <w:lang w:val="fr-FR"/>
        </w:rPr>
        <w:t xml:space="preserve">(ODD) </w:t>
      </w:r>
      <w:r w:rsidRPr="00672B7C">
        <w:rPr>
          <w:lang w:val="fr-FR"/>
        </w:rPr>
        <w:t>et les objectifs du Sommet mondial sur la société de l'information (SMSI), puisque des mécanismes d'établissement des rapports sont déjà établis à cet égard.</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devraient préciser les résultats ou produits attendus, afin qu'il soit possible de mesurer l'état d'avancement de la mise en oeuvre, conformément aux principes de la gestion axée sur les résultats. Il conviendrait également de définir les mécanismes d'établissement des rapports appropriés.</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devraient bénéficier du soutien de plusieurs administrations des Etats Membres.</w:t>
      </w:r>
    </w:p>
    <w:p w:rsidR="00C179A8" w:rsidRPr="00672B7C" w:rsidRDefault="00C179A8" w:rsidP="00564646">
      <w:pPr>
        <w:pStyle w:val="Reasons"/>
        <w:rPr>
          <w:lang w:val="fr-FR"/>
        </w:rPr>
      </w:pPr>
    </w:p>
    <w:p w:rsidR="00C179A8" w:rsidRPr="00672B7C" w:rsidRDefault="00C179A8" w:rsidP="00564646">
      <w:pPr>
        <w:overflowPunct/>
        <w:autoSpaceDE/>
        <w:autoSpaceDN/>
        <w:adjustRightInd/>
        <w:spacing w:before="0"/>
        <w:textAlignment w:val="auto"/>
        <w:rPr>
          <w:szCs w:val="24"/>
          <w:lang w:val="fr-FR"/>
        </w:rPr>
      </w:pPr>
      <w:r w:rsidRPr="00672B7C">
        <w:rPr>
          <w:szCs w:val="24"/>
          <w:lang w:val="fr-FR"/>
        </w:rPr>
        <w:br w:type="page"/>
      </w:r>
    </w:p>
    <w:p w:rsidR="00C179A8" w:rsidRPr="00672B7C" w:rsidRDefault="00C179A8" w:rsidP="00670AA8">
      <w:pPr>
        <w:pStyle w:val="AnnexNo"/>
        <w:rPr>
          <w:lang w:val="fr-FR"/>
        </w:rPr>
      </w:pPr>
      <w:bookmarkStart w:id="88" w:name="lt_pId152"/>
      <w:r w:rsidRPr="00672B7C">
        <w:rPr>
          <w:lang w:val="fr-FR"/>
        </w:rPr>
        <w:lastRenderedPageBreak/>
        <w:t>ANNEXE 2</w:t>
      </w:r>
      <w:bookmarkEnd w:id="88"/>
    </w:p>
    <w:p w:rsidR="00C179A8" w:rsidRPr="00672B7C" w:rsidRDefault="00670AA8" w:rsidP="00670AA8">
      <w:pPr>
        <w:pStyle w:val="Annextitle"/>
        <w:rPr>
          <w:rFonts w:eastAsia="SimHei"/>
          <w:lang w:val="fr-FR"/>
        </w:rPr>
      </w:pPr>
      <w:bookmarkStart w:id="89" w:name="lt_pId153"/>
      <w:r w:rsidRPr="00672B7C">
        <w:rPr>
          <w:rFonts w:eastAsia="SimHei"/>
          <w:lang w:val="fr-FR"/>
        </w:rPr>
        <w:t>PROJET DE LIGNES DIRECTRICES RÉVISÉ</w:t>
      </w:r>
      <w:r w:rsidR="00C179A8" w:rsidRPr="00672B7C">
        <w:rPr>
          <w:rFonts w:eastAsia="SimHei"/>
          <w:lang w:val="fr-FR"/>
        </w:rPr>
        <w:t>ES P</w:t>
      </w:r>
      <w:r w:rsidRPr="00672B7C">
        <w:rPr>
          <w:rFonts w:eastAsia="SimHei"/>
          <w:lang w:val="fr-FR"/>
        </w:rPr>
        <w:t>OUR LA RATIONALISATION DES RÉ</w:t>
      </w:r>
      <w:r w:rsidR="00C179A8" w:rsidRPr="00672B7C">
        <w:rPr>
          <w:rFonts w:eastAsia="SimHei"/>
          <w:lang w:val="fr-FR"/>
        </w:rPr>
        <w:t>SOLUTIONS DE LA CMDT</w:t>
      </w:r>
      <w:bookmarkEnd w:id="89"/>
    </w:p>
    <w:p w:rsidR="00C179A8" w:rsidRPr="00672B7C" w:rsidRDefault="00670AA8" w:rsidP="00670AA8">
      <w:pPr>
        <w:pStyle w:val="Heading1"/>
        <w:rPr>
          <w:sz w:val="24"/>
          <w:szCs w:val="18"/>
          <w:lang w:val="fr-FR"/>
        </w:rPr>
      </w:pPr>
      <w:r w:rsidRPr="00672B7C">
        <w:rPr>
          <w:sz w:val="24"/>
          <w:szCs w:val="18"/>
          <w:lang w:val="fr-FR"/>
        </w:rPr>
        <w:t>A</w:t>
      </w:r>
      <w:r w:rsidR="00C179A8" w:rsidRPr="00672B7C">
        <w:rPr>
          <w:sz w:val="24"/>
          <w:szCs w:val="18"/>
          <w:lang w:val="fr-FR"/>
        </w:rPr>
        <w:tab/>
        <w:t xml:space="preserve">Principes directeurs concernant la rationalisation des Résolutions de la CMDT existantes </w:t>
      </w:r>
    </w:p>
    <w:p w:rsidR="00C179A8" w:rsidRPr="00672B7C" w:rsidRDefault="00C179A8" w:rsidP="00564646">
      <w:pPr>
        <w:spacing w:after="120"/>
        <w:rPr>
          <w:lang w:val="fr-FR"/>
        </w:rPr>
      </w:pPr>
      <w:r w:rsidRPr="00672B7C">
        <w:rPr>
          <w:lang w:val="fr-FR"/>
        </w:rPr>
        <w:t>Les principes directeurs qui suivent pourraient être utiles dans le cadre des travaux visant à rationaliser les Résolutions:</w:t>
      </w: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2127"/>
        <w:gridCol w:w="7371"/>
      </w:tblGrid>
      <w:tr w:rsidR="00C179A8" w:rsidRPr="00672B7C" w:rsidTr="001161FD">
        <w:trPr>
          <w:jc w:val="center"/>
        </w:trPr>
        <w:tc>
          <w:tcPr>
            <w:tcW w:w="2127" w:type="dxa"/>
            <w:tcBorders>
              <w:top w:val="single" w:sz="8" w:space="0" w:color="000000"/>
              <w:bottom w:val="single" w:sz="8" w:space="0" w:color="000000"/>
            </w:tcBorders>
            <w:shd w:val="clear" w:color="auto" w:fill="auto"/>
          </w:tcPr>
          <w:p w:rsidR="00C179A8" w:rsidRPr="00672B7C" w:rsidRDefault="00C179A8" w:rsidP="00564646">
            <w:pPr>
              <w:pStyle w:val="Tablehead"/>
              <w:rPr>
                <w:szCs w:val="22"/>
                <w:lang w:val="fr-FR" w:eastAsia="zh-CN"/>
              </w:rPr>
            </w:pPr>
            <w:r w:rsidRPr="00672B7C">
              <w:rPr>
                <w:szCs w:val="22"/>
                <w:lang w:val="fr-FR" w:eastAsia="zh-CN"/>
              </w:rPr>
              <w:t>Principe</w:t>
            </w:r>
          </w:p>
        </w:tc>
        <w:tc>
          <w:tcPr>
            <w:tcW w:w="7371" w:type="dxa"/>
            <w:tcBorders>
              <w:top w:val="single" w:sz="8" w:space="0" w:color="000000"/>
              <w:bottom w:val="single" w:sz="8" w:space="0" w:color="000000"/>
            </w:tcBorders>
            <w:shd w:val="clear" w:color="auto" w:fill="auto"/>
          </w:tcPr>
          <w:p w:rsidR="00C179A8" w:rsidRPr="00672B7C" w:rsidRDefault="00C179A8" w:rsidP="00564646">
            <w:pPr>
              <w:pStyle w:val="Tablehead"/>
              <w:rPr>
                <w:szCs w:val="22"/>
                <w:lang w:val="fr-FR" w:eastAsia="zh-CN"/>
              </w:rPr>
            </w:pPr>
            <w:r w:rsidRPr="00672B7C">
              <w:rPr>
                <w:szCs w:val="22"/>
                <w:lang w:val="fr-FR" w:eastAsia="zh-CN"/>
              </w:rPr>
              <w:t>Questions</w:t>
            </w:r>
          </w:p>
        </w:tc>
      </w:tr>
      <w:tr w:rsidR="00C179A8" w:rsidRPr="00CA736D" w:rsidTr="001161FD">
        <w:trPr>
          <w:jc w:val="center"/>
        </w:trPr>
        <w:tc>
          <w:tcPr>
            <w:tcW w:w="2127" w:type="dxa"/>
            <w:shd w:val="clear" w:color="auto" w:fill="F2F2F2"/>
          </w:tcPr>
          <w:p w:rsidR="00C179A8" w:rsidRPr="00672B7C" w:rsidRDefault="00C179A8" w:rsidP="00564646">
            <w:pPr>
              <w:pStyle w:val="Tabletext"/>
              <w:rPr>
                <w:b/>
                <w:bCs/>
                <w:szCs w:val="22"/>
                <w:lang w:val="fr-FR" w:eastAsia="zh-CN"/>
              </w:rPr>
            </w:pPr>
            <w:r w:rsidRPr="00672B7C">
              <w:rPr>
                <w:b/>
                <w:bCs/>
                <w:szCs w:val="22"/>
                <w:lang w:val="fr-FR" w:eastAsia="zh-CN"/>
              </w:rPr>
              <w:t xml:space="preserve">Cohérence </w:t>
            </w:r>
            <w:r w:rsidRPr="00672B7C">
              <w:rPr>
                <w:b/>
                <w:bCs/>
                <w:szCs w:val="22"/>
                <w:lang w:val="fr-FR" w:eastAsia="zh-CN"/>
              </w:rPr>
              <w:br/>
              <w:t>et adéquation</w:t>
            </w:r>
          </w:p>
        </w:tc>
        <w:tc>
          <w:tcPr>
            <w:tcW w:w="7371" w:type="dxa"/>
            <w:tcBorders>
              <w:top w:val="nil"/>
              <w:left w:val="nil"/>
              <w:bottom w:val="nil"/>
              <w:right w:val="nil"/>
            </w:tcBorders>
            <w:shd w:val="clear" w:color="auto" w:fill="F2F2F2"/>
          </w:tcPr>
          <w:p w:rsidR="00C179A8" w:rsidRPr="00672B7C" w:rsidRDefault="00C179A8" w:rsidP="00564646">
            <w:pPr>
              <w:pStyle w:val="Tabletext"/>
              <w:rPr>
                <w:szCs w:val="22"/>
                <w:lang w:val="fr-FR" w:eastAsia="zh-CN"/>
              </w:rPr>
            </w:pPr>
            <w:r w:rsidRPr="00672B7C">
              <w:rPr>
                <w:szCs w:val="22"/>
                <w:lang w:val="fr-FR" w:eastAsia="zh-CN"/>
              </w:rPr>
              <w:t>Cette Résolution est-elle en adéquation avec le mandat du BDT et le Plan d'action de la CMDT?</w:t>
            </w:r>
          </w:p>
        </w:tc>
      </w:tr>
      <w:tr w:rsidR="00C179A8" w:rsidRPr="00CA736D" w:rsidTr="001161FD">
        <w:trPr>
          <w:jc w:val="center"/>
        </w:trPr>
        <w:tc>
          <w:tcPr>
            <w:tcW w:w="2127" w:type="dxa"/>
            <w:tcBorders>
              <w:top w:val="nil"/>
              <w:bottom w:val="nil"/>
            </w:tcBorders>
            <w:shd w:val="clear" w:color="auto" w:fill="FFFFFF"/>
          </w:tcPr>
          <w:p w:rsidR="00C179A8" w:rsidRPr="00672B7C" w:rsidRDefault="00C179A8" w:rsidP="00564646">
            <w:pPr>
              <w:pStyle w:val="Tabletext"/>
              <w:rPr>
                <w:b/>
                <w:bCs/>
                <w:szCs w:val="22"/>
                <w:lang w:val="fr-FR" w:eastAsia="zh-CN"/>
              </w:rPr>
            </w:pPr>
            <w:r w:rsidRPr="00672B7C">
              <w:rPr>
                <w:b/>
                <w:bCs/>
                <w:szCs w:val="22"/>
                <w:lang w:val="fr-FR" w:eastAsia="zh-CN"/>
              </w:rPr>
              <w:t>Chevauchement et double emploi</w:t>
            </w:r>
          </w:p>
        </w:tc>
        <w:tc>
          <w:tcPr>
            <w:tcW w:w="7371" w:type="dxa"/>
            <w:tcBorders>
              <w:top w:val="nil"/>
              <w:bottom w:val="nil"/>
            </w:tcBorders>
            <w:shd w:val="clear" w:color="auto" w:fill="FFFFFF"/>
          </w:tcPr>
          <w:p w:rsidR="00C179A8" w:rsidRPr="00672B7C" w:rsidRDefault="00C179A8" w:rsidP="00564646">
            <w:pPr>
              <w:pStyle w:val="Tabletext"/>
              <w:rPr>
                <w:szCs w:val="22"/>
                <w:lang w:val="fr-FR" w:eastAsia="zh-CN"/>
              </w:rPr>
            </w:pPr>
            <w:r w:rsidRPr="00672B7C">
              <w:rPr>
                <w:szCs w:val="22"/>
                <w:lang w:val="fr-FR" w:eastAsia="zh-CN"/>
              </w:rPr>
              <w:t>Cette Résolution est-elle en chevauchement ou fait-elle double emploi avec des Résolutions de la CMDT existantes ou avec le Plan d'action? Les buts des Résolutions figurent-ils déjà dans le Plan stratégique, les objectifs, les programmes, les initiatives régionales et les Questions des commissions d'études de l'UIT-D ou dans les méthodes de travail du BDT?</w:t>
            </w:r>
          </w:p>
        </w:tc>
      </w:tr>
      <w:tr w:rsidR="00C179A8" w:rsidRPr="00CA736D" w:rsidTr="001161FD">
        <w:trPr>
          <w:jc w:val="center"/>
        </w:trPr>
        <w:tc>
          <w:tcPr>
            <w:tcW w:w="2127" w:type="dxa"/>
            <w:shd w:val="clear" w:color="auto" w:fill="F2F2F2"/>
          </w:tcPr>
          <w:p w:rsidR="00C179A8" w:rsidRPr="00672B7C" w:rsidRDefault="00C179A8" w:rsidP="00564646">
            <w:pPr>
              <w:pStyle w:val="Tabletext"/>
              <w:rPr>
                <w:b/>
                <w:bCs/>
                <w:szCs w:val="22"/>
                <w:lang w:val="fr-FR" w:eastAsia="zh-CN"/>
              </w:rPr>
            </w:pPr>
            <w:r w:rsidRPr="00672B7C">
              <w:rPr>
                <w:b/>
                <w:bCs/>
                <w:szCs w:val="22"/>
                <w:lang w:val="fr-FR" w:eastAsia="zh-CN"/>
              </w:rPr>
              <w:t>Nécessité</w:t>
            </w:r>
          </w:p>
        </w:tc>
        <w:tc>
          <w:tcPr>
            <w:tcW w:w="7371" w:type="dxa"/>
            <w:tcBorders>
              <w:top w:val="nil"/>
              <w:left w:val="nil"/>
              <w:bottom w:val="nil"/>
              <w:right w:val="nil"/>
            </w:tcBorders>
            <w:shd w:val="clear" w:color="auto" w:fill="F2F2F2"/>
          </w:tcPr>
          <w:p w:rsidR="00C179A8" w:rsidRPr="00672B7C" w:rsidRDefault="00C179A8" w:rsidP="00564646">
            <w:pPr>
              <w:pStyle w:val="Tabletext"/>
              <w:rPr>
                <w:szCs w:val="22"/>
                <w:lang w:val="fr-FR" w:eastAsia="zh-CN"/>
              </w:rPr>
            </w:pPr>
            <w:r w:rsidRPr="00672B7C">
              <w:rPr>
                <w:szCs w:val="22"/>
                <w:lang w:val="fr-FR" w:eastAsia="zh-CN"/>
              </w:rPr>
              <w:t>Cette Ré</w:t>
            </w:r>
            <w:r w:rsidR="00672B7C">
              <w:rPr>
                <w:szCs w:val="22"/>
                <w:lang w:val="fr-FR" w:eastAsia="zh-CN"/>
              </w:rPr>
              <w:t>solution est-elle indispensable</w:t>
            </w:r>
            <w:r w:rsidRPr="00672B7C">
              <w:rPr>
                <w:szCs w:val="22"/>
                <w:lang w:val="fr-FR" w:eastAsia="zh-CN"/>
              </w:rPr>
              <w:t xml:space="preserve">? Existe-t-il une autre Résolution ou d'autres Résolutions de la CMDT, du Conseil ou de la Conférence de plénipotentiaires traitant des mêmes sujets ou mesures? La Résolution a-t-elle déjà été mise en </w:t>
            </w:r>
            <w:r w:rsidR="00E57603" w:rsidRPr="00672B7C">
              <w:rPr>
                <w:szCs w:val="22"/>
                <w:lang w:val="fr-FR" w:eastAsia="zh-CN"/>
              </w:rPr>
              <w:t>oe</w:t>
            </w:r>
            <w:r w:rsidRPr="00672B7C">
              <w:rPr>
                <w:szCs w:val="22"/>
                <w:lang w:val="fr-FR" w:eastAsia="zh-CN"/>
              </w:rPr>
              <w:t>uvre?</w:t>
            </w:r>
          </w:p>
        </w:tc>
      </w:tr>
      <w:tr w:rsidR="00C179A8" w:rsidRPr="00CA736D" w:rsidTr="001161FD">
        <w:trPr>
          <w:jc w:val="center"/>
        </w:trPr>
        <w:tc>
          <w:tcPr>
            <w:tcW w:w="2127" w:type="dxa"/>
            <w:tcBorders>
              <w:bottom w:val="single" w:sz="8" w:space="0" w:color="000000"/>
            </w:tcBorders>
            <w:shd w:val="clear" w:color="auto" w:fill="FFFFFF"/>
          </w:tcPr>
          <w:p w:rsidR="00C179A8" w:rsidRPr="00672B7C" w:rsidRDefault="00C179A8" w:rsidP="00564646">
            <w:pPr>
              <w:pStyle w:val="Tabletext"/>
              <w:rPr>
                <w:b/>
                <w:bCs/>
                <w:szCs w:val="22"/>
                <w:lang w:val="fr-FR" w:eastAsia="zh-CN"/>
              </w:rPr>
            </w:pPr>
            <w:r w:rsidRPr="00672B7C">
              <w:rPr>
                <w:b/>
                <w:bCs/>
                <w:szCs w:val="22"/>
                <w:lang w:val="fr-FR" w:eastAsia="zh-CN"/>
              </w:rPr>
              <w:t>Orientation sur l'action et responsabilité</w:t>
            </w:r>
          </w:p>
        </w:tc>
        <w:tc>
          <w:tcPr>
            <w:tcW w:w="7371" w:type="dxa"/>
            <w:tcBorders>
              <w:top w:val="nil"/>
              <w:bottom w:val="single" w:sz="8" w:space="0" w:color="000000"/>
            </w:tcBorders>
            <w:shd w:val="clear" w:color="auto" w:fill="FFFFFF"/>
          </w:tcPr>
          <w:p w:rsidR="00C179A8" w:rsidRPr="00672B7C" w:rsidRDefault="00C179A8" w:rsidP="00564646">
            <w:pPr>
              <w:pStyle w:val="Tabletext"/>
              <w:rPr>
                <w:szCs w:val="22"/>
                <w:lang w:val="fr-FR" w:eastAsia="zh-CN"/>
              </w:rPr>
            </w:pPr>
            <w:r w:rsidRPr="00672B7C">
              <w:rPr>
                <w:szCs w:val="22"/>
                <w:lang w:val="fr-FR" w:eastAsia="zh-CN"/>
              </w:rPr>
              <w:t>La Résolution appelle-t-elle des mesures ou un résultat précis? Les responsabilités sont</w:t>
            </w:r>
            <w:r w:rsidRPr="00672B7C">
              <w:rPr>
                <w:szCs w:val="22"/>
                <w:lang w:val="fr-FR" w:eastAsia="zh-CN"/>
              </w:rPr>
              <w:noBreakHyphen/>
              <w:t xml:space="preserve">elles clairement définies pour cette Résolution? </w:t>
            </w:r>
          </w:p>
        </w:tc>
      </w:tr>
    </w:tbl>
    <w:p w:rsidR="00C179A8" w:rsidRPr="00672B7C" w:rsidRDefault="00C179A8" w:rsidP="00564646">
      <w:pPr>
        <w:rPr>
          <w:lang w:val="fr-FR"/>
        </w:rPr>
      </w:pPr>
      <w:r w:rsidRPr="00672B7C">
        <w:rPr>
          <w:lang w:val="fr-FR"/>
        </w:rPr>
        <w:t>En règle générale, il est préférable de rationaliser les Résolutions existantes plutôt que d'ajouter de nouvelles Résolutions.</w:t>
      </w:r>
    </w:p>
    <w:p w:rsidR="00C179A8" w:rsidRPr="00672B7C" w:rsidRDefault="00C179A8" w:rsidP="00564646">
      <w:pPr>
        <w:rPr>
          <w:lang w:val="fr-FR"/>
        </w:rPr>
      </w:pPr>
      <w:r w:rsidRPr="00672B7C">
        <w:rPr>
          <w:lang w:val="fr-FR"/>
        </w:rPr>
        <w:t xml:space="preserve">Lorsque les mesures ou activités prescrites dans une Résolution ont été appliquées ou menées à bien, il convient de considérer la Résolution comme ayant été mise en </w:t>
      </w:r>
      <w:r w:rsidR="00E57603" w:rsidRPr="00672B7C">
        <w:rPr>
          <w:lang w:val="fr-FR"/>
        </w:rPr>
        <w:t>oe</w:t>
      </w:r>
      <w:r w:rsidRPr="00672B7C">
        <w:rPr>
          <w:lang w:val="fr-FR"/>
        </w:rPr>
        <w:t>uvre et de la supprimer.</w:t>
      </w:r>
    </w:p>
    <w:p w:rsidR="00C179A8" w:rsidRPr="00672B7C" w:rsidRDefault="00C179A8" w:rsidP="00564646">
      <w:pPr>
        <w:rPr>
          <w:lang w:val="fr-FR"/>
        </w:rPr>
      </w:pPr>
      <w:r w:rsidRPr="00672B7C">
        <w:rPr>
          <w:lang w:val="fr-FR"/>
        </w:rPr>
        <w:t xml:space="preserve">Les modifications d'ordre rédactionnel apportées aux Résolutions adoptées devraient se limiter à un minimum, ou au strict nécessaire pour assurer une mise en </w:t>
      </w:r>
      <w:r w:rsidR="00E57603" w:rsidRPr="00672B7C">
        <w:rPr>
          <w:lang w:val="fr-FR"/>
        </w:rPr>
        <w:t>oe</w:t>
      </w:r>
      <w:r w:rsidRPr="00672B7C">
        <w:rPr>
          <w:lang w:val="fr-FR"/>
        </w:rPr>
        <w:t xml:space="preserve">uvre efficace. </w:t>
      </w:r>
    </w:p>
    <w:p w:rsidR="00C179A8" w:rsidRPr="00672B7C" w:rsidRDefault="00C179A8" w:rsidP="00564646">
      <w:pPr>
        <w:rPr>
          <w:b/>
          <w:bCs/>
          <w:lang w:val="fr-FR"/>
        </w:rPr>
      </w:pPr>
      <w:r w:rsidRPr="00672B7C">
        <w:rPr>
          <w:bCs/>
          <w:lang w:val="fr-FR"/>
        </w:rPr>
        <w:t>Si les seules modifications à apporter à une Résolution de la CMDT sont des mises à jour d'ordre rédactionnel, il conviendrait de s'interroger sur la nécessité d'établir une version révisée.</w:t>
      </w:r>
    </w:p>
    <w:p w:rsidR="00C179A8" w:rsidRPr="00672B7C" w:rsidRDefault="00C179A8" w:rsidP="00670AA8">
      <w:pPr>
        <w:pStyle w:val="Heading1"/>
        <w:rPr>
          <w:szCs w:val="24"/>
          <w:lang w:val="fr-FR"/>
        </w:rPr>
      </w:pPr>
      <w:r w:rsidRPr="00672B7C">
        <w:rPr>
          <w:sz w:val="24"/>
          <w:szCs w:val="22"/>
          <w:lang w:val="fr-FR"/>
        </w:rPr>
        <w:t>B</w:t>
      </w:r>
      <w:r w:rsidRPr="00672B7C">
        <w:rPr>
          <w:sz w:val="24"/>
          <w:szCs w:val="22"/>
          <w:lang w:val="fr-FR"/>
        </w:rPr>
        <w:tab/>
        <w:t xml:space="preserve">Lignes directrices concernant l'élaboration de nouvelles Résolutions de la CMDT </w:t>
      </w:r>
    </w:p>
    <w:p w:rsidR="00C179A8" w:rsidRPr="00672B7C" w:rsidRDefault="00C179A8" w:rsidP="00564646">
      <w:pPr>
        <w:tabs>
          <w:tab w:val="left" w:pos="851"/>
          <w:tab w:val="left" w:pos="1701"/>
        </w:tabs>
        <w:rPr>
          <w:lang w:val="fr-FR"/>
        </w:rPr>
      </w:pPr>
      <w:r w:rsidRPr="00672B7C">
        <w:rPr>
          <w:lang w:val="fr-FR"/>
        </w:rPr>
        <w:t>Les nouvelles Résolutions visent à définir des méthodes de travail ou à traiter des sujets dont il est démontré qu'ils sont nouveaux ou d'une importance centrale pour l'UIT-D, et qui n'ont pas été traités dans les documents de la CMDT existants ou dans les programmes de développement arrêtés au niveau international.</w:t>
      </w:r>
    </w:p>
    <w:p w:rsidR="00C179A8" w:rsidRPr="00672B7C" w:rsidRDefault="00C179A8" w:rsidP="00564646">
      <w:pPr>
        <w:tabs>
          <w:tab w:val="left" w:pos="851"/>
          <w:tab w:val="left" w:pos="1701"/>
        </w:tabs>
        <w:rPr>
          <w:lang w:val="fr-FR"/>
        </w:rPr>
      </w:pPr>
      <w:r w:rsidRPr="00672B7C">
        <w:rPr>
          <w:lang w:val="fr-FR"/>
        </w:rPr>
        <w:t>Dans la pratique, il convient de tenir compte des principes suivants:</w:t>
      </w:r>
    </w:p>
    <w:p w:rsidR="00C179A8" w:rsidRPr="00672B7C" w:rsidRDefault="00C179A8" w:rsidP="00564646">
      <w:pPr>
        <w:pStyle w:val="enumlev1"/>
        <w:rPr>
          <w:lang w:val="fr-FR"/>
        </w:rPr>
      </w:pPr>
      <w:r w:rsidRPr="00672B7C">
        <w:rPr>
          <w:lang w:val="fr-FR"/>
        </w:rPr>
        <w:t>–</w:t>
      </w:r>
      <w:r w:rsidRPr="00672B7C">
        <w:rPr>
          <w:lang w:val="fr-FR"/>
        </w:rPr>
        <w:tab/>
        <w:t>Les nouvelles Résolutions proposées devraient être alignées et harmonisées avec les Résolutions existantes.</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devraient concerner un sujet nouveau et distinct relevant du domaine de compétence du BDT, ou une question représentant un problème nouveau, important et non-résolu lié au développement des TIC ou aux politiques publiques en la matière.</w:t>
      </w:r>
    </w:p>
    <w:p w:rsidR="00C179A8" w:rsidRPr="00672B7C" w:rsidRDefault="00C179A8" w:rsidP="00564646">
      <w:pPr>
        <w:pStyle w:val="enumlev1"/>
        <w:rPr>
          <w:lang w:val="fr-FR"/>
        </w:rPr>
      </w:pPr>
      <w:r w:rsidRPr="00672B7C">
        <w:rPr>
          <w:lang w:val="fr-FR"/>
        </w:rPr>
        <w:lastRenderedPageBreak/>
        <w:t>–</w:t>
      </w:r>
      <w:r w:rsidRPr="00672B7C">
        <w:rPr>
          <w:lang w:val="fr-FR"/>
        </w:rPr>
        <w:tab/>
        <w:t>Les propositions de nouvelles Résolutions ne devraient pas concerner un sujet déjà traité dans le Plan d'action de la CMDT ou le Plan opérationnel.</w:t>
      </w:r>
    </w:p>
    <w:p w:rsidR="00C179A8" w:rsidRPr="00672B7C" w:rsidRDefault="00C179A8" w:rsidP="00564646">
      <w:pPr>
        <w:pStyle w:val="enumlev1"/>
        <w:rPr>
          <w:lang w:val="fr-FR"/>
        </w:rPr>
      </w:pPr>
      <w:r w:rsidRPr="00672B7C">
        <w:rPr>
          <w:lang w:val="fr-FR"/>
        </w:rPr>
        <w:t>–</w:t>
      </w:r>
      <w:r w:rsidRPr="00672B7C">
        <w:rPr>
          <w:lang w:val="fr-FR"/>
        </w:rPr>
        <w:tab/>
        <w:t>Si une Résolution existante de la Conférence de plénipotentiaires identifie une question prioritaire, il conviendrait d'étudier soigneusement la nécessité de disposer d'une Résolution de la CMDT portant sur le même sujet.</w:t>
      </w:r>
    </w:p>
    <w:p w:rsidR="00C179A8" w:rsidRPr="00672B7C" w:rsidRDefault="00C179A8" w:rsidP="00564646">
      <w:pPr>
        <w:pStyle w:val="enumlev1"/>
        <w:rPr>
          <w:lang w:val="fr-FR"/>
        </w:rPr>
      </w:pPr>
      <w:r w:rsidRPr="00672B7C">
        <w:rPr>
          <w:lang w:val="fr-FR"/>
        </w:rPr>
        <w:t>–</w:t>
      </w:r>
      <w:r w:rsidRPr="00672B7C">
        <w:rPr>
          <w:lang w:val="fr-FR"/>
        </w:rPr>
        <w:tab/>
        <w:t>Il est nécessaire d'étudier avec soin la nécessité d'élaborer une nouvelle Résolution de la CMDT si la proposition de nouvelle Résolution concerne des sujets déjà traités dans le cadre des objectifs de développement arrêtés au niveau international tels que les Objectifs de développement durable et les objectifs du Sommet mondial sur la société de l'information (SMSI), puisque des mécanismes d'établissement des rapports sont déjà établis à cet égard.</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devraient préciser les résultats ou produits attendus, afin qu'il soit possible de mesurer l'état d'avancement de la mise en oeuvre, conformément aux principes de la gestion axée sur les résultats. Il conviendrait également de définir les mécanismes d'établissement des rapports appropriés.</w:t>
      </w:r>
    </w:p>
    <w:p w:rsidR="00C179A8" w:rsidRPr="00672B7C" w:rsidRDefault="00C179A8" w:rsidP="00564646">
      <w:pPr>
        <w:pStyle w:val="enumlev1"/>
        <w:rPr>
          <w:lang w:val="fr-FR"/>
        </w:rPr>
      </w:pPr>
      <w:r w:rsidRPr="00672B7C">
        <w:rPr>
          <w:lang w:val="fr-FR"/>
        </w:rPr>
        <w:t>–</w:t>
      </w:r>
      <w:r w:rsidRPr="00672B7C">
        <w:rPr>
          <w:lang w:val="fr-FR"/>
        </w:rPr>
        <w:tab/>
        <w:t>Les propositions de nouvelles Résolutions devraient bénéficier du soutien de plusieurs administrations des Etats Membres.</w:t>
      </w:r>
    </w:p>
    <w:p w:rsidR="00670AA8" w:rsidRPr="00672B7C" w:rsidRDefault="00670AA8" w:rsidP="0032202E">
      <w:pPr>
        <w:pStyle w:val="Reasons"/>
        <w:rPr>
          <w:lang w:val="fr-FR"/>
        </w:rPr>
      </w:pPr>
    </w:p>
    <w:p w:rsidR="00670AA8" w:rsidRPr="00672B7C" w:rsidRDefault="00670AA8">
      <w:pPr>
        <w:jc w:val="center"/>
        <w:rPr>
          <w:lang w:val="fr-FR"/>
        </w:rPr>
      </w:pPr>
      <w:r w:rsidRPr="00672B7C">
        <w:rPr>
          <w:lang w:val="fr-FR"/>
        </w:rPr>
        <w:t>______________</w:t>
      </w:r>
    </w:p>
    <w:p w:rsidR="0058347E" w:rsidRPr="00672B7C" w:rsidRDefault="0058347E" w:rsidP="00564646">
      <w:pPr>
        <w:overflowPunct/>
        <w:autoSpaceDE/>
        <w:autoSpaceDN/>
        <w:adjustRightInd/>
        <w:spacing w:before="0"/>
        <w:textAlignment w:val="auto"/>
        <w:rPr>
          <w:szCs w:val="24"/>
          <w:lang w:val="fr-FR"/>
        </w:rPr>
      </w:pPr>
    </w:p>
    <w:sectPr w:rsidR="0058347E" w:rsidRPr="00672B7C" w:rsidSect="00922491">
      <w:headerReference w:type="default" r:id="rId28"/>
      <w:footerReference w:type="default" r:id="rId29"/>
      <w:footerReference w:type="first" r:id="rId30"/>
      <w:pgSz w:w="11909" w:h="16834" w:code="9"/>
      <w:pgMar w:top="1263" w:right="851" w:bottom="1276" w:left="851" w:header="567"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2C" w:rsidRDefault="0092342C">
      <w:r>
        <w:separator/>
      </w:r>
    </w:p>
  </w:endnote>
  <w:endnote w:type="continuationSeparator" w:id="0">
    <w:p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08" w:rsidRPr="0030553C" w:rsidRDefault="008160BA" w:rsidP="00070908">
    <w:pPr>
      <w:pStyle w:val="Footer"/>
      <w:rPr>
        <w:lang w:val="es-ES_tradnl"/>
      </w:rPr>
    </w:pPr>
    <w:r>
      <w:fldChar w:fldCharType="begin"/>
    </w:r>
    <w:r w:rsidRPr="0030553C">
      <w:rPr>
        <w:lang w:val="es-ES_tradnl"/>
      </w:rPr>
      <w:instrText xml:space="preserve"> FILENAME \p  \* MERGEFORMAT </w:instrText>
    </w:r>
    <w:r>
      <w:fldChar w:fldCharType="separate"/>
    </w:r>
    <w:r w:rsidR="00E36C12">
      <w:rPr>
        <w:lang w:val="es-ES_tradnl"/>
      </w:rPr>
      <w:t>P:\FRA\ITU-D\CONF-D\RPMS\EUR\000\011F.docx</w:t>
    </w:r>
    <w:r>
      <w:fldChar w:fldCharType="end"/>
    </w:r>
    <w:r w:rsidR="00670AA8">
      <w:rPr>
        <w:lang w:val="es-ES_tradnl"/>
      </w:rPr>
      <w:t xml:space="preserve"> (413562</w:t>
    </w:r>
    <w:r w:rsidR="00070908" w:rsidRPr="0030553C">
      <w:rPr>
        <w:lang w:val="es-ES_tradn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97" w:rsidRDefault="00831C97" w:rsidP="00831C97"/>
  <w:tbl>
    <w:tblPr>
      <w:tblW w:w="10348" w:type="dxa"/>
      <w:tblLayout w:type="fixed"/>
      <w:tblLook w:val="04A0" w:firstRow="1" w:lastRow="0" w:firstColumn="1" w:lastColumn="0" w:noHBand="0" w:noVBand="1"/>
    </w:tblPr>
    <w:tblGrid>
      <w:gridCol w:w="1526"/>
      <w:gridCol w:w="2410"/>
      <w:gridCol w:w="6412"/>
    </w:tblGrid>
    <w:tr w:rsidR="007C134E" w:rsidRPr="00CA736D" w:rsidTr="007C134E">
      <w:tc>
        <w:tcPr>
          <w:tcW w:w="1526" w:type="dxa"/>
          <w:tcBorders>
            <w:top w:val="single" w:sz="4" w:space="0" w:color="000000"/>
          </w:tcBorders>
          <w:shd w:val="clear" w:color="auto" w:fill="auto"/>
        </w:tcPr>
        <w:p w:rsidR="007C134E" w:rsidRPr="004D495C" w:rsidRDefault="007C134E" w:rsidP="008661E4">
          <w:pPr>
            <w:pStyle w:val="FirstFooter"/>
            <w:tabs>
              <w:tab w:val="left" w:pos="1559"/>
              <w:tab w:val="left" w:pos="3828"/>
            </w:tabs>
            <w:rPr>
              <w:sz w:val="18"/>
              <w:szCs w:val="18"/>
            </w:rPr>
          </w:pPr>
          <w:r w:rsidRPr="004D495C">
            <w:rPr>
              <w:sz w:val="18"/>
              <w:szCs w:val="18"/>
              <w:lang w:val="en-US"/>
            </w:rPr>
            <w:t>Contact</w:t>
          </w:r>
          <w:r>
            <w:rPr>
              <w:sz w:val="18"/>
              <w:szCs w:val="18"/>
              <w:lang w:val="en-US"/>
            </w:rPr>
            <w:t xml:space="preserve"> </w:t>
          </w:r>
        </w:p>
      </w:tc>
      <w:tc>
        <w:tcPr>
          <w:tcW w:w="2410" w:type="dxa"/>
          <w:tcBorders>
            <w:top w:val="single" w:sz="4" w:space="0" w:color="000000"/>
          </w:tcBorders>
        </w:tcPr>
        <w:p w:rsidR="007C134E" w:rsidRPr="004D495C" w:rsidRDefault="007C134E" w:rsidP="008661E4">
          <w:pPr>
            <w:pStyle w:val="FirstFooter"/>
            <w:tabs>
              <w:tab w:val="left" w:pos="2302"/>
            </w:tabs>
            <w:ind w:left="2302" w:hanging="2302"/>
            <w:rPr>
              <w:sz w:val="18"/>
              <w:szCs w:val="18"/>
              <w:lang w:val="en-US"/>
            </w:rPr>
          </w:pPr>
          <w:r w:rsidRPr="00C100BE">
            <w:rPr>
              <w:sz w:val="18"/>
              <w:szCs w:val="18"/>
              <w:lang w:val="fr-CH"/>
            </w:rPr>
            <w:t>Nom/Organisation/Entité</w:t>
          </w:r>
          <w:r>
            <w:rPr>
              <w:sz w:val="18"/>
              <w:szCs w:val="18"/>
              <w:lang w:val="fr-CH"/>
            </w:rPr>
            <w:t>:</w:t>
          </w:r>
        </w:p>
      </w:tc>
      <w:tc>
        <w:tcPr>
          <w:tcW w:w="6412" w:type="dxa"/>
          <w:tcBorders>
            <w:top w:val="single" w:sz="4" w:space="0" w:color="000000"/>
          </w:tcBorders>
        </w:tcPr>
        <w:p w:rsidR="007C134E" w:rsidRPr="00564646" w:rsidRDefault="00C179A8" w:rsidP="00C11D05">
          <w:pPr>
            <w:pStyle w:val="FirstFooter"/>
            <w:rPr>
              <w:color w:val="000000"/>
              <w:sz w:val="18"/>
              <w:szCs w:val="18"/>
              <w:lang w:val="fr-CH"/>
            </w:rPr>
          </w:pPr>
          <w:r w:rsidRPr="00564646">
            <w:rPr>
              <w:sz w:val="18"/>
              <w:szCs w:val="18"/>
              <w:lang w:val="fr-CH"/>
            </w:rPr>
            <w:t>M. Kemal Huseinovic,</w:t>
          </w:r>
          <w:r w:rsidR="00672B7C">
            <w:rPr>
              <w:sz w:val="18"/>
              <w:szCs w:val="18"/>
              <w:lang w:val="fr-CH"/>
            </w:rPr>
            <w:t xml:space="preserve"> </w:t>
          </w:r>
          <w:r w:rsidR="00564646" w:rsidRPr="00564646">
            <w:rPr>
              <w:sz w:val="18"/>
              <w:szCs w:val="18"/>
              <w:lang w:val="fr-CH"/>
            </w:rPr>
            <w:t>Chef, Département des infrastructures, de l'environnement propice et des cyberapplications (IEE)</w:t>
          </w:r>
          <w:r w:rsidR="00564646">
            <w:rPr>
              <w:sz w:val="18"/>
              <w:szCs w:val="18"/>
              <w:lang w:val="fr-CH"/>
            </w:rPr>
            <w:t>, BDT</w:t>
          </w:r>
        </w:p>
      </w:tc>
      <w:bookmarkStart w:id="90" w:name="OrgName"/>
      <w:bookmarkEnd w:id="90"/>
    </w:tr>
    <w:tr w:rsidR="00C179A8" w:rsidRPr="004D495C" w:rsidTr="007C134E">
      <w:tc>
        <w:tcPr>
          <w:tcW w:w="1526" w:type="dxa"/>
          <w:shd w:val="clear" w:color="auto" w:fill="auto"/>
        </w:tcPr>
        <w:p w:rsidR="00C179A8" w:rsidRPr="00564646" w:rsidRDefault="00C179A8" w:rsidP="00C179A8">
          <w:pPr>
            <w:pStyle w:val="FirstFooter"/>
            <w:tabs>
              <w:tab w:val="left" w:pos="1559"/>
              <w:tab w:val="left" w:pos="3828"/>
            </w:tabs>
            <w:rPr>
              <w:sz w:val="20"/>
              <w:lang w:val="fr-CH"/>
            </w:rPr>
          </w:pPr>
        </w:p>
      </w:tc>
      <w:tc>
        <w:tcPr>
          <w:tcW w:w="2410" w:type="dxa"/>
        </w:tcPr>
        <w:p w:rsidR="00C179A8" w:rsidRPr="004D495C" w:rsidRDefault="00C179A8" w:rsidP="00C179A8">
          <w:pPr>
            <w:pStyle w:val="FirstFooter"/>
            <w:tabs>
              <w:tab w:val="left" w:pos="2302"/>
            </w:tabs>
            <w:rPr>
              <w:sz w:val="18"/>
              <w:szCs w:val="18"/>
              <w:lang w:val="en-US"/>
            </w:rPr>
          </w:pPr>
          <w:r w:rsidRPr="008661E4">
            <w:rPr>
              <w:sz w:val="18"/>
              <w:szCs w:val="18"/>
            </w:rPr>
            <w:t>Numéro de téléphone:</w:t>
          </w:r>
        </w:p>
      </w:tc>
      <w:tc>
        <w:tcPr>
          <w:tcW w:w="6412" w:type="dxa"/>
        </w:tcPr>
        <w:p w:rsidR="00C179A8" w:rsidRPr="00F2707A" w:rsidRDefault="00C179A8" w:rsidP="00C179A8">
          <w:pPr>
            <w:pStyle w:val="FirstFooter"/>
            <w:tabs>
              <w:tab w:val="left" w:pos="2302"/>
            </w:tabs>
            <w:rPr>
              <w:sz w:val="18"/>
              <w:szCs w:val="18"/>
              <w:lang w:val="en-US"/>
            </w:rPr>
          </w:pPr>
          <w:r w:rsidRPr="00F2707A">
            <w:rPr>
              <w:sz w:val="18"/>
              <w:szCs w:val="18"/>
              <w:lang w:val="en-US"/>
            </w:rPr>
            <w:t>+41 22 730 5421</w:t>
          </w:r>
        </w:p>
      </w:tc>
      <w:bookmarkStart w:id="91" w:name="PhoneNo"/>
      <w:bookmarkEnd w:id="91"/>
    </w:tr>
    <w:tr w:rsidR="00C179A8" w:rsidRPr="004D495C" w:rsidTr="007C134E">
      <w:tc>
        <w:tcPr>
          <w:tcW w:w="1526" w:type="dxa"/>
          <w:shd w:val="clear" w:color="auto" w:fill="auto"/>
        </w:tcPr>
        <w:p w:rsidR="00C179A8" w:rsidRPr="004D495C" w:rsidRDefault="00C179A8" w:rsidP="00C179A8">
          <w:pPr>
            <w:pStyle w:val="FirstFooter"/>
            <w:tabs>
              <w:tab w:val="left" w:pos="1559"/>
              <w:tab w:val="left" w:pos="3828"/>
            </w:tabs>
            <w:rPr>
              <w:sz w:val="20"/>
              <w:lang w:val="en-US"/>
            </w:rPr>
          </w:pPr>
        </w:p>
      </w:tc>
      <w:tc>
        <w:tcPr>
          <w:tcW w:w="2410" w:type="dxa"/>
        </w:tcPr>
        <w:p w:rsidR="00C179A8" w:rsidRPr="004D495C" w:rsidRDefault="00C179A8" w:rsidP="00C179A8">
          <w:pPr>
            <w:pStyle w:val="FirstFooter"/>
            <w:tabs>
              <w:tab w:val="left" w:pos="2302"/>
            </w:tabs>
            <w:rPr>
              <w:sz w:val="18"/>
              <w:szCs w:val="18"/>
              <w:lang w:val="en-US"/>
            </w:rPr>
          </w:pPr>
          <w:r w:rsidRPr="008661E4">
            <w:rPr>
              <w:sz w:val="18"/>
              <w:szCs w:val="18"/>
            </w:rPr>
            <w:t>Courriel:</w:t>
          </w:r>
        </w:p>
      </w:tc>
      <w:tc>
        <w:tcPr>
          <w:tcW w:w="6412" w:type="dxa"/>
        </w:tcPr>
        <w:p w:rsidR="00C179A8" w:rsidRPr="00F2707A" w:rsidRDefault="0043225D" w:rsidP="00C179A8">
          <w:pPr>
            <w:pStyle w:val="FirstFooter"/>
            <w:tabs>
              <w:tab w:val="left" w:pos="2302"/>
            </w:tabs>
            <w:rPr>
              <w:sz w:val="18"/>
              <w:szCs w:val="18"/>
              <w:lang w:val="en-US"/>
            </w:rPr>
          </w:pPr>
          <w:hyperlink r:id="rId1" w:history="1">
            <w:r w:rsidR="00C179A8" w:rsidRPr="00F2707A">
              <w:rPr>
                <w:rStyle w:val="Hyperlink"/>
                <w:sz w:val="18"/>
                <w:szCs w:val="18"/>
                <w:lang w:val="en-US"/>
              </w:rPr>
              <w:t>kemal.huseinovic@itu.int</w:t>
            </w:r>
          </w:hyperlink>
          <w:r w:rsidR="00C179A8" w:rsidRPr="00F2707A">
            <w:rPr>
              <w:sz w:val="18"/>
              <w:szCs w:val="18"/>
              <w:lang w:val="en-US"/>
            </w:rPr>
            <w:t xml:space="preserve"> </w:t>
          </w:r>
        </w:p>
      </w:tc>
      <w:bookmarkStart w:id="92" w:name="Email"/>
      <w:bookmarkEnd w:id="92"/>
    </w:tr>
  </w:tbl>
  <w:p w:rsidR="000B2504" w:rsidRPr="004D31C7" w:rsidRDefault="0043225D" w:rsidP="000B2504">
    <w:pPr>
      <w:jc w:val="center"/>
      <w:rPr>
        <w:sz w:val="20"/>
      </w:rPr>
    </w:pPr>
    <w:hyperlink r:id="rId2" w:history="1">
      <w:r w:rsidR="000B2504">
        <w:rPr>
          <w:rStyle w:val="Hyperlink"/>
          <w:sz w:val="20"/>
        </w:rPr>
        <w:t>http://www.itu.int/go/fr/wtdc17rpm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2C" w:rsidRDefault="0092342C">
      <w:r>
        <w:separator/>
      </w:r>
    </w:p>
  </w:footnote>
  <w:footnote w:type="continuationSeparator" w:id="0">
    <w:p w:rsidR="0092342C" w:rsidRDefault="0092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9D" w:rsidRPr="000B2504" w:rsidRDefault="00E2379D" w:rsidP="00B64E6C">
    <w:pPr>
      <w:tabs>
        <w:tab w:val="clear" w:pos="1134"/>
        <w:tab w:val="clear" w:pos="1871"/>
        <w:tab w:val="clear" w:pos="2268"/>
        <w:tab w:val="center" w:pos="5103"/>
        <w:tab w:val="right" w:pos="10206"/>
      </w:tabs>
      <w:ind w:right="1"/>
      <w:rPr>
        <w:smallCaps/>
        <w:spacing w:val="24"/>
        <w:sz w:val="22"/>
        <w:szCs w:val="22"/>
        <w:lang w:val="fr-CH"/>
      </w:rPr>
    </w:pPr>
    <w:r w:rsidRPr="004D495C">
      <w:rPr>
        <w:sz w:val="22"/>
        <w:szCs w:val="22"/>
      </w:rPr>
      <w:tab/>
    </w:r>
    <w:r w:rsidRPr="000B2504">
      <w:rPr>
        <w:sz w:val="22"/>
        <w:szCs w:val="22"/>
        <w:lang w:val="fr-CH"/>
      </w:rPr>
      <w:t>ITU-D/</w:t>
    </w:r>
    <w:r w:rsidR="00FF089C" w:rsidRPr="000B2504">
      <w:rPr>
        <w:sz w:val="22"/>
        <w:szCs w:val="22"/>
        <w:lang w:val="fr-CH"/>
      </w:rPr>
      <w:t>RPM-</w:t>
    </w:r>
    <w:r w:rsidR="008A6E3E">
      <w:rPr>
        <w:sz w:val="22"/>
        <w:szCs w:val="22"/>
        <w:lang w:val="fr-CH"/>
      </w:rPr>
      <w:t>EUR</w:t>
    </w:r>
    <w:r w:rsidR="00C97BF8">
      <w:rPr>
        <w:sz w:val="22"/>
        <w:szCs w:val="22"/>
        <w:lang w:val="fr-CH"/>
      </w:rPr>
      <w:t>17</w:t>
    </w:r>
    <w:r w:rsidRPr="000B2504">
      <w:rPr>
        <w:sz w:val="22"/>
        <w:szCs w:val="22"/>
        <w:lang w:val="fr-CH"/>
      </w:rPr>
      <w:t>/</w:t>
    </w:r>
    <w:r w:rsidR="000F6628">
      <w:rPr>
        <w:sz w:val="22"/>
        <w:szCs w:val="22"/>
        <w:lang w:val="fr-CH"/>
      </w:rPr>
      <w:t>1</w:t>
    </w:r>
    <w:r w:rsidR="00B64E6C">
      <w:rPr>
        <w:sz w:val="22"/>
        <w:szCs w:val="22"/>
        <w:lang w:val="fr-CH"/>
      </w:rPr>
      <w:t>1</w:t>
    </w:r>
    <w:r w:rsidR="00FF089C" w:rsidRPr="000B2504">
      <w:rPr>
        <w:sz w:val="22"/>
        <w:szCs w:val="22"/>
        <w:lang w:val="fr-CH"/>
      </w:rPr>
      <w:t>-</w:t>
    </w:r>
    <w:r w:rsidR="000B2504" w:rsidRPr="000B2504">
      <w:rPr>
        <w:sz w:val="22"/>
        <w:szCs w:val="22"/>
        <w:lang w:val="fr-CH"/>
      </w:rPr>
      <w:t>F</w:t>
    </w:r>
    <w:r w:rsidRPr="000B2504">
      <w:rPr>
        <w:sz w:val="22"/>
        <w:szCs w:val="22"/>
        <w:lang w:val="fr-CH"/>
      </w:rPr>
      <w:tab/>
      <w:t xml:space="preserve">Page </w:t>
    </w:r>
    <w:r w:rsidRPr="004D495C">
      <w:rPr>
        <w:sz w:val="22"/>
        <w:szCs w:val="22"/>
      </w:rPr>
      <w:fldChar w:fldCharType="begin"/>
    </w:r>
    <w:r w:rsidRPr="000B2504">
      <w:rPr>
        <w:sz w:val="22"/>
        <w:szCs w:val="22"/>
        <w:lang w:val="fr-CH"/>
      </w:rPr>
      <w:instrText xml:space="preserve"> PAGE </w:instrText>
    </w:r>
    <w:r w:rsidRPr="004D495C">
      <w:rPr>
        <w:sz w:val="22"/>
        <w:szCs w:val="22"/>
      </w:rPr>
      <w:fldChar w:fldCharType="separate"/>
    </w:r>
    <w:r w:rsidR="0043225D">
      <w:rPr>
        <w:noProof/>
        <w:sz w:val="22"/>
        <w:szCs w:val="22"/>
        <w:lang w:val="fr-CH"/>
      </w:rPr>
      <w:t>9</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8.0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1FC0818"/>
    <w:multiLevelType w:val="hybridMultilevel"/>
    <w:tmpl w:val="4E1023B2"/>
    <w:lvl w:ilvl="0" w:tplc="AB9C0110">
      <w:start w:val="1"/>
      <w:numFmt w:val="decimal"/>
      <w:lvlText w:val="%1."/>
      <w:lvlJc w:val="left"/>
      <w:pPr>
        <w:ind w:left="360" w:hanging="360"/>
      </w:pPr>
      <w:rPr>
        <w:rFonts w:hint="default"/>
      </w:rPr>
    </w:lvl>
    <w:lvl w:ilvl="1" w:tplc="14C2C1DC" w:tentative="1">
      <w:start w:val="1"/>
      <w:numFmt w:val="lowerLetter"/>
      <w:lvlText w:val="%2."/>
      <w:lvlJc w:val="left"/>
      <w:pPr>
        <w:ind w:left="1080" w:hanging="360"/>
      </w:pPr>
    </w:lvl>
    <w:lvl w:ilvl="2" w:tplc="A860F8CA" w:tentative="1">
      <w:start w:val="1"/>
      <w:numFmt w:val="lowerRoman"/>
      <w:lvlText w:val="%3."/>
      <w:lvlJc w:val="right"/>
      <w:pPr>
        <w:ind w:left="1800" w:hanging="180"/>
      </w:pPr>
    </w:lvl>
    <w:lvl w:ilvl="3" w:tplc="E2A6B828" w:tentative="1">
      <w:start w:val="1"/>
      <w:numFmt w:val="decimal"/>
      <w:lvlText w:val="%4."/>
      <w:lvlJc w:val="left"/>
      <w:pPr>
        <w:ind w:left="2520" w:hanging="360"/>
      </w:pPr>
    </w:lvl>
    <w:lvl w:ilvl="4" w:tplc="704474F2" w:tentative="1">
      <w:start w:val="1"/>
      <w:numFmt w:val="lowerLetter"/>
      <w:lvlText w:val="%5."/>
      <w:lvlJc w:val="left"/>
      <w:pPr>
        <w:ind w:left="3240" w:hanging="360"/>
      </w:pPr>
    </w:lvl>
    <w:lvl w:ilvl="5" w:tplc="F4749FF4" w:tentative="1">
      <w:start w:val="1"/>
      <w:numFmt w:val="lowerRoman"/>
      <w:lvlText w:val="%6."/>
      <w:lvlJc w:val="right"/>
      <w:pPr>
        <w:ind w:left="3960" w:hanging="180"/>
      </w:pPr>
    </w:lvl>
    <w:lvl w:ilvl="6" w:tplc="D332DE46" w:tentative="1">
      <w:start w:val="1"/>
      <w:numFmt w:val="decimal"/>
      <w:lvlText w:val="%7."/>
      <w:lvlJc w:val="left"/>
      <w:pPr>
        <w:ind w:left="4680" w:hanging="360"/>
      </w:pPr>
    </w:lvl>
    <w:lvl w:ilvl="7" w:tplc="C1B00D82" w:tentative="1">
      <w:start w:val="1"/>
      <w:numFmt w:val="lowerLetter"/>
      <w:lvlText w:val="%8."/>
      <w:lvlJc w:val="left"/>
      <w:pPr>
        <w:ind w:left="5400" w:hanging="360"/>
      </w:pPr>
    </w:lvl>
    <w:lvl w:ilvl="8" w:tplc="AC2ED874" w:tentative="1">
      <w:start w:val="1"/>
      <w:numFmt w:val="lowerRoman"/>
      <w:lvlText w:val="%9."/>
      <w:lvlJc w:val="right"/>
      <w:pPr>
        <w:ind w:left="6120" w:hanging="180"/>
      </w:pPr>
    </w:lvl>
  </w:abstractNum>
  <w:abstractNum w:abstractNumId="25" w15:restartNumberingAfterBreak="0">
    <w:nsid w:val="55706084"/>
    <w:multiLevelType w:val="hybridMultilevel"/>
    <w:tmpl w:val="D1CE56B6"/>
    <w:lvl w:ilvl="0" w:tplc="1958B97C">
      <w:start w:val="1"/>
      <w:numFmt w:val="bullet"/>
      <w:lvlText w:val=""/>
      <w:lvlJc w:val="left"/>
      <w:pPr>
        <w:ind w:left="720" w:hanging="360"/>
      </w:pPr>
      <w:rPr>
        <w:rFonts w:ascii="Symbol" w:hAnsi="Symbol" w:hint="default"/>
      </w:rPr>
    </w:lvl>
    <w:lvl w:ilvl="1" w:tplc="6B68F58E" w:tentative="1">
      <w:start w:val="1"/>
      <w:numFmt w:val="bullet"/>
      <w:lvlText w:val="o"/>
      <w:lvlJc w:val="left"/>
      <w:pPr>
        <w:ind w:left="1440" w:hanging="360"/>
      </w:pPr>
      <w:rPr>
        <w:rFonts w:ascii="Courier New" w:hAnsi="Courier New" w:cs="Courier New" w:hint="default"/>
      </w:rPr>
    </w:lvl>
    <w:lvl w:ilvl="2" w:tplc="D47AD850" w:tentative="1">
      <w:start w:val="1"/>
      <w:numFmt w:val="bullet"/>
      <w:lvlText w:val=""/>
      <w:lvlJc w:val="left"/>
      <w:pPr>
        <w:ind w:left="2160" w:hanging="360"/>
      </w:pPr>
      <w:rPr>
        <w:rFonts w:ascii="Wingdings" w:hAnsi="Wingdings" w:hint="default"/>
      </w:rPr>
    </w:lvl>
    <w:lvl w:ilvl="3" w:tplc="29E0B982" w:tentative="1">
      <w:start w:val="1"/>
      <w:numFmt w:val="bullet"/>
      <w:lvlText w:val=""/>
      <w:lvlJc w:val="left"/>
      <w:pPr>
        <w:ind w:left="2880" w:hanging="360"/>
      </w:pPr>
      <w:rPr>
        <w:rFonts w:ascii="Symbol" w:hAnsi="Symbol" w:hint="default"/>
      </w:rPr>
    </w:lvl>
    <w:lvl w:ilvl="4" w:tplc="3522AC98" w:tentative="1">
      <w:start w:val="1"/>
      <w:numFmt w:val="bullet"/>
      <w:lvlText w:val="o"/>
      <w:lvlJc w:val="left"/>
      <w:pPr>
        <w:ind w:left="3600" w:hanging="360"/>
      </w:pPr>
      <w:rPr>
        <w:rFonts w:ascii="Courier New" w:hAnsi="Courier New" w:cs="Courier New" w:hint="default"/>
      </w:rPr>
    </w:lvl>
    <w:lvl w:ilvl="5" w:tplc="C38A19A6" w:tentative="1">
      <w:start w:val="1"/>
      <w:numFmt w:val="bullet"/>
      <w:lvlText w:val=""/>
      <w:lvlJc w:val="left"/>
      <w:pPr>
        <w:ind w:left="4320" w:hanging="360"/>
      </w:pPr>
      <w:rPr>
        <w:rFonts w:ascii="Wingdings" w:hAnsi="Wingdings" w:hint="default"/>
      </w:rPr>
    </w:lvl>
    <w:lvl w:ilvl="6" w:tplc="4ABCA4A6" w:tentative="1">
      <w:start w:val="1"/>
      <w:numFmt w:val="bullet"/>
      <w:lvlText w:val=""/>
      <w:lvlJc w:val="left"/>
      <w:pPr>
        <w:ind w:left="5040" w:hanging="360"/>
      </w:pPr>
      <w:rPr>
        <w:rFonts w:ascii="Symbol" w:hAnsi="Symbol" w:hint="default"/>
      </w:rPr>
    </w:lvl>
    <w:lvl w:ilvl="7" w:tplc="EA2E9C9C" w:tentative="1">
      <w:start w:val="1"/>
      <w:numFmt w:val="bullet"/>
      <w:lvlText w:val="o"/>
      <w:lvlJc w:val="left"/>
      <w:pPr>
        <w:ind w:left="5760" w:hanging="360"/>
      </w:pPr>
      <w:rPr>
        <w:rFonts w:ascii="Courier New" w:hAnsi="Courier New" w:cs="Courier New" w:hint="default"/>
      </w:rPr>
    </w:lvl>
    <w:lvl w:ilvl="8" w:tplc="81285504" w:tentative="1">
      <w:start w:val="1"/>
      <w:numFmt w:val="bullet"/>
      <w:lvlText w:val=""/>
      <w:lvlJc w:val="left"/>
      <w:pPr>
        <w:ind w:left="6480" w:hanging="360"/>
      </w:pPr>
      <w:rPr>
        <w:rFonts w:ascii="Wingdings" w:hAnsi="Wingdings" w:hint="default"/>
      </w:rPr>
    </w:lvl>
  </w:abstractNum>
  <w:abstractNum w:abstractNumId="26"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A057A8"/>
    <w:multiLevelType w:val="hybridMultilevel"/>
    <w:tmpl w:val="38EC45EE"/>
    <w:lvl w:ilvl="0" w:tplc="6F74156E">
      <w:start w:val="1"/>
      <w:numFmt w:val="bullet"/>
      <w:lvlText w:val=""/>
      <w:lvlJc w:val="left"/>
      <w:pPr>
        <w:ind w:left="720" w:hanging="360"/>
      </w:pPr>
      <w:rPr>
        <w:rFonts w:ascii="Symbol" w:hAnsi="Symbol" w:hint="default"/>
        <w:color w:val="2E74B5" w:themeColor="accent1" w:themeShade="BF"/>
      </w:rPr>
    </w:lvl>
    <w:lvl w:ilvl="1" w:tplc="71E2715A" w:tentative="1">
      <w:start w:val="1"/>
      <w:numFmt w:val="bullet"/>
      <w:lvlText w:val="o"/>
      <w:lvlJc w:val="left"/>
      <w:pPr>
        <w:ind w:left="1440" w:hanging="360"/>
      </w:pPr>
      <w:rPr>
        <w:rFonts w:ascii="Courier New" w:hAnsi="Courier New" w:cs="Courier New" w:hint="default"/>
      </w:rPr>
    </w:lvl>
    <w:lvl w:ilvl="2" w:tplc="0390FC72" w:tentative="1">
      <w:start w:val="1"/>
      <w:numFmt w:val="bullet"/>
      <w:lvlText w:val=""/>
      <w:lvlJc w:val="left"/>
      <w:pPr>
        <w:ind w:left="2160" w:hanging="360"/>
      </w:pPr>
      <w:rPr>
        <w:rFonts w:ascii="Wingdings" w:hAnsi="Wingdings" w:hint="default"/>
      </w:rPr>
    </w:lvl>
    <w:lvl w:ilvl="3" w:tplc="51FA600E" w:tentative="1">
      <w:start w:val="1"/>
      <w:numFmt w:val="bullet"/>
      <w:lvlText w:val=""/>
      <w:lvlJc w:val="left"/>
      <w:pPr>
        <w:ind w:left="2880" w:hanging="360"/>
      </w:pPr>
      <w:rPr>
        <w:rFonts w:ascii="Symbol" w:hAnsi="Symbol" w:hint="default"/>
      </w:rPr>
    </w:lvl>
    <w:lvl w:ilvl="4" w:tplc="6A8AC77C" w:tentative="1">
      <w:start w:val="1"/>
      <w:numFmt w:val="bullet"/>
      <w:lvlText w:val="o"/>
      <w:lvlJc w:val="left"/>
      <w:pPr>
        <w:ind w:left="3600" w:hanging="360"/>
      </w:pPr>
      <w:rPr>
        <w:rFonts w:ascii="Courier New" w:hAnsi="Courier New" w:cs="Courier New" w:hint="default"/>
      </w:rPr>
    </w:lvl>
    <w:lvl w:ilvl="5" w:tplc="5C3E2D8C" w:tentative="1">
      <w:start w:val="1"/>
      <w:numFmt w:val="bullet"/>
      <w:lvlText w:val=""/>
      <w:lvlJc w:val="left"/>
      <w:pPr>
        <w:ind w:left="4320" w:hanging="360"/>
      </w:pPr>
      <w:rPr>
        <w:rFonts w:ascii="Wingdings" w:hAnsi="Wingdings" w:hint="default"/>
      </w:rPr>
    </w:lvl>
    <w:lvl w:ilvl="6" w:tplc="E1FAD262" w:tentative="1">
      <w:start w:val="1"/>
      <w:numFmt w:val="bullet"/>
      <w:lvlText w:val=""/>
      <w:lvlJc w:val="left"/>
      <w:pPr>
        <w:ind w:left="5040" w:hanging="360"/>
      </w:pPr>
      <w:rPr>
        <w:rFonts w:ascii="Symbol" w:hAnsi="Symbol" w:hint="default"/>
      </w:rPr>
    </w:lvl>
    <w:lvl w:ilvl="7" w:tplc="A880C1EE" w:tentative="1">
      <w:start w:val="1"/>
      <w:numFmt w:val="bullet"/>
      <w:lvlText w:val="o"/>
      <w:lvlJc w:val="left"/>
      <w:pPr>
        <w:ind w:left="5760" w:hanging="360"/>
      </w:pPr>
      <w:rPr>
        <w:rFonts w:ascii="Courier New" w:hAnsi="Courier New" w:cs="Courier New" w:hint="default"/>
      </w:rPr>
    </w:lvl>
    <w:lvl w:ilvl="8" w:tplc="656AF628" w:tentative="1">
      <w:start w:val="1"/>
      <w:numFmt w:val="bullet"/>
      <w:lvlText w:val=""/>
      <w:lvlJc w:val="left"/>
      <w:pPr>
        <w:ind w:left="6480" w:hanging="360"/>
      </w:pPr>
      <w:rPr>
        <w:rFonts w:ascii="Wingdings" w:hAnsi="Wingdings" w:hint="default"/>
      </w:rPr>
    </w:lvl>
  </w:abstractNum>
  <w:abstractNum w:abstractNumId="29"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4A54EE"/>
    <w:multiLevelType w:val="hybridMultilevel"/>
    <w:tmpl w:val="EDA43672"/>
    <w:lvl w:ilvl="0" w:tplc="2690DF58">
      <w:start w:val="1"/>
      <w:numFmt w:val="bullet"/>
      <w:lvlText w:val=""/>
      <w:lvlJc w:val="left"/>
      <w:pPr>
        <w:ind w:left="720" w:hanging="360"/>
      </w:pPr>
      <w:rPr>
        <w:rFonts w:ascii="Symbol" w:hAnsi="Symbol" w:hint="default"/>
      </w:rPr>
    </w:lvl>
    <w:lvl w:ilvl="1" w:tplc="B9543AD6" w:tentative="1">
      <w:start w:val="1"/>
      <w:numFmt w:val="bullet"/>
      <w:lvlText w:val="o"/>
      <w:lvlJc w:val="left"/>
      <w:pPr>
        <w:ind w:left="1440" w:hanging="360"/>
      </w:pPr>
      <w:rPr>
        <w:rFonts w:ascii="Courier New" w:hAnsi="Courier New" w:cs="Courier New" w:hint="default"/>
      </w:rPr>
    </w:lvl>
    <w:lvl w:ilvl="2" w:tplc="AA728904" w:tentative="1">
      <w:start w:val="1"/>
      <w:numFmt w:val="bullet"/>
      <w:lvlText w:val=""/>
      <w:lvlJc w:val="left"/>
      <w:pPr>
        <w:ind w:left="2160" w:hanging="360"/>
      </w:pPr>
      <w:rPr>
        <w:rFonts w:ascii="Wingdings" w:hAnsi="Wingdings" w:hint="default"/>
      </w:rPr>
    </w:lvl>
    <w:lvl w:ilvl="3" w:tplc="FD56733E" w:tentative="1">
      <w:start w:val="1"/>
      <w:numFmt w:val="bullet"/>
      <w:lvlText w:val=""/>
      <w:lvlJc w:val="left"/>
      <w:pPr>
        <w:ind w:left="2880" w:hanging="360"/>
      </w:pPr>
      <w:rPr>
        <w:rFonts w:ascii="Symbol" w:hAnsi="Symbol" w:hint="default"/>
      </w:rPr>
    </w:lvl>
    <w:lvl w:ilvl="4" w:tplc="B2F03E24" w:tentative="1">
      <w:start w:val="1"/>
      <w:numFmt w:val="bullet"/>
      <w:lvlText w:val="o"/>
      <w:lvlJc w:val="left"/>
      <w:pPr>
        <w:ind w:left="3600" w:hanging="360"/>
      </w:pPr>
      <w:rPr>
        <w:rFonts w:ascii="Courier New" w:hAnsi="Courier New" w:cs="Courier New" w:hint="default"/>
      </w:rPr>
    </w:lvl>
    <w:lvl w:ilvl="5" w:tplc="70001E98" w:tentative="1">
      <w:start w:val="1"/>
      <w:numFmt w:val="bullet"/>
      <w:lvlText w:val=""/>
      <w:lvlJc w:val="left"/>
      <w:pPr>
        <w:ind w:left="4320" w:hanging="360"/>
      </w:pPr>
      <w:rPr>
        <w:rFonts w:ascii="Wingdings" w:hAnsi="Wingdings" w:hint="default"/>
      </w:rPr>
    </w:lvl>
    <w:lvl w:ilvl="6" w:tplc="0B9E01E4" w:tentative="1">
      <w:start w:val="1"/>
      <w:numFmt w:val="bullet"/>
      <w:lvlText w:val=""/>
      <w:lvlJc w:val="left"/>
      <w:pPr>
        <w:ind w:left="5040" w:hanging="360"/>
      </w:pPr>
      <w:rPr>
        <w:rFonts w:ascii="Symbol" w:hAnsi="Symbol" w:hint="default"/>
      </w:rPr>
    </w:lvl>
    <w:lvl w:ilvl="7" w:tplc="F560088C" w:tentative="1">
      <w:start w:val="1"/>
      <w:numFmt w:val="bullet"/>
      <w:lvlText w:val="o"/>
      <w:lvlJc w:val="left"/>
      <w:pPr>
        <w:ind w:left="5760" w:hanging="360"/>
      </w:pPr>
      <w:rPr>
        <w:rFonts w:ascii="Courier New" w:hAnsi="Courier New" w:cs="Courier New" w:hint="default"/>
      </w:rPr>
    </w:lvl>
    <w:lvl w:ilvl="8" w:tplc="64A8F5E8" w:tentative="1">
      <w:start w:val="1"/>
      <w:numFmt w:val="bullet"/>
      <w:lvlText w:val=""/>
      <w:lvlJc w:val="left"/>
      <w:pPr>
        <w:ind w:left="6480" w:hanging="360"/>
      </w:pPr>
      <w:rPr>
        <w:rFonts w:ascii="Wingdings" w:hAnsi="Wingdings" w:hint="default"/>
      </w:rPr>
    </w:lvl>
  </w:abstractNum>
  <w:abstractNum w:abstractNumId="33"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30"/>
  </w:num>
  <w:num w:numId="14">
    <w:abstractNumId w:val="12"/>
  </w:num>
  <w:num w:numId="15">
    <w:abstractNumId w:val="16"/>
  </w:num>
  <w:num w:numId="16">
    <w:abstractNumId w:val="34"/>
  </w:num>
  <w:num w:numId="17">
    <w:abstractNumId w:val="27"/>
  </w:num>
  <w:num w:numId="18">
    <w:abstractNumId w:val="13"/>
  </w:num>
  <w:num w:numId="19">
    <w:abstractNumId w:val="17"/>
  </w:num>
  <w:num w:numId="20">
    <w:abstractNumId w:val="22"/>
  </w:num>
  <w:num w:numId="21">
    <w:abstractNumId w:val="29"/>
  </w:num>
  <w:num w:numId="22">
    <w:abstractNumId w:val="15"/>
  </w:num>
  <w:num w:numId="23">
    <w:abstractNumId w:val="18"/>
  </w:num>
  <w:num w:numId="24">
    <w:abstractNumId w:val="26"/>
  </w:num>
  <w:num w:numId="25">
    <w:abstractNumId w:val="26"/>
  </w:num>
  <w:num w:numId="26">
    <w:abstractNumId w:val="19"/>
  </w:num>
  <w:num w:numId="27">
    <w:abstractNumId w:val="14"/>
  </w:num>
  <w:num w:numId="28">
    <w:abstractNumId w:val="31"/>
  </w:num>
  <w:num w:numId="29">
    <w:abstractNumId w:val="11"/>
  </w:num>
  <w:num w:numId="30">
    <w:abstractNumId w:val="21"/>
  </w:num>
  <w:num w:numId="31">
    <w:abstractNumId w:val="33"/>
  </w:num>
  <w:num w:numId="32">
    <w:abstractNumId w:val="23"/>
  </w:num>
  <w:num w:numId="33">
    <w:abstractNumId w:val="25"/>
  </w:num>
  <w:num w:numId="34">
    <w:abstractNumId w:val="24"/>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D36DE50-D9D0-4B1E-929F-BEDFBB658F9F}"/>
    <w:docVar w:name="dgnword-eventsink" w:val="341321024"/>
  </w:docVars>
  <w:rsids>
    <w:rsidRoot w:val="0070796E"/>
    <w:rsid w:val="00003125"/>
    <w:rsid w:val="00005245"/>
    <w:rsid w:val="00006684"/>
    <w:rsid w:val="00017BEC"/>
    <w:rsid w:val="00017E7D"/>
    <w:rsid w:val="00017E82"/>
    <w:rsid w:val="00021A72"/>
    <w:rsid w:val="000221F5"/>
    <w:rsid w:val="00022BFD"/>
    <w:rsid w:val="00032DD2"/>
    <w:rsid w:val="000370A8"/>
    <w:rsid w:val="0006050B"/>
    <w:rsid w:val="00070908"/>
    <w:rsid w:val="00080665"/>
    <w:rsid w:val="00085784"/>
    <w:rsid w:val="000911EF"/>
    <w:rsid w:val="0009676A"/>
    <w:rsid w:val="000A0187"/>
    <w:rsid w:val="000A3328"/>
    <w:rsid w:val="000B2504"/>
    <w:rsid w:val="000C5245"/>
    <w:rsid w:val="000D0403"/>
    <w:rsid w:val="000D61A2"/>
    <w:rsid w:val="000D7961"/>
    <w:rsid w:val="000E397B"/>
    <w:rsid w:val="000F1580"/>
    <w:rsid w:val="000F6628"/>
    <w:rsid w:val="001050A4"/>
    <w:rsid w:val="00106D86"/>
    <w:rsid w:val="00116A3F"/>
    <w:rsid w:val="001229F6"/>
    <w:rsid w:val="00127ABD"/>
    <w:rsid w:val="0015200D"/>
    <w:rsid w:val="0015553B"/>
    <w:rsid w:val="00161A5A"/>
    <w:rsid w:val="00170183"/>
    <w:rsid w:val="00170AB9"/>
    <w:rsid w:val="00181928"/>
    <w:rsid w:val="001856D7"/>
    <w:rsid w:val="00187E51"/>
    <w:rsid w:val="00192DBD"/>
    <w:rsid w:val="0019399A"/>
    <w:rsid w:val="001A52E9"/>
    <w:rsid w:val="001B0315"/>
    <w:rsid w:val="001B4B9B"/>
    <w:rsid w:val="001D3694"/>
    <w:rsid w:val="001E33AB"/>
    <w:rsid w:val="001E3BCF"/>
    <w:rsid w:val="002066B3"/>
    <w:rsid w:val="0021427F"/>
    <w:rsid w:val="00235915"/>
    <w:rsid w:val="00252877"/>
    <w:rsid w:val="00262B06"/>
    <w:rsid w:val="00270C45"/>
    <w:rsid w:val="002748B0"/>
    <w:rsid w:val="00275198"/>
    <w:rsid w:val="002757FD"/>
    <w:rsid w:val="0028054C"/>
    <w:rsid w:val="002869AF"/>
    <w:rsid w:val="00286A28"/>
    <w:rsid w:val="002900F9"/>
    <w:rsid w:val="00290573"/>
    <w:rsid w:val="00295878"/>
    <w:rsid w:val="002A3A4E"/>
    <w:rsid w:val="002B02FE"/>
    <w:rsid w:val="002B1A8F"/>
    <w:rsid w:val="002B2265"/>
    <w:rsid w:val="002C3B06"/>
    <w:rsid w:val="002C67D8"/>
    <w:rsid w:val="002D0049"/>
    <w:rsid w:val="002E2C7B"/>
    <w:rsid w:val="002F1519"/>
    <w:rsid w:val="00301110"/>
    <w:rsid w:val="0030553C"/>
    <w:rsid w:val="003058DA"/>
    <w:rsid w:val="0030762F"/>
    <w:rsid w:val="00311BD3"/>
    <w:rsid w:val="00312685"/>
    <w:rsid w:val="00334C18"/>
    <w:rsid w:val="003513DB"/>
    <w:rsid w:val="0036243F"/>
    <w:rsid w:val="003839BC"/>
    <w:rsid w:val="00385ABF"/>
    <w:rsid w:val="00392AF3"/>
    <w:rsid w:val="003A6A11"/>
    <w:rsid w:val="003B43D3"/>
    <w:rsid w:val="003B75F4"/>
    <w:rsid w:val="003C5079"/>
    <w:rsid w:val="003C78E4"/>
    <w:rsid w:val="003E20FF"/>
    <w:rsid w:val="00406F1F"/>
    <w:rsid w:val="004077C9"/>
    <w:rsid w:val="00414E6F"/>
    <w:rsid w:val="00415F06"/>
    <w:rsid w:val="00416D38"/>
    <w:rsid w:val="004205C9"/>
    <w:rsid w:val="00421F93"/>
    <w:rsid w:val="0042403B"/>
    <w:rsid w:val="0043225D"/>
    <w:rsid w:val="004331DF"/>
    <w:rsid w:val="0043566B"/>
    <w:rsid w:val="004430CE"/>
    <w:rsid w:val="00457453"/>
    <w:rsid w:val="0046327F"/>
    <w:rsid w:val="00472A03"/>
    <w:rsid w:val="00475A24"/>
    <w:rsid w:val="00483313"/>
    <w:rsid w:val="00487A55"/>
    <w:rsid w:val="00496015"/>
    <w:rsid w:val="004A0340"/>
    <w:rsid w:val="004A28F0"/>
    <w:rsid w:val="004A34DD"/>
    <w:rsid w:val="004A564F"/>
    <w:rsid w:val="004C098A"/>
    <w:rsid w:val="004C4C2E"/>
    <w:rsid w:val="004C4E14"/>
    <w:rsid w:val="004C536F"/>
    <w:rsid w:val="004D0AC9"/>
    <w:rsid w:val="004D2D58"/>
    <w:rsid w:val="004D3DC4"/>
    <w:rsid w:val="004D495C"/>
    <w:rsid w:val="004D7AF8"/>
    <w:rsid w:val="004E3824"/>
    <w:rsid w:val="004F09F8"/>
    <w:rsid w:val="004F4A5E"/>
    <w:rsid w:val="00502BFC"/>
    <w:rsid w:val="00511EDF"/>
    <w:rsid w:val="00513976"/>
    <w:rsid w:val="00523237"/>
    <w:rsid w:val="00523E05"/>
    <w:rsid w:val="005302F6"/>
    <w:rsid w:val="00542D84"/>
    <w:rsid w:val="00546F06"/>
    <w:rsid w:val="005543B5"/>
    <w:rsid w:val="00564646"/>
    <w:rsid w:val="0058347E"/>
    <w:rsid w:val="0058604B"/>
    <w:rsid w:val="00586D7E"/>
    <w:rsid w:val="005B37AF"/>
    <w:rsid w:val="005B45E9"/>
    <w:rsid w:val="005B5914"/>
    <w:rsid w:val="005C0E75"/>
    <w:rsid w:val="005C33BC"/>
    <w:rsid w:val="005D12FD"/>
    <w:rsid w:val="005E07F1"/>
    <w:rsid w:val="00622A8F"/>
    <w:rsid w:val="0062703F"/>
    <w:rsid w:val="006354E9"/>
    <w:rsid w:val="0064011F"/>
    <w:rsid w:val="00641CA0"/>
    <w:rsid w:val="006444D5"/>
    <w:rsid w:val="0065094C"/>
    <w:rsid w:val="006527BD"/>
    <w:rsid w:val="00663234"/>
    <w:rsid w:val="00667E12"/>
    <w:rsid w:val="00670AA8"/>
    <w:rsid w:val="00672B7C"/>
    <w:rsid w:val="00676C62"/>
    <w:rsid w:val="00677A58"/>
    <w:rsid w:val="00685848"/>
    <w:rsid w:val="00694108"/>
    <w:rsid w:val="006A6F8F"/>
    <w:rsid w:val="006C0E12"/>
    <w:rsid w:val="006C7A7B"/>
    <w:rsid w:val="006D0B95"/>
    <w:rsid w:val="006D1217"/>
    <w:rsid w:val="006E0B55"/>
    <w:rsid w:val="006F1CE9"/>
    <w:rsid w:val="0070090A"/>
    <w:rsid w:val="0070584A"/>
    <w:rsid w:val="0070796E"/>
    <w:rsid w:val="007274B6"/>
    <w:rsid w:val="00735AC3"/>
    <w:rsid w:val="00735B54"/>
    <w:rsid w:val="00755605"/>
    <w:rsid w:val="00757EC0"/>
    <w:rsid w:val="00762A1E"/>
    <w:rsid w:val="007679D2"/>
    <w:rsid w:val="00770299"/>
    <w:rsid w:val="00781933"/>
    <w:rsid w:val="00791D56"/>
    <w:rsid w:val="00794FF3"/>
    <w:rsid w:val="00795647"/>
    <w:rsid w:val="00796E80"/>
    <w:rsid w:val="00797056"/>
    <w:rsid w:val="007B145B"/>
    <w:rsid w:val="007B5E61"/>
    <w:rsid w:val="007B7C19"/>
    <w:rsid w:val="007C134E"/>
    <w:rsid w:val="00800D40"/>
    <w:rsid w:val="00810A21"/>
    <w:rsid w:val="00811068"/>
    <w:rsid w:val="00813980"/>
    <w:rsid w:val="008160BA"/>
    <w:rsid w:val="00817846"/>
    <w:rsid w:val="00825B0D"/>
    <w:rsid w:val="00831C97"/>
    <w:rsid w:val="00833A72"/>
    <w:rsid w:val="00833F2B"/>
    <w:rsid w:val="008340D6"/>
    <w:rsid w:val="0083540C"/>
    <w:rsid w:val="00835BBF"/>
    <w:rsid w:val="0084734D"/>
    <w:rsid w:val="00852CC6"/>
    <w:rsid w:val="008661E4"/>
    <w:rsid w:val="00870D98"/>
    <w:rsid w:val="008740CF"/>
    <w:rsid w:val="00882F5F"/>
    <w:rsid w:val="00883EFF"/>
    <w:rsid w:val="00885734"/>
    <w:rsid w:val="00891809"/>
    <w:rsid w:val="008A357D"/>
    <w:rsid w:val="008A6E3E"/>
    <w:rsid w:val="008B5C2C"/>
    <w:rsid w:val="008C5901"/>
    <w:rsid w:val="008E63A4"/>
    <w:rsid w:val="008F2196"/>
    <w:rsid w:val="009043C2"/>
    <w:rsid w:val="009074FD"/>
    <w:rsid w:val="00912887"/>
    <w:rsid w:val="00915921"/>
    <w:rsid w:val="00922491"/>
    <w:rsid w:val="0092342C"/>
    <w:rsid w:val="0093043A"/>
    <w:rsid w:val="00930F7E"/>
    <w:rsid w:val="00941145"/>
    <w:rsid w:val="0094145C"/>
    <w:rsid w:val="00942ED4"/>
    <w:rsid w:val="00945C1E"/>
    <w:rsid w:val="00947092"/>
    <w:rsid w:val="00951378"/>
    <w:rsid w:val="00953C7D"/>
    <w:rsid w:val="0096235E"/>
    <w:rsid w:val="00964414"/>
    <w:rsid w:val="0097038C"/>
    <w:rsid w:val="00991B47"/>
    <w:rsid w:val="009A7184"/>
    <w:rsid w:val="009B17EA"/>
    <w:rsid w:val="009B6F98"/>
    <w:rsid w:val="009D6FC3"/>
    <w:rsid w:val="009D7B40"/>
    <w:rsid w:val="009E3FEB"/>
    <w:rsid w:val="009E50D3"/>
    <w:rsid w:val="009F680F"/>
    <w:rsid w:val="00A13179"/>
    <w:rsid w:val="00A140EB"/>
    <w:rsid w:val="00A16064"/>
    <w:rsid w:val="00A258BA"/>
    <w:rsid w:val="00A54CA6"/>
    <w:rsid w:val="00A65745"/>
    <w:rsid w:val="00A824E0"/>
    <w:rsid w:val="00A840C6"/>
    <w:rsid w:val="00A84E78"/>
    <w:rsid w:val="00A850E2"/>
    <w:rsid w:val="00AB4706"/>
    <w:rsid w:val="00AC3A1D"/>
    <w:rsid w:val="00AC7AC6"/>
    <w:rsid w:val="00AD2FB3"/>
    <w:rsid w:val="00AD327D"/>
    <w:rsid w:val="00AD799C"/>
    <w:rsid w:val="00AE1C97"/>
    <w:rsid w:val="00AE2BCA"/>
    <w:rsid w:val="00AF0A2E"/>
    <w:rsid w:val="00AF4619"/>
    <w:rsid w:val="00B055E8"/>
    <w:rsid w:val="00B13550"/>
    <w:rsid w:val="00B154AD"/>
    <w:rsid w:val="00B2033A"/>
    <w:rsid w:val="00B20B08"/>
    <w:rsid w:val="00B24401"/>
    <w:rsid w:val="00B34B6C"/>
    <w:rsid w:val="00B37A54"/>
    <w:rsid w:val="00B402E3"/>
    <w:rsid w:val="00B4143C"/>
    <w:rsid w:val="00B41935"/>
    <w:rsid w:val="00B46EC5"/>
    <w:rsid w:val="00B50E11"/>
    <w:rsid w:val="00B528E2"/>
    <w:rsid w:val="00B532C0"/>
    <w:rsid w:val="00B53C8D"/>
    <w:rsid w:val="00B60747"/>
    <w:rsid w:val="00B60B80"/>
    <w:rsid w:val="00B64E6C"/>
    <w:rsid w:val="00B830A9"/>
    <w:rsid w:val="00B83B6A"/>
    <w:rsid w:val="00B8577A"/>
    <w:rsid w:val="00B8609C"/>
    <w:rsid w:val="00BB20C3"/>
    <w:rsid w:val="00BB67AF"/>
    <w:rsid w:val="00BC1350"/>
    <w:rsid w:val="00BC6A2F"/>
    <w:rsid w:val="00BE77DE"/>
    <w:rsid w:val="00BF1682"/>
    <w:rsid w:val="00C11D05"/>
    <w:rsid w:val="00C179A8"/>
    <w:rsid w:val="00C26729"/>
    <w:rsid w:val="00C31E42"/>
    <w:rsid w:val="00C37B27"/>
    <w:rsid w:val="00C53CE6"/>
    <w:rsid w:val="00C551FC"/>
    <w:rsid w:val="00C62651"/>
    <w:rsid w:val="00C648E4"/>
    <w:rsid w:val="00C75DBB"/>
    <w:rsid w:val="00C837F9"/>
    <w:rsid w:val="00C84158"/>
    <w:rsid w:val="00C84E60"/>
    <w:rsid w:val="00C958DB"/>
    <w:rsid w:val="00C97BF8"/>
    <w:rsid w:val="00CA736D"/>
    <w:rsid w:val="00CC15D3"/>
    <w:rsid w:val="00CF63E1"/>
    <w:rsid w:val="00D00614"/>
    <w:rsid w:val="00D17DC5"/>
    <w:rsid w:val="00D24280"/>
    <w:rsid w:val="00D27001"/>
    <w:rsid w:val="00D35307"/>
    <w:rsid w:val="00D4563B"/>
    <w:rsid w:val="00D64148"/>
    <w:rsid w:val="00D80072"/>
    <w:rsid w:val="00D839D8"/>
    <w:rsid w:val="00D92439"/>
    <w:rsid w:val="00DA1664"/>
    <w:rsid w:val="00DA2F6F"/>
    <w:rsid w:val="00DA3130"/>
    <w:rsid w:val="00DB5B1B"/>
    <w:rsid w:val="00DB6C98"/>
    <w:rsid w:val="00DD05EF"/>
    <w:rsid w:val="00DD5A07"/>
    <w:rsid w:val="00DE3F2D"/>
    <w:rsid w:val="00DE460C"/>
    <w:rsid w:val="00DF5C3F"/>
    <w:rsid w:val="00E14C2B"/>
    <w:rsid w:val="00E207C7"/>
    <w:rsid w:val="00E2379D"/>
    <w:rsid w:val="00E244D1"/>
    <w:rsid w:val="00E36C12"/>
    <w:rsid w:val="00E45EB4"/>
    <w:rsid w:val="00E57603"/>
    <w:rsid w:val="00E7476B"/>
    <w:rsid w:val="00E74841"/>
    <w:rsid w:val="00E84413"/>
    <w:rsid w:val="00E97390"/>
    <w:rsid w:val="00E97800"/>
    <w:rsid w:val="00EA3797"/>
    <w:rsid w:val="00EA467D"/>
    <w:rsid w:val="00EA6520"/>
    <w:rsid w:val="00EA72D0"/>
    <w:rsid w:val="00EE6D4B"/>
    <w:rsid w:val="00EF62C8"/>
    <w:rsid w:val="00F2422E"/>
    <w:rsid w:val="00F32145"/>
    <w:rsid w:val="00F35A0C"/>
    <w:rsid w:val="00F40E2E"/>
    <w:rsid w:val="00F55592"/>
    <w:rsid w:val="00F620CA"/>
    <w:rsid w:val="00F74154"/>
    <w:rsid w:val="00F77D79"/>
    <w:rsid w:val="00F842D3"/>
    <w:rsid w:val="00F87092"/>
    <w:rsid w:val="00F960BE"/>
    <w:rsid w:val="00FB6CEB"/>
    <w:rsid w:val="00FC045D"/>
    <w:rsid w:val="00FD281F"/>
    <w:rsid w:val="00FE4D16"/>
    <w:rsid w:val="00FE552D"/>
    <w:rsid w:val="00FE64B2"/>
    <w:rsid w:val="00FF04CF"/>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B7D1CC-7AC9-4752-BEBC-903FAD07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491"/>
    <w:pPr>
      <w:tabs>
        <w:tab w:val="left" w:pos="1134"/>
        <w:tab w:val="left" w:pos="1871"/>
        <w:tab w:val="left" w:pos="2268"/>
      </w:tabs>
      <w:overflowPunct w:val="0"/>
      <w:autoSpaceDE w:val="0"/>
      <w:autoSpaceDN w:val="0"/>
      <w:adjustRightInd w:val="0"/>
      <w:spacing w:before="120"/>
      <w:textAlignment w:val="baseline"/>
    </w:pPr>
    <w:rPr>
      <w:rFonts w:asciiTheme="minorHAnsi" w:eastAsia="Times New Roman" w:hAnsiTheme="minorHAnsi"/>
      <w:sz w:val="24"/>
      <w:lang w:eastAsia="en-US"/>
    </w:rPr>
  </w:style>
  <w:style w:type="paragraph" w:styleId="Heading1">
    <w:name w:val="heading 1"/>
    <w:basedOn w:val="Normal"/>
    <w:next w:val="Normal"/>
    <w:qFormat/>
    <w:rsid w:val="00922491"/>
    <w:pPr>
      <w:keepNext/>
      <w:keepLines/>
      <w:spacing w:before="280"/>
      <w:ind w:left="1134" w:hanging="1134"/>
      <w:outlineLvl w:val="0"/>
    </w:pPr>
    <w:rPr>
      <w:b/>
      <w:sz w:val="28"/>
    </w:rPr>
  </w:style>
  <w:style w:type="paragraph" w:styleId="Heading2">
    <w:name w:val="heading 2"/>
    <w:basedOn w:val="Heading1"/>
    <w:next w:val="Normal"/>
    <w:qFormat/>
    <w:rsid w:val="00922491"/>
    <w:pPr>
      <w:spacing w:before="200"/>
      <w:outlineLvl w:val="1"/>
    </w:pPr>
    <w:rPr>
      <w:sz w:val="24"/>
    </w:rPr>
  </w:style>
  <w:style w:type="paragraph" w:styleId="Heading3">
    <w:name w:val="heading 3"/>
    <w:basedOn w:val="Heading1"/>
    <w:next w:val="Normal"/>
    <w:qFormat/>
    <w:rsid w:val="00922491"/>
    <w:pPr>
      <w:tabs>
        <w:tab w:val="clear" w:pos="1134"/>
      </w:tabs>
      <w:spacing w:before="200"/>
      <w:outlineLvl w:val="2"/>
    </w:pPr>
    <w:rPr>
      <w:sz w:val="24"/>
    </w:rPr>
  </w:style>
  <w:style w:type="paragraph" w:styleId="Heading4">
    <w:name w:val="heading 4"/>
    <w:basedOn w:val="Heading3"/>
    <w:next w:val="Normal"/>
    <w:qFormat/>
    <w:rsid w:val="00922491"/>
    <w:pPr>
      <w:outlineLvl w:val="3"/>
    </w:pPr>
  </w:style>
  <w:style w:type="paragraph" w:styleId="Heading5">
    <w:name w:val="heading 5"/>
    <w:basedOn w:val="Heading4"/>
    <w:next w:val="Normal"/>
    <w:qFormat/>
    <w:rsid w:val="00922491"/>
    <w:pPr>
      <w:outlineLvl w:val="4"/>
    </w:pPr>
  </w:style>
  <w:style w:type="paragraph" w:styleId="Heading6">
    <w:name w:val="heading 6"/>
    <w:basedOn w:val="Heading4"/>
    <w:next w:val="Normal"/>
    <w:qFormat/>
    <w:rsid w:val="00922491"/>
    <w:pPr>
      <w:outlineLvl w:val="5"/>
    </w:pPr>
  </w:style>
  <w:style w:type="paragraph" w:styleId="Heading7">
    <w:name w:val="heading 7"/>
    <w:basedOn w:val="Heading6"/>
    <w:next w:val="Normal"/>
    <w:qFormat/>
    <w:rsid w:val="00922491"/>
    <w:pPr>
      <w:outlineLvl w:val="6"/>
    </w:pPr>
  </w:style>
  <w:style w:type="paragraph" w:styleId="Heading8">
    <w:name w:val="heading 8"/>
    <w:basedOn w:val="Heading6"/>
    <w:next w:val="Normal"/>
    <w:qFormat/>
    <w:rsid w:val="00922491"/>
    <w:pPr>
      <w:outlineLvl w:val="7"/>
    </w:pPr>
  </w:style>
  <w:style w:type="paragraph" w:styleId="Heading9">
    <w:name w:val="heading 9"/>
    <w:basedOn w:val="Heading6"/>
    <w:next w:val="Normal"/>
    <w:qFormat/>
    <w:rsid w:val="009224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sid w:val="00922491"/>
    <w:rPr>
      <w:color w:val="0000FF"/>
      <w:u w:val="single"/>
    </w:rPr>
  </w:style>
  <w:style w:type="paragraph" w:styleId="Header">
    <w:name w:val="header"/>
    <w:basedOn w:val="Normal"/>
    <w:link w:val="HeaderChar"/>
    <w:rsid w:val="00922491"/>
    <w:pPr>
      <w:spacing w:before="0"/>
      <w:jc w:val="center"/>
    </w:pPr>
    <w:rPr>
      <w:sz w:val="18"/>
    </w:rPr>
  </w:style>
  <w:style w:type="character" w:customStyle="1" w:styleId="HeaderChar">
    <w:name w:val="Header Char"/>
    <w:basedOn w:val="DefaultParagraphFont"/>
    <w:link w:val="Header"/>
    <w:rsid w:val="00922491"/>
    <w:rPr>
      <w:rFonts w:asciiTheme="minorHAnsi" w:eastAsia="Times New Roman" w:hAnsiTheme="minorHAnsi"/>
      <w:sz w:val="18"/>
      <w:lang w:eastAsia="en-US"/>
    </w:rPr>
  </w:style>
  <w:style w:type="paragraph" w:styleId="Footer">
    <w:name w:val="footer"/>
    <w:basedOn w:val="Normal"/>
    <w:link w:val="FooterChar"/>
    <w:rsid w:val="00922491"/>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22491"/>
    <w:rPr>
      <w:rFonts w:asciiTheme="minorHAnsi" w:eastAsia="Times New Roman" w:hAnsiTheme="minorHAnsi"/>
      <w:caps/>
      <w:noProof/>
      <w:sz w:val="16"/>
      <w:lang w:eastAsia="en-US"/>
    </w:rPr>
  </w:style>
  <w:style w:type="paragraph" w:customStyle="1" w:styleId="Figurelegend">
    <w:name w:val="Figure_legend"/>
    <w:basedOn w:val="Normal"/>
    <w:rsid w:val="00922491"/>
    <w:pPr>
      <w:keepNext/>
      <w:keepLines/>
      <w:spacing w:before="20" w:after="20"/>
    </w:pPr>
    <w:rPr>
      <w:sz w:val="18"/>
    </w:rPr>
  </w:style>
  <w:style w:type="paragraph" w:customStyle="1" w:styleId="Equation">
    <w:name w:val="Equation"/>
    <w:basedOn w:val="Normal"/>
    <w:rsid w:val="00922491"/>
    <w:pPr>
      <w:tabs>
        <w:tab w:val="clear" w:pos="2268"/>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22491"/>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22491"/>
    <w:pPr>
      <w:keepNext/>
      <w:keepLines/>
      <w:spacing w:before="480" w:after="80"/>
      <w:jc w:val="center"/>
    </w:pPr>
    <w:rPr>
      <w:caps/>
      <w:sz w:val="28"/>
    </w:rPr>
  </w:style>
  <w:style w:type="paragraph" w:customStyle="1" w:styleId="Annexref">
    <w:name w:val="Annex_ref"/>
    <w:basedOn w:val="Normal"/>
    <w:next w:val="Normal"/>
    <w:rsid w:val="00922491"/>
    <w:pPr>
      <w:keepNext/>
      <w:keepLines/>
      <w:spacing w:after="280"/>
      <w:jc w:val="center"/>
    </w:pPr>
  </w:style>
  <w:style w:type="paragraph" w:customStyle="1" w:styleId="Annextitle">
    <w:name w:val="Annex_title"/>
    <w:basedOn w:val="Normal"/>
    <w:next w:val="Normal"/>
    <w:rsid w:val="00922491"/>
    <w:pPr>
      <w:keepNext/>
      <w:keepLines/>
      <w:spacing w:before="240" w:after="280"/>
      <w:jc w:val="center"/>
    </w:pPr>
    <w:rPr>
      <w:b/>
      <w:sz w:val="28"/>
    </w:rPr>
  </w:style>
  <w:style w:type="character" w:customStyle="1" w:styleId="Appdef">
    <w:name w:val="App_def"/>
    <w:basedOn w:val="DefaultParagraphFont"/>
    <w:rsid w:val="00922491"/>
    <w:rPr>
      <w:rFonts w:asciiTheme="minorHAnsi" w:hAnsiTheme="minorHAnsi"/>
      <w:b/>
    </w:rPr>
  </w:style>
  <w:style w:type="character" w:customStyle="1" w:styleId="Appref">
    <w:name w:val="App_ref"/>
    <w:basedOn w:val="DefaultParagraphFont"/>
    <w:rsid w:val="00922491"/>
    <w:rPr>
      <w:rFonts w:asciiTheme="minorHAnsi" w:hAnsiTheme="minorHAnsi"/>
    </w:rPr>
  </w:style>
  <w:style w:type="paragraph" w:customStyle="1" w:styleId="AppendixNo">
    <w:name w:val="Appendix_No"/>
    <w:basedOn w:val="AnnexNo"/>
    <w:next w:val="Annexref"/>
    <w:rsid w:val="00922491"/>
  </w:style>
  <w:style w:type="paragraph" w:customStyle="1" w:styleId="Appendixref">
    <w:name w:val="Appendix_ref"/>
    <w:basedOn w:val="Annexref"/>
    <w:next w:val="Annextitle"/>
    <w:rsid w:val="00922491"/>
  </w:style>
  <w:style w:type="paragraph" w:customStyle="1" w:styleId="Appendixtitle">
    <w:name w:val="Appendix_title"/>
    <w:basedOn w:val="Annextitle"/>
    <w:next w:val="Normal"/>
    <w:rsid w:val="00922491"/>
  </w:style>
  <w:style w:type="character" w:customStyle="1" w:styleId="Artdef">
    <w:name w:val="Art_def"/>
    <w:basedOn w:val="DefaultParagraphFont"/>
    <w:rsid w:val="00922491"/>
    <w:rPr>
      <w:rFonts w:asciiTheme="minorHAnsi" w:hAnsiTheme="minorHAnsi"/>
      <w:b/>
    </w:rPr>
  </w:style>
  <w:style w:type="paragraph" w:customStyle="1" w:styleId="Artheading">
    <w:name w:val="Art_heading"/>
    <w:basedOn w:val="Normal"/>
    <w:next w:val="Normal"/>
    <w:rsid w:val="00922491"/>
    <w:pPr>
      <w:spacing w:before="480"/>
      <w:jc w:val="center"/>
    </w:pPr>
    <w:rPr>
      <w:b/>
      <w:sz w:val="28"/>
    </w:rPr>
  </w:style>
  <w:style w:type="paragraph" w:customStyle="1" w:styleId="ArtNo">
    <w:name w:val="Art_No"/>
    <w:basedOn w:val="Normal"/>
    <w:next w:val="Normal"/>
    <w:rsid w:val="00922491"/>
    <w:pPr>
      <w:keepNext/>
      <w:keepLines/>
      <w:spacing w:before="480"/>
      <w:jc w:val="center"/>
    </w:pPr>
    <w:rPr>
      <w:caps/>
      <w:sz w:val="28"/>
    </w:rPr>
  </w:style>
  <w:style w:type="character" w:customStyle="1" w:styleId="Artref">
    <w:name w:val="Art_ref"/>
    <w:basedOn w:val="DefaultParagraphFont"/>
    <w:rsid w:val="00922491"/>
    <w:rPr>
      <w:rFonts w:asciiTheme="minorHAnsi" w:hAnsiTheme="minorHAnsi"/>
    </w:rPr>
  </w:style>
  <w:style w:type="paragraph" w:customStyle="1" w:styleId="Arttitle">
    <w:name w:val="Art_title"/>
    <w:basedOn w:val="Normal"/>
    <w:next w:val="Normal"/>
    <w:rsid w:val="00922491"/>
    <w:pPr>
      <w:keepNext/>
      <w:keepLines/>
      <w:spacing w:before="240"/>
      <w:jc w:val="center"/>
    </w:pPr>
    <w:rPr>
      <w:b/>
      <w:sz w:val="28"/>
    </w:rPr>
  </w:style>
  <w:style w:type="paragraph" w:customStyle="1" w:styleId="ASN1">
    <w:name w:val="ASN.1"/>
    <w:basedOn w:val="Normal"/>
    <w:rsid w:val="00930F7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22491"/>
    <w:pPr>
      <w:keepNext/>
      <w:keepLines/>
      <w:spacing w:before="160"/>
      <w:ind w:left="1134"/>
    </w:pPr>
    <w:rPr>
      <w:i/>
    </w:rPr>
  </w:style>
  <w:style w:type="paragraph" w:customStyle="1" w:styleId="ChapNo">
    <w:name w:val="Chap_No"/>
    <w:basedOn w:val="ArtNo"/>
    <w:next w:val="Normal"/>
    <w:rsid w:val="00922491"/>
    <w:rPr>
      <w:b/>
    </w:rPr>
  </w:style>
  <w:style w:type="paragraph" w:customStyle="1" w:styleId="Chaptitle">
    <w:name w:val="Chap_title"/>
    <w:basedOn w:val="Arttitle"/>
    <w:next w:val="Normal"/>
    <w:rsid w:val="00922491"/>
  </w:style>
  <w:style w:type="paragraph" w:customStyle="1" w:styleId="Committee">
    <w:name w:val="Committee"/>
    <w:basedOn w:val="Normal"/>
    <w:qFormat/>
    <w:rsid w:val="00922491"/>
    <w:pPr>
      <w:framePr w:hSpace="180" w:wrap="around" w:hAnchor="margin" w:y="-675"/>
      <w:tabs>
        <w:tab w:val="left" w:pos="851"/>
      </w:tabs>
      <w:spacing w:before="0" w:line="240" w:lineRule="atLeast"/>
    </w:pPr>
    <w:rPr>
      <w:rFonts w:cstheme="minorHAnsi"/>
      <w:b/>
      <w:szCs w:val="24"/>
    </w:rPr>
  </w:style>
  <w:style w:type="paragraph" w:customStyle="1" w:styleId="ddate">
    <w:name w:val="ddate"/>
    <w:basedOn w:val="Normal"/>
    <w:rsid w:val="00930F7E"/>
    <w:pPr>
      <w:framePr w:hSpace="181" w:wrap="around" w:vAnchor="page" w:hAnchor="margin" w:y="852"/>
      <w:shd w:val="solid" w:color="FFFFFF" w:fill="FFFFFF"/>
      <w:spacing w:before="0"/>
    </w:pPr>
    <w:rPr>
      <w:b/>
      <w:bCs/>
    </w:rPr>
  </w:style>
  <w:style w:type="paragraph" w:customStyle="1" w:styleId="dnum">
    <w:name w:val="dnum"/>
    <w:basedOn w:val="Normal"/>
    <w:rsid w:val="00930F7E"/>
    <w:pPr>
      <w:framePr w:hSpace="181" w:wrap="around" w:vAnchor="page" w:hAnchor="margin" w:y="852"/>
      <w:shd w:val="solid" w:color="FFFFFF" w:fill="FFFFFF"/>
    </w:pPr>
    <w:rPr>
      <w:b/>
      <w:bCs/>
    </w:rPr>
  </w:style>
  <w:style w:type="paragraph" w:customStyle="1" w:styleId="dorlang">
    <w:name w:val="dorlang"/>
    <w:basedOn w:val="Normal"/>
    <w:rsid w:val="00930F7E"/>
    <w:pPr>
      <w:framePr w:hSpace="181" w:wrap="around" w:vAnchor="page" w:hAnchor="margin" w:y="852"/>
      <w:shd w:val="solid" w:color="FFFFFF" w:fill="FFFFFF"/>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22491"/>
    <w:pPr>
      <w:tabs>
        <w:tab w:val="clear" w:pos="2268"/>
        <w:tab w:val="left" w:pos="2608"/>
        <w:tab w:val="left" w:pos="3345"/>
      </w:tabs>
      <w:spacing w:before="80"/>
      <w:ind w:left="1134" w:hanging="1134"/>
    </w:pPr>
  </w:style>
  <w:style w:type="paragraph" w:customStyle="1" w:styleId="enumlev2">
    <w:name w:val="enumlev2"/>
    <w:basedOn w:val="enumlev1"/>
    <w:rsid w:val="00922491"/>
    <w:pPr>
      <w:ind w:left="1871" w:hanging="737"/>
    </w:pPr>
  </w:style>
  <w:style w:type="paragraph" w:customStyle="1" w:styleId="enumlev3">
    <w:name w:val="enumlev3"/>
    <w:basedOn w:val="enumlev2"/>
    <w:rsid w:val="00922491"/>
    <w:pPr>
      <w:ind w:left="2268" w:hanging="397"/>
    </w:pPr>
  </w:style>
  <w:style w:type="paragraph" w:customStyle="1" w:styleId="Equationlegend">
    <w:name w:val="Equation_legend"/>
    <w:basedOn w:val="NormalIndent"/>
    <w:rsid w:val="00922491"/>
    <w:pPr>
      <w:tabs>
        <w:tab w:val="clear" w:pos="1134"/>
        <w:tab w:val="clear" w:pos="2268"/>
        <w:tab w:val="right" w:pos="1871"/>
        <w:tab w:val="left" w:pos="2041"/>
      </w:tabs>
      <w:spacing w:before="80"/>
      <w:ind w:left="2041" w:hanging="2041"/>
    </w:pPr>
  </w:style>
  <w:style w:type="paragraph" w:customStyle="1" w:styleId="FigureNo">
    <w:name w:val="Figure_No"/>
    <w:basedOn w:val="Normal"/>
    <w:next w:val="Normal"/>
    <w:rsid w:val="00922491"/>
    <w:pPr>
      <w:keepNext/>
      <w:keepLines/>
      <w:spacing w:before="480" w:after="120"/>
      <w:jc w:val="center"/>
    </w:pPr>
    <w:rPr>
      <w:caps/>
      <w:sz w:val="20"/>
    </w:rPr>
  </w:style>
  <w:style w:type="paragraph" w:customStyle="1" w:styleId="Tabletitle">
    <w:name w:val="Table_title"/>
    <w:basedOn w:val="Normal"/>
    <w:next w:val="Tabletext"/>
    <w:rsid w:val="00922491"/>
    <w:pPr>
      <w:keepNext/>
      <w:keepLines/>
      <w:spacing w:before="0" w:after="120"/>
      <w:jc w:val="center"/>
    </w:pPr>
    <w:rPr>
      <w:b/>
      <w:sz w:val="20"/>
    </w:rPr>
  </w:style>
  <w:style w:type="paragraph" w:customStyle="1" w:styleId="Figuretitle">
    <w:name w:val="Figure_title"/>
    <w:basedOn w:val="Normal"/>
    <w:next w:val="Normal"/>
    <w:rsid w:val="00922491"/>
    <w:pPr>
      <w:keepNext/>
      <w:keepLines/>
      <w:spacing w:before="0" w:after="480"/>
      <w:jc w:val="center"/>
    </w:pPr>
    <w:rPr>
      <w:b/>
      <w:sz w:val="20"/>
    </w:rPr>
  </w:style>
  <w:style w:type="paragraph" w:customStyle="1" w:styleId="Figurewithouttitle">
    <w:name w:val="Figure_without_title"/>
    <w:basedOn w:val="FigureNo"/>
    <w:next w:val="Normal"/>
    <w:rsid w:val="00922491"/>
    <w:pPr>
      <w:keepNext w:val="0"/>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Style 17"/>
    <w:basedOn w:val="DefaultParagraphFont"/>
    <w:uiPriority w:val="99"/>
    <w:qFormat/>
    <w:rsid w:val="00922491"/>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922491"/>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22491"/>
    <w:rPr>
      <w:rFonts w:asciiTheme="minorHAnsi" w:eastAsia="Times New Roman" w:hAnsiTheme="minorHAnsi"/>
      <w:sz w:val="24"/>
      <w:lang w:eastAsia="en-US"/>
    </w:rPr>
  </w:style>
  <w:style w:type="paragraph" w:customStyle="1" w:styleId="Headingb">
    <w:name w:val="Heading_b"/>
    <w:basedOn w:val="Normal"/>
    <w:next w:val="Normal"/>
    <w:link w:val="HeadingbChar"/>
    <w:qFormat/>
    <w:rsid w:val="00922491"/>
    <w:pPr>
      <w:spacing w:before="160"/>
    </w:pPr>
    <w:rPr>
      <w:rFonts w:cs="Times New Roman Bold"/>
      <w:b/>
      <w:lang w:val="fr-CH"/>
    </w:rPr>
  </w:style>
  <w:style w:type="paragraph" w:customStyle="1" w:styleId="Headingi">
    <w:name w:val="Heading_i"/>
    <w:basedOn w:val="Normal"/>
    <w:next w:val="Normal"/>
    <w:qFormat/>
    <w:rsid w:val="00922491"/>
    <w:pPr>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22491"/>
    <w:pPr>
      <w:spacing w:before="280"/>
    </w:pPr>
  </w:style>
  <w:style w:type="paragraph" w:styleId="NormalIndent">
    <w:name w:val="Normal Indent"/>
    <w:basedOn w:val="Normal"/>
    <w:rsid w:val="00922491"/>
    <w:pPr>
      <w:ind w:left="1134"/>
    </w:pPr>
  </w:style>
  <w:style w:type="paragraph" w:customStyle="1" w:styleId="Note">
    <w:name w:val="Note"/>
    <w:basedOn w:val="Normal"/>
    <w:next w:val="Normal"/>
    <w:rsid w:val="00922491"/>
    <w:pPr>
      <w:tabs>
        <w:tab w:val="left" w:pos="284"/>
      </w:tabs>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22491"/>
  </w:style>
  <w:style w:type="paragraph" w:customStyle="1" w:styleId="Partref">
    <w:name w:val="Part_ref"/>
    <w:basedOn w:val="Annexref"/>
    <w:next w:val="Normal"/>
    <w:rsid w:val="00922491"/>
  </w:style>
  <w:style w:type="paragraph" w:customStyle="1" w:styleId="Parttitle">
    <w:name w:val="Part_title"/>
    <w:basedOn w:val="Annextitle"/>
    <w:next w:val="Normalaftertitle"/>
    <w:rsid w:val="00922491"/>
  </w:style>
  <w:style w:type="paragraph" w:customStyle="1" w:styleId="RecNo">
    <w:name w:val="Rec_No"/>
    <w:basedOn w:val="Normal"/>
    <w:next w:val="Normal"/>
    <w:rsid w:val="00922491"/>
    <w:pPr>
      <w:keepNext/>
      <w:keepLines/>
      <w:spacing w:before="480"/>
      <w:jc w:val="center"/>
    </w:pPr>
    <w:rPr>
      <w:caps/>
      <w:sz w:val="28"/>
    </w:rPr>
  </w:style>
  <w:style w:type="paragraph" w:customStyle="1" w:styleId="Rectitle">
    <w:name w:val="Rec_title"/>
    <w:basedOn w:val="RecNo"/>
    <w:next w:val="Normal"/>
    <w:rsid w:val="00922491"/>
    <w:pPr>
      <w:spacing w:before="240"/>
    </w:pPr>
    <w:rPr>
      <w:b/>
      <w:caps w:val="0"/>
    </w:rPr>
  </w:style>
  <w:style w:type="paragraph" w:customStyle="1" w:styleId="Recref">
    <w:name w:val="Rec_ref"/>
    <w:basedOn w:val="Rectitle"/>
    <w:next w:val="Normal"/>
    <w:rsid w:val="00930F7E"/>
    <w:pPr>
      <w:spacing w:before="120"/>
    </w:pPr>
    <w:rPr>
      <w:b w:val="0"/>
      <w:i/>
      <w:sz w:val="24"/>
    </w:rPr>
  </w:style>
  <w:style w:type="paragraph" w:customStyle="1" w:styleId="Recdate">
    <w:name w:val="Rec_date"/>
    <w:basedOn w:val="Normal"/>
    <w:next w:val="Normalaftertitle"/>
    <w:rsid w:val="00922491"/>
    <w:pPr>
      <w:keepNext/>
      <w:keepLines/>
      <w:jc w:val="right"/>
    </w:pPr>
    <w:rPr>
      <w:sz w:val="22"/>
    </w:rPr>
  </w:style>
  <w:style w:type="paragraph" w:customStyle="1" w:styleId="Questiondate">
    <w:name w:val="Question_date"/>
    <w:basedOn w:val="Normal"/>
    <w:next w:val="Normalaftertitle"/>
    <w:rsid w:val="00922491"/>
    <w:pPr>
      <w:keepNext/>
      <w:keepLines/>
      <w:jc w:val="right"/>
    </w:pPr>
    <w:rPr>
      <w:sz w:val="22"/>
    </w:rPr>
  </w:style>
  <w:style w:type="paragraph" w:customStyle="1" w:styleId="QuestionNo">
    <w:name w:val="Question_No"/>
    <w:basedOn w:val="Normal"/>
    <w:next w:val="Normal"/>
    <w:rsid w:val="00922491"/>
    <w:pPr>
      <w:keepNext/>
      <w:keepLines/>
      <w:spacing w:before="480"/>
      <w:jc w:val="center"/>
    </w:pPr>
    <w:rPr>
      <w:caps/>
      <w:sz w:val="28"/>
    </w:rPr>
  </w:style>
  <w:style w:type="paragraph" w:customStyle="1" w:styleId="Questionref">
    <w:name w:val="Question_ref"/>
    <w:basedOn w:val="Recref"/>
    <w:next w:val="Questiondate"/>
    <w:rsid w:val="00930F7E"/>
  </w:style>
  <w:style w:type="paragraph" w:customStyle="1" w:styleId="Questiontitle">
    <w:name w:val="Question_title"/>
    <w:basedOn w:val="Normal"/>
    <w:next w:val="Normal"/>
    <w:rsid w:val="00922491"/>
    <w:pPr>
      <w:keepNext/>
      <w:keepLines/>
      <w:spacing w:before="240"/>
      <w:jc w:val="center"/>
    </w:pPr>
    <w:rPr>
      <w:b/>
      <w:sz w:val="28"/>
    </w:rPr>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22491"/>
  </w:style>
  <w:style w:type="paragraph" w:customStyle="1" w:styleId="Resref">
    <w:name w:val="Res_ref"/>
    <w:basedOn w:val="Recref"/>
    <w:next w:val="Resdate"/>
    <w:rsid w:val="00930F7E"/>
  </w:style>
  <w:style w:type="paragraph" w:customStyle="1" w:styleId="Restitle">
    <w:name w:val="Res_title"/>
    <w:basedOn w:val="Rectitle"/>
    <w:next w:val="Normal"/>
    <w:link w:val="RestitleChar"/>
    <w:rsid w:val="00922491"/>
  </w:style>
  <w:style w:type="paragraph" w:customStyle="1" w:styleId="SectionNo">
    <w:name w:val="Section_No"/>
    <w:basedOn w:val="AnnexNo"/>
    <w:next w:val="Normal"/>
    <w:rsid w:val="00922491"/>
  </w:style>
  <w:style w:type="paragraph" w:customStyle="1" w:styleId="Sectiontitle">
    <w:name w:val="Section_title"/>
    <w:basedOn w:val="Annextitle"/>
    <w:next w:val="Normalaftertitle"/>
    <w:rsid w:val="00922491"/>
  </w:style>
  <w:style w:type="paragraph" w:customStyle="1" w:styleId="Source">
    <w:name w:val="Source"/>
    <w:basedOn w:val="Normal"/>
    <w:next w:val="Normal"/>
    <w:rsid w:val="00922491"/>
    <w:pPr>
      <w:spacing w:before="840"/>
      <w:jc w:val="center"/>
    </w:pPr>
    <w:rPr>
      <w:b/>
      <w:sz w:val="28"/>
    </w:rPr>
  </w:style>
  <w:style w:type="paragraph" w:customStyle="1" w:styleId="SpecialFooter">
    <w:name w:val="Special Footer"/>
    <w:basedOn w:val="Footer"/>
    <w:rsid w:val="00922491"/>
    <w:pPr>
      <w:tabs>
        <w:tab w:val="left" w:pos="1134"/>
        <w:tab w:val="left" w:pos="2268"/>
      </w:tabs>
      <w:jc w:val="both"/>
    </w:pPr>
    <w:rPr>
      <w:caps w:val="0"/>
      <w:noProof w:val="0"/>
    </w:rPr>
  </w:style>
  <w:style w:type="character" w:customStyle="1" w:styleId="Tablefreq">
    <w:name w:val="Table_freq"/>
    <w:basedOn w:val="DefaultParagraphFont"/>
    <w:rsid w:val="00922491"/>
    <w:rPr>
      <w:rFonts w:asciiTheme="minorHAnsi" w:hAnsiTheme="minorHAnsi"/>
      <w:b/>
      <w:color w:val="auto"/>
      <w:sz w:val="20"/>
    </w:rPr>
  </w:style>
  <w:style w:type="paragraph" w:customStyle="1" w:styleId="Tabletext">
    <w:name w:val="Table_text"/>
    <w:basedOn w:val="Normal"/>
    <w:rsid w:val="00922491"/>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head">
    <w:name w:val="Table_head"/>
    <w:basedOn w:val="Normal"/>
    <w:rsid w:val="00922491"/>
    <w:pPr>
      <w:keepNext/>
      <w:spacing w:before="80" w:after="80"/>
      <w:jc w:val="center"/>
    </w:pPr>
    <w:rPr>
      <w:rFonts w:cs="Times New Roman Bold"/>
      <w:b/>
      <w:sz w:val="20"/>
    </w:rPr>
  </w:style>
  <w:style w:type="paragraph" w:customStyle="1" w:styleId="Tablelegend">
    <w:name w:val="Table_legend"/>
    <w:basedOn w:val="Normal"/>
    <w:rsid w:val="00922491"/>
    <w:rPr>
      <w:sz w:val="20"/>
    </w:rPr>
  </w:style>
  <w:style w:type="paragraph" w:customStyle="1" w:styleId="TableNo">
    <w:name w:val="Table_No"/>
    <w:basedOn w:val="Normal"/>
    <w:next w:val="Normal"/>
    <w:rsid w:val="00922491"/>
    <w:pPr>
      <w:keepNext/>
      <w:spacing w:before="560" w:after="120"/>
      <w:jc w:val="center"/>
    </w:pPr>
    <w:rPr>
      <w:caps/>
      <w:sz w:val="20"/>
    </w:rPr>
  </w:style>
  <w:style w:type="paragraph" w:customStyle="1" w:styleId="Tableref">
    <w:name w:val="Table_ref"/>
    <w:basedOn w:val="Normal"/>
    <w:next w:val="Normal"/>
    <w:rsid w:val="00922491"/>
    <w:pPr>
      <w:keepNext/>
      <w:spacing w:before="560"/>
      <w:jc w:val="center"/>
    </w:pPr>
    <w:rPr>
      <w:sz w:val="20"/>
    </w:rPr>
  </w:style>
  <w:style w:type="paragraph" w:customStyle="1" w:styleId="Title1">
    <w:name w:val="Title 1"/>
    <w:basedOn w:val="Source"/>
    <w:next w:val="Normal"/>
    <w:rsid w:val="00922491"/>
    <w:pPr>
      <w:spacing w:before="240"/>
    </w:pPr>
    <w:rPr>
      <w:b w:val="0"/>
      <w:caps/>
    </w:rPr>
  </w:style>
  <w:style w:type="paragraph" w:customStyle="1" w:styleId="Title2">
    <w:name w:val="Title 2"/>
    <w:basedOn w:val="Source"/>
    <w:next w:val="Normal"/>
    <w:rsid w:val="00922491"/>
    <w:pPr>
      <w:overflowPunct/>
      <w:autoSpaceDE/>
      <w:autoSpaceDN/>
      <w:adjustRightInd/>
      <w:spacing w:before="480"/>
      <w:textAlignment w:val="auto"/>
    </w:pPr>
    <w:rPr>
      <w:b w:val="0"/>
      <w:caps/>
    </w:rPr>
  </w:style>
  <w:style w:type="paragraph" w:customStyle="1" w:styleId="Title3">
    <w:name w:val="Title 3"/>
    <w:basedOn w:val="Title2"/>
    <w:next w:val="Normal"/>
    <w:rsid w:val="00922491"/>
    <w:pPr>
      <w:spacing w:before="240"/>
    </w:pPr>
    <w:rPr>
      <w:caps w:val="0"/>
    </w:rPr>
  </w:style>
  <w:style w:type="paragraph" w:customStyle="1" w:styleId="Title4">
    <w:name w:val="Title 4"/>
    <w:basedOn w:val="Title3"/>
    <w:next w:val="Heading1"/>
    <w:rsid w:val="00922491"/>
    <w:rPr>
      <w:b/>
    </w:rPr>
  </w:style>
  <w:style w:type="paragraph" w:customStyle="1" w:styleId="toc0">
    <w:name w:val="toc 0"/>
    <w:basedOn w:val="Normal"/>
    <w:next w:val="TOC1"/>
    <w:rsid w:val="00930F7E"/>
    <w:pPr>
      <w:tabs>
        <w:tab w:val="right" w:pos="9781"/>
      </w:tabs>
    </w:pPr>
    <w:rPr>
      <w:b/>
    </w:rPr>
  </w:style>
  <w:style w:type="paragraph" w:styleId="TOC1">
    <w:name w:val="toc 1"/>
    <w:basedOn w:val="Normal"/>
    <w:rsid w:val="00922491"/>
    <w:pPr>
      <w:keepLines/>
      <w:tabs>
        <w:tab w:val="clear" w:pos="1134"/>
        <w:tab w:val="clear" w:pos="2268"/>
        <w:tab w:val="left" w:leader="dot" w:pos="7938"/>
        <w:tab w:val="center" w:pos="9526"/>
      </w:tabs>
      <w:spacing w:before="240"/>
      <w:ind w:left="567" w:hanging="567"/>
    </w:pPr>
  </w:style>
  <w:style w:type="paragraph" w:styleId="TOC2">
    <w:name w:val="toc 2"/>
    <w:basedOn w:val="TOC1"/>
    <w:rsid w:val="00922491"/>
    <w:pPr>
      <w:spacing w:before="120"/>
    </w:pPr>
  </w:style>
  <w:style w:type="paragraph" w:styleId="TOC3">
    <w:name w:val="toc 3"/>
    <w:basedOn w:val="TOC2"/>
    <w:rsid w:val="00922491"/>
  </w:style>
  <w:style w:type="paragraph" w:styleId="TOC4">
    <w:name w:val="toc 4"/>
    <w:basedOn w:val="TOC3"/>
    <w:rsid w:val="00922491"/>
  </w:style>
  <w:style w:type="paragraph" w:styleId="TOC5">
    <w:name w:val="toc 5"/>
    <w:basedOn w:val="TOC4"/>
    <w:rsid w:val="00922491"/>
  </w:style>
  <w:style w:type="paragraph" w:styleId="TOC6">
    <w:name w:val="toc 6"/>
    <w:basedOn w:val="TOC4"/>
    <w:rsid w:val="00922491"/>
  </w:style>
  <w:style w:type="paragraph" w:styleId="TOC7">
    <w:name w:val="toc 7"/>
    <w:basedOn w:val="TOC4"/>
    <w:rsid w:val="00922491"/>
  </w:style>
  <w:style w:type="paragraph" w:styleId="TOC8">
    <w:name w:val="toc 8"/>
    <w:basedOn w:val="TOC4"/>
    <w:rsid w:val="00922491"/>
  </w:style>
  <w:style w:type="paragraph" w:styleId="TOC9">
    <w:name w:val="toc 9"/>
    <w:basedOn w:val="TOC3"/>
    <w:next w:val="Normal"/>
    <w:rsid w:val="00930F7E"/>
  </w:style>
  <w:style w:type="paragraph" w:styleId="ListParagraph">
    <w:name w:val="List Paragraph"/>
    <w:basedOn w:val="Normal"/>
    <w:link w:val="ListParagraphChar"/>
    <w:uiPriority w:val="34"/>
    <w:qFormat/>
    <w:rsid w:val="00922491"/>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922491"/>
    <w:pPr>
      <w:spacing w:before="0"/>
    </w:pPr>
    <w:rPr>
      <w:rFonts w:ascii="Tahoma" w:hAnsi="Tahoma" w:cs="Tahoma"/>
      <w:sz w:val="16"/>
      <w:szCs w:val="16"/>
    </w:rPr>
  </w:style>
  <w:style w:type="character" w:customStyle="1" w:styleId="BalloonTextChar">
    <w:name w:val="Balloon Text Char"/>
    <w:basedOn w:val="DefaultParagraphFont"/>
    <w:link w:val="BalloonText"/>
    <w:rsid w:val="00922491"/>
    <w:rPr>
      <w:rFonts w:ascii="Tahoma" w:eastAsia="Times New Roman" w:hAnsi="Tahoma" w:cs="Tahoma"/>
      <w:sz w:val="16"/>
      <w:szCs w:val="16"/>
      <w:lang w:eastAsia="en-US"/>
    </w:rPr>
  </w:style>
  <w:style w:type="paragraph" w:customStyle="1" w:styleId="Agendaitem">
    <w:name w:val="Agenda_item"/>
    <w:basedOn w:val="Normal"/>
    <w:next w:val="Normal"/>
    <w:qFormat/>
    <w:rsid w:val="00922491"/>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922491"/>
  </w:style>
  <w:style w:type="paragraph" w:customStyle="1" w:styleId="AppArttitle">
    <w:name w:val="App_Art_title"/>
    <w:basedOn w:val="Arttitle"/>
    <w:qFormat/>
    <w:rsid w:val="00922491"/>
  </w:style>
  <w:style w:type="paragraph" w:customStyle="1" w:styleId="ApptoAnnex">
    <w:name w:val="App_to_Annex"/>
    <w:basedOn w:val="AppendixNo"/>
    <w:next w:val="Normal"/>
    <w:qFormat/>
    <w:rsid w:val="00922491"/>
  </w:style>
  <w:style w:type="paragraph" w:customStyle="1" w:styleId="Figure">
    <w:name w:val="Figure"/>
    <w:basedOn w:val="Normal"/>
    <w:next w:val="Normal"/>
    <w:rsid w:val="00922491"/>
    <w:pPr>
      <w:keepNext/>
      <w:keepLines/>
      <w:jc w:val="center"/>
    </w:pPr>
  </w:style>
  <w:style w:type="character" w:customStyle="1" w:styleId="NormalaftertitleChar">
    <w:name w:val="Normal after title Char"/>
    <w:basedOn w:val="DefaultParagraphFont"/>
    <w:link w:val="Normalaftertitle"/>
    <w:locked/>
    <w:rsid w:val="00922491"/>
    <w:rPr>
      <w:rFonts w:asciiTheme="minorHAnsi" w:eastAsia="Times New Roman" w:hAnsiTheme="minorHAnsi"/>
      <w:sz w:val="24"/>
      <w:lang w:eastAsia="en-US"/>
    </w:rPr>
  </w:style>
  <w:style w:type="paragraph" w:customStyle="1" w:styleId="Normalend">
    <w:name w:val="Normal_end"/>
    <w:basedOn w:val="Normal"/>
    <w:next w:val="Normal"/>
    <w:qFormat/>
    <w:rsid w:val="00922491"/>
    <w:rPr>
      <w:lang w:val="en-US"/>
    </w:rPr>
  </w:style>
  <w:style w:type="paragraph" w:customStyle="1" w:styleId="OpinionNo">
    <w:name w:val="Opinion_No"/>
    <w:basedOn w:val="RecNo"/>
    <w:next w:val="Normal"/>
    <w:qFormat/>
    <w:rsid w:val="00922491"/>
  </w:style>
  <w:style w:type="paragraph" w:customStyle="1" w:styleId="Opiniontitle">
    <w:name w:val="Opinion_title"/>
    <w:basedOn w:val="Rectitle"/>
    <w:next w:val="Normalaftertitle"/>
    <w:qFormat/>
    <w:rsid w:val="00922491"/>
  </w:style>
  <w:style w:type="paragraph" w:customStyle="1" w:styleId="Section1">
    <w:name w:val="Section_1"/>
    <w:basedOn w:val="Normal"/>
    <w:rsid w:val="00922491"/>
    <w:pPr>
      <w:tabs>
        <w:tab w:val="clear" w:pos="1134"/>
        <w:tab w:val="clear" w:pos="2268"/>
        <w:tab w:val="center" w:pos="4820"/>
      </w:tabs>
      <w:spacing w:before="360"/>
      <w:jc w:val="center"/>
    </w:pPr>
    <w:rPr>
      <w:b/>
    </w:rPr>
  </w:style>
  <w:style w:type="paragraph" w:customStyle="1" w:styleId="Part1">
    <w:name w:val="Part_1"/>
    <w:basedOn w:val="Section1"/>
    <w:next w:val="Section1"/>
    <w:qFormat/>
    <w:rsid w:val="00922491"/>
  </w:style>
  <w:style w:type="paragraph" w:customStyle="1" w:styleId="Proposal">
    <w:name w:val="Proposal"/>
    <w:basedOn w:val="Normal"/>
    <w:next w:val="Normal"/>
    <w:rsid w:val="00922491"/>
    <w:pPr>
      <w:keepNext/>
      <w:spacing w:before="240"/>
    </w:pPr>
    <w:rPr>
      <w:rFonts w:hAnsi="Times New Roman Bold"/>
    </w:rPr>
  </w:style>
  <w:style w:type="paragraph" w:customStyle="1" w:styleId="Reasons">
    <w:name w:val="Reasons"/>
    <w:basedOn w:val="Normal"/>
    <w:qFormat/>
    <w:rsid w:val="00922491"/>
    <w:pPr>
      <w:tabs>
        <w:tab w:val="clear" w:pos="2268"/>
        <w:tab w:val="left" w:pos="1588"/>
        <w:tab w:val="left" w:pos="1985"/>
      </w:tabs>
    </w:pPr>
  </w:style>
  <w:style w:type="paragraph" w:customStyle="1" w:styleId="Section2">
    <w:name w:val="Section_2"/>
    <w:basedOn w:val="Section1"/>
    <w:rsid w:val="00922491"/>
    <w:rPr>
      <w:b w:val="0"/>
      <w:i/>
    </w:rPr>
  </w:style>
  <w:style w:type="paragraph" w:customStyle="1" w:styleId="Section3">
    <w:name w:val="Section_3"/>
    <w:basedOn w:val="Section1"/>
    <w:rsid w:val="00922491"/>
    <w:rPr>
      <w:b w:val="0"/>
    </w:rPr>
  </w:style>
  <w:style w:type="paragraph" w:customStyle="1" w:styleId="Subsection1">
    <w:name w:val="Subsection_1"/>
    <w:basedOn w:val="Section1"/>
    <w:next w:val="Normalaftertitle"/>
    <w:qFormat/>
    <w:rsid w:val="00922491"/>
  </w:style>
  <w:style w:type="paragraph" w:customStyle="1" w:styleId="Volumetitle">
    <w:name w:val="Volume_title"/>
    <w:basedOn w:val="Normal"/>
    <w:qFormat/>
    <w:rsid w:val="00922491"/>
    <w:pPr>
      <w:tabs>
        <w:tab w:val="clear" w:pos="1134"/>
        <w:tab w:val="clear" w:pos="2268"/>
      </w:tabs>
      <w:overflowPunct/>
      <w:autoSpaceDE/>
      <w:autoSpaceDN/>
      <w:adjustRightInd/>
      <w:spacing w:before="0"/>
      <w:textAlignment w:val="auto"/>
    </w:pPr>
    <w:rPr>
      <w:b/>
      <w:sz w:val="28"/>
      <w:lang w:val="en-US"/>
    </w:rPr>
  </w:style>
  <w:style w:type="character" w:customStyle="1" w:styleId="AnnexNoChar">
    <w:name w:val="Annex_No Char"/>
    <w:basedOn w:val="DefaultParagraphFont"/>
    <w:link w:val="AnnexNo"/>
    <w:rsid w:val="00922491"/>
    <w:rPr>
      <w:rFonts w:asciiTheme="minorHAnsi" w:eastAsia="Times New Roman" w:hAnsiTheme="minorHAnsi"/>
      <w:caps/>
      <w:sz w:val="28"/>
      <w:lang w:eastAsia="en-US"/>
    </w:rPr>
  </w:style>
  <w:style w:type="character" w:customStyle="1" w:styleId="CallChar">
    <w:name w:val="Call Char"/>
    <w:basedOn w:val="DefaultParagraphFont"/>
    <w:link w:val="Call"/>
    <w:locked/>
    <w:rsid w:val="00922491"/>
    <w:rPr>
      <w:rFonts w:asciiTheme="minorHAnsi" w:eastAsia="Times New Roman" w:hAnsiTheme="minorHAnsi"/>
      <w:i/>
      <w:sz w:val="24"/>
      <w:lang w:eastAsia="en-US"/>
    </w:rPr>
  </w:style>
  <w:style w:type="character" w:customStyle="1" w:styleId="HeadingbChar">
    <w:name w:val="Heading_b Char"/>
    <w:basedOn w:val="DefaultParagraphFont"/>
    <w:link w:val="Headingb"/>
    <w:locked/>
    <w:rsid w:val="008E63A4"/>
    <w:rPr>
      <w:rFonts w:asciiTheme="minorHAnsi" w:eastAsia="Times New Roman" w:hAnsiTheme="minorHAnsi" w:cs="Times New Roman Bold"/>
      <w:b/>
      <w:sz w:val="24"/>
      <w:lang w:val="fr-CH" w:eastAsia="en-US"/>
    </w:rPr>
  </w:style>
  <w:style w:type="character" w:customStyle="1" w:styleId="ResNoChar">
    <w:name w:val="Res_No Char"/>
    <w:basedOn w:val="DefaultParagraphFont"/>
    <w:link w:val="ResNo"/>
    <w:rsid w:val="00D64148"/>
    <w:rPr>
      <w:rFonts w:asciiTheme="minorHAnsi" w:eastAsia="Times New Roman" w:hAnsiTheme="minorHAnsi"/>
      <w:caps/>
      <w:sz w:val="28"/>
      <w:lang w:eastAsia="en-US"/>
    </w:rPr>
  </w:style>
  <w:style w:type="character" w:customStyle="1" w:styleId="enumlev1Char">
    <w:name w:val="enumlev1 Char"/>
    <w:link w:val="enumlev1"/>
    <w:locked/>
    <w:rsid w:val="008B5C2C"/>
    <w:rPr>
      <w:rFonts w:asciiTheme="minorHAnsi" w:eastAsia="Times New Roman" w:hAnsiTheme="minorHAnsi"/>
      <w:sz w:val="24"/>
      <w:lang w:eastAsia="en-US"/>
    </w:rPr>
  </w:style>
  <w:style w:type="character" w:customStyle="1" w:styleId="RestitleChar">
    <w:name w:val="Res_title Char"/>
    <w:basedOn w:val="DefaultParagraphFont"/>
    <w:link w:val="Restitle"/>
    <w:locked/>
    <w:rsid w:val="008B5C2C"/>
    <w:rPr>
      <w:rFonts w:asciiTheme="minorHAnsi" w:eastAsia="Times New Roman" w:hAnsiTheme="minorHAnsi"/>
      <w:b/>
      <w:sz w:val="28"/>
      <w:lang w:eastAsia="en-US"/>
    </w:rPr>
  </w:style>
  <w:style w:type="character" w:customStyle="1" w:styleId="ListParagraphChar">
    <w:name w:val="List Paragraph Char"/>
    <w:basedOn w:val="DefaultParagraphFont"/>
    <w:link w:val="ListParagraph"/>
    <w:uiPriority w:val="34"/>
    <w:rsid w:val="00C179A8"/>
    <w:rPr>
      <w:rFonts w:asciiTheme="minorHAnsi" w:eastAsia="Times New Roman" w:hAnsi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tu.int/md/D14-TDAG21.CG.SRES-C-0008/en" TargetMode="External"/><Relationship Id="rId18" Type="http://schemas.openxmlformats.org/officeDocument/2006/relationships/hyperlink" Target="https://www.itu.int/md/D14-TDAG21.CG.SRES-C-0014/en" TargetMode="External"/><Relationship Id="rId26" Type="http://schemas.openxmlformats.org/officeDocument/2006/relationships/hyperlink" Target="https://www.itu.int/md/D14-RPMAMS-C-0029/en" TargetMode="External"/><Relationship Id="rId3" Type="http://schemas.openxmlformats.org/officeDocument/2006/relationships/styles" Target="styles.xml"/><Relationship Id="rId21" Type="http://schemas.openxmlformats.org/officeDocument/2006/relationships/hyperlink" Target="http://www.itu.int/md/D14-RPMCIS-C-0013/en" TargetMode="External"/><Relationship Id="rId7" Type="http://schemas.openxmlformats.org/officeDocument/2006/relationships/endnotes" Target="endnotes.xml"/><Relationship Id="rId12" Type="http://schemas.openxmlformats.org/officeDocument/2006/relationships/hyperlink" Target="https://www.itu.int/md/D14-TDAG21.CG.SRES-C-0007/en" TargetMode="External"/><Relationship Id="rId17" Type="http://schemas.openxmlformats.org/officeDocument/2006/relationships/hyperlink" Target="https://www.itu.int/md/D14-TDAG21.CG.SRES-C-0012/en" TargetMode="External"/><Relationship Id="rId25" Type="http://schemas.openxmlformats.org/officeDocument/2006/relationships/hyperlink" Target="https://www.itu.int/md/D14-RPMAMS-C-0031/en" TargetMode="External"/><Relationship Id="rId2" Type="http://schemas.openxmlformats.org/officeDocument/2006/relationships/numbering" Target="numbering.xml"/><Relationship Id="rId16" Type="http://schemas.openxmlformats.org/officeDocument/2006/relationships/hyperlink" Target="https://www.itu.int/md/D14-TDAG21.CG.SRES-C-0006/en" TargetMode="External"/><Relationship Id="rId20" Type="http://schemas.openxmlformats.org/officeDocument/2006/relationships/hyperlink" Target="http://www.itu.int/md/D14-RPMCIS-C-0024/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4-TDAG21.CG.SRES-C-0003/en" TargetMode="External"/><Relationship Id="rId24" Type="http://schemas.openxmlformats.org/officeDocument/2006/relationships/hyperlink" Target="https://www.itu.int/md/D14-RPMAMS-C-0028/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D14-TDAG21.CG.SRES-C-0010/en" TargetMode="External"/><Relationship Id="rId23" Type="http://schemas.openxmlformats.org/officeDocument/2006/relationships/hyperlink" Target="https://www.itu.int/md/D14-RPMAMS-C-0017/en" TargetMode="External"/><Relationship Id="rId28" Type="http://schemas.openxmlformats.org/officeDocument/2006/relationships/header" Target="header1.xml"/><Relationship Id="rId10" Type="http://schemas.openxmlformats.org/officeDocument/2006/relationships/hyperlink" Target="https://www.itu.int/md/D14-TDAG21.CG.SRES-C-0002/en" TargetMode="External"/><Relationship Id="rId19" Type="http://schemas.openxmlformats.org/officeDocument/2006/relationships/hyperlink" Target="https://www.itu.int/md/D14-TDAG21.CG.SRES-C-00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ITU-D/Conferences/TDAG/Pages/TDAG-Correspondence-Group-on-streamlining-Resolutions.aspx" TargetMode="External"/><Relationship Id="rId14" Type="http://schemas.openxmlformats.org/officeDocument/2006/relationships/hyperlink" Target="https://www.itu.int/md/D14-TDAG21.CG.SRES-C-0009/en" TargetMode="External"/><Relationship Id="rId22" Type="http://schemas.openxmlformats.org/officeDocument/2006/relationships/hyperlink" Target="http://www.itu.int/md/D14-RPMCIS-C-0025/en" TargetMode="External"/><Relationship Id="rId27" Type="http://schemas.openxmlformats.org/officeDocument/2006/relationships/hyperlink" Target="https://www.itu.int/md/D14-RPMAMS-C-0030/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rpm.aspx" TargetMode="External"/><Relationship Id="rId1" Type="http://schemas.openxmlformats.org/officeDocument/2006/relationships/hyperlink" Target="mailto:kemal.huseinovic@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RPM-A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9ED9-B01D-49FC-9B7F-CF23963E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PF_RPM-ARB.dotx</Template>
  <TotalTime>85</TotalTime>
  <Pages>9</Pages>
  <Words>3307</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23244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F. Lambert</dc:creator>
  <cp:lastModifiedBy>Jones, Jacqueline</cp:lastModifiedBy>
  <cp:revision>19</cp:revision>
  <cp:lastPrinted>2017-03-20T08:19:00Z</cp:lastPrinted>
  <dcterms:created xsi:type="dcterms:W3CDTF">2017-03-20T07:47:00Z</dcterms:created>
  <dcterms:modified xsi:type="dcterms:W3CDTF">2017-03-20T10:01:00Z</dcterms:modified>
</cp:coreProperties>
</file>