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6933"/>
        <w:gridCol w:w="3271"/>
      </w:tblGrid>
      <w:tr w:rsidR="009311BB" w:rsidTr="00587792">
        <w:trPr>
          <w:cantSplit/>
          <w:jc w:val="center"/>
        </w:trPr>
        <w:tc>
          <w:tcPr>
            <w:tcW w:w="6933" w:type="dxa"/>
            <w:shd w:val="clear" w:color="auto" w:fill="auto"/>
          </w:tcPr>
          <w:p w:rsidR="00546798" w:rsidRPr="00546798" w:rsidRDefault="00546798">
            <w:pPr>
              <w:tabs>
                <w:tab w:val="left" w:pos="794"/>
                <w:tab w:val="left" w:pos="1191"/>
                <w:tab w:val="left" w:pos="1588"/>
                <w:tab w:val="left" w:pos="1985"/>
              </w:tabs>
              <w:overflowPunct w:val="0"/>
              <w:spacing w:before="180"/>
              <w:textAlignment w:val="baseline"/>
              <w:rPr>
                <w:b/>
                <w:sz w:val="28"/>
                <w:szCs w:val="28"/>
              </w:rPr>
            </w:pPr>
            <w:r w:rsidRPr="00222207">
              <w:rPr>
                <w:rFonts w:eastAsia="Times New Roman" w:cs="Times New Roman"/>
                <w:b/>
                <w:bCs/>
                <w:sz w:val="28"/>
                <w:szCs w:val="28"/>
                <w:lang w:val="en-GB"/>
              </w:rPr>
              <w:t xml:space="preserve">Regional Preparatory Meeting </w:t>
            </w:r>
            <w:r w:rsidRPr="00222207">
              <w:rPr>
                <w:rFonts w:eastAsia="Times New Roman" w:cs="Times New Roman"/>
                <w:b/>
                <w:bCs/>
                <w:sz w:val="28"/>
                <w:szCs w:val="28"/>
                <w:lang w:val="en-GB"/>
              </w:rPr>
              <w:br/>
              <w:t>for WTDC-17 for CIS (RPM-CIS)</w:t>
            </w:r>
          </w:p>
        </w:tc>
        <w:tc>
          <w:tcPr>
            <w:tcW w:w="3271" w:type="dxa"/>
            <w:shd w:val="clear" w:color="auto" w:fill="auto"/>
          </w:tcPr>
          <w:p w:rsidR="009311BB" w:rsidRDefault="00D8141C" w:rsidP="00ED5B0E">
            <w:pPr>
              <w:tabs>
                <w:tab w:val="left" w:pos="794"/>
                <w:tab w:val="left" w:pos="1191"/>
                <w:tab w:val="left" w:pos="1588"/>
                <w:tab w:val="left" w:pos="1985"/>
              </w:tabs>
              <w:overflowPunct w:val="0"/>
              <w:ind w:right="142"/>
              <w:jc w:val="right"/>
              <w:textAlignment w:val="baseline"/>
              <w:rPr>
                <w:rFonts w:ascii="Calibri" w:eastAsia="Times New Roman" w:hAnsi="Calibri" w:cs="Times New Roman"/>
                <w:szCs w:val="20"/>
                <w:lang w:val="ru-RU"/>
              </w:rPr>
            </w:pPr>
            <w:r>
              <w:rPr>
                <w:noProof/>
                <w:lang w:val="en-GB" w:eastAsia="zh-CN"/>
              </w:rPr>
              <w:drawing>
                <wp:inline distT="0" distB="0" distL="0" distR="0" wp14:anchorId="0A163D0A" wp14:editId="12306A33">
                  <wp:extent cx="714375" cy="790575"/>
                  <wp:effectExtent l="0" t="0" r="0" b="0"/>
                  <wp:docPr id="1"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SUP\Logos\Post-150th Anniv\ITU-logo-UNblue.jpg"/>
                          <pic:cNvPicPr>
                            <a:picLocks noChangeAspect="1" noChangeArrowheads="1"/>
                          </pic:cNvPicPr>
                        </pic:nvPicPr>
                        <pic:blipFill>
                          <a:blip r:embed="rId8"/>
                          <a:stretch>
                            <a:fillRect/>
                          </a:stretch>
                        </pic:blipFill>
                        <pic:spPr bwMode="auto">
                          <a:xfrm>
                            <a:off x="0" y="0"/>
                            <a:ext cx="714375" cy="790575"/>
                          </a:xfrm>
                          <a:prstGeom prst="rect">
                            <a:avLst/>
                          </a:prstGeom>
                        </pic:spPr>
                      </pic:pic>
                    </a:graphicData>
                  </a:graphic>
                </wp:inline>
              </w:drawing>
            </w:r>
          </w:p>
        </w:tc>
      </w:tr>
      <w:tr w:rsidR="009311BB" w:rsidRPr="00546798" w:rsidTr="00587792">
        <w:trPr>
          <w:cantSplit/>
          <w:trHeight w:val="300"/>
          <w:jc w:val="center"/>
        </w:trPr>
        <w:tc>
          <w:tcPr>
            <w:tcW w:w="10204" w:type="dxa"/>
            <w:gridSpan w:val="2"/>
            <w:tcBorders>
              <w:bottom w:val="single" w:sz="12" w:space="0" w:color="00000A"/>
            </w:tcBorders>
            <w:shd w:val="clear" w:color="auto" w:fill="auto"/>
          </w:tcPr>
          <w:p w:rsidR="009311BB" w:rsidRPr="00546798" w:rsidRDefault="00546798">
            <w:pPr>
              <w:tabs>
                <w:tab w:val="left" w:pos="794"/>
                <w:tab w:val="left" w:pos="1191"/>
                <w:tab w:val="left" w:pos="1588"/>
                <w:tab w:val="left" w:pos="1985"/>
              </w:tabs>
              <w:overflowPunct w:val="0"/>
              <w:spacing w:after="60"/>
              <w:textAlignment w:val="baseline"/>
              <w:rPr>
                <w:rFonts w:eastAsia="Times New Roman" w:cs="Times New Roman"/>
                <w:b/>
                <w:bCs/>
                <w:sz w:val="26"/>
                <w:szCs w:val="26"/>
              </w:rPr>
            </w:pPr>
            <w:bookmarkStart w:id="0" w:name="Meeting"/>
            <w:bookmarkStart w:id="1" w:name="PlaceDate"/>
            <w:bookmarkEnd w:id="0"/>
            <w:bookmarkEnd w:id="1"/>
            <w:r w:rsidRPr="00222207">
              <w:rPr>
                <w:b/>
                <w:bCs/>
                <w:sz w:val="26"/>
                <w:szCs w:val="26"/>
              </w:rPr>
              <w:t>Bishkek, Kyrgyz Republic, 9-11 November</w:t>
            </w:r>
            <w:r>
              <w:rPr>
                <w:b/>
                <w:bCs/>
                <w:sz w:val="26"/>
                <w:szCs w:val="26"/>
              </w:rPr>
              <w:t xml:space="preserve"> </w:t>
            </w:r>
            <w:r w:rsidRPr="00222207">
              <w:rPr>
                <w:b/>
                <w:bCs/>
                <w:sz w:val="26"/>
                <w:szCs w:val="26"/>
              </w:rPr>
              <w:t>2016</w:t>
            </w:r>
          </w:p>
        </w:tc>
      </w:tr>
      <w:tr w:rsidR="009311BB" w:rsidRPr="00546798" w:rsidTr="00587792">
        <w:trPr>
          <w:cantSplit/>
          <w:trHeight w:val="238"/>
          <w:jc w:val="center"/>
        </w:trPr>
        <w:tc>
          <w:tcPr>
            <w:tcW w:w="6933" w:type="dxa"/>
            <w:tcBorders>
              <w:top w:val="single" w:sz="12" w:space="0" w:color="00000A"/>
            </w:tcBorders>
            <w:shd w:val="clear" w:color="auto" w:fill="auto"/>
          </w:tcPr>
          <w:p w:rsidR="009311BB" w:rsidRPr="00546798" w:rsidRDefault="009311BB">
            <w:pPr>
              <w:tabs>
                <w:tab w:val="left" w:pos="794"/>
                <w:tab w:val="left" w:pos="1191"/>
                <w:tab w:val="left" w:pos="1588"/>
                <w:tab w:val="left" w:pos="1985"/>
              </w:tabs>
              <w:overflowPunct w:val="0"/>
              <w:textAlignment w:val="baseline"/>
              <w:rPr>
                <w:rFonts w:ascii="Calibri" w:eastAsia="Times New Roman" w:hAnsi="Calibri" w:cs="Times New Roman"/>
                <w:szCs w:val="20"/>
              </w:rPr>
            </w:pPr>
          </w:p>
        </w:tc>
        <w:tc>
          <w:tcPr>
            <w:tcW w:w="3271" w:type="dxa"/>
            <w:tcBorders>
              <w:top w:val="single" w:sz="12" w:space="0" w:color="00000A"/>
            </w:tcBorders>
            <w:shd w:val="clear" w:color="auto" w:fill="auto"/>
          </w:tcPr>
          <w:p w:rsidR="009311BB" w:rsidRPr="00546798" w:rsidRDefault="009311BB">
            <w:pPr>
              <w:tabs>
                <w:tab w:val="left" w:pos="794"/>
                <w:tab w:val="left" w:pos="1191"/>
                <w:tab w:val="left" w:pos="1588"/>
                <w:tab w:val="left" w:pos="1985"/>
              </w:tabs>
              <w:overflowPunct w:val="0"/>
              <w:textAlignment w:val="baseline"/>
              <w:rPr>
                <w:rFonts w:ascii="Calibri" w:eastAsia="Times New Roman" w:hAnsi="Calibri" w:cs="Times New Roman"/>
                <w:szCs w:val="20"/>
              </w:rPr>
            </w:pPr>
          </w:p>
        </w:tc>
      </w:tr>
      <w:tr w:rsidR="009311BB" w:rsidRPr="001A7377" w:rsidTr="00587792">
        <w:trPr>
          <w:cantSplit/>
          <w:trHeight w:val="20"/>
          <w:jc w:val="center"/>
        </w:trPr>
        <w:tc>
          <w:tcPr>
            <w:tcW w:w="6933" w:type="dxa"/>
            <w:vMerge w:val="restart"/>
            <w:shd w:val="clear" w:color="auto" w:fill="auto"/>
          </w:tcPr>
          <w:p w:rsidR="009311BB" w:rsidRPr="00546798" w:rsidRDefault="009311BB">
            <w:pPr>
              <w:tabs>
                <w:tab w:val="left" w:pos="794"/>
                <w:tab w:val="left" w:pos="1191"/>
                <w:tab w:val="left" w:pos="1588"/>
                <w:tab w:val="left" w:pos="1985"/>
              </w:tabs>
              <w:overflowPunct w:val="0"/>
              <w:spacing w:before="120"/>
              <w:textAlignment w:val="baseline"/>
              <w:rPr>
                <w:rFonts w:ascii="Calibri" w:eastAsia="Times New Roman" w:hAnsi="Calibri" w:cs="Times New Roman"/>
                <w:szCs w:val="20"/>
              </w:rPr>
            </w:pPr>
          </w:p>
        </w:tc>
        <w:tc>
          <w:tcPr>
            <w:tcW w:w="3271" w:type="dxa"/>
            <w:shd w:val="clear" w:color="auto" w:fill="auto"/>
          </w:tcPr>
          <w:p w:rsidR="009311BB" w:rsidRPr="00E759CE" w:rsidRDefault="00546798" w:rsidP="000220A3">
            <w:pPr>
              <w:tabs>
                <w:tab w:val="left" w:pos="794"/>
                <w:tab w:val="left" w:pos="1191"/>
                <w:tab w:val="left" w:pos="1588"/>
                <w:tab w:val="left" w:pos="1985"/>
              </w:tabs>
              <w:overflowPunct w:val="0"/>
              <w:textAlignment w:val="baseline"/>
              <w:rPr>
                <w:lang w:val="fr-CH"/>
              </w:rPr>
            </w:pPr>
            <w:r w:rsidRPr="00AF356D">
              <w:rPr>
                <w:rFonts w:eastAsia="Times New Roman" w:cs="Times New Roman"/>
                <w:b/>
                <w:bCs/>
                <w:lang w:val="fr-CH"/>
              </w:rPr>
              <w:t>Document</w:t>
            </w:r>
            <w:r w:rsidR="00D8141C" w:rsidRPr="00AF356D">
              <w:rPr>
                <w:rFonts w:eastAsia="Times New Roman" w:cs="Times New Roman"/>
                <w:b/>
                <w:bCs/>
                <w:lang w:val="fr-CH"/>
              </w:rPr>
              <w:t xml:space="preserve"> </w:t>
            </w:r>
            <w:bookmarkStart w:id="2" w:name="DocRef1"/>
            <w:bookmarkEnd w:id="2"/>
            <w:r w:rsidR="00D8141C" w:rsidRPr="00AF356D">
              <w:rPr>
                <w:rFonts w:eastAsia="Times New Roman" w:cs="Times New Roman"/>
                <w:b/>
                <w:bCs/>
                <w:lang w:val="fr-CH"/>
              </w:rPr>
              <w:t>RPM-CIS16/INF/</w:t>
            </w:r>
            <w:r w:rsidR="000220A3">
              <w:rPr>
                <w:rFonts w:eastAsia="Times New Roman" w:cs="Times New Roman"/>
                <w:b/>
                <w:bCs/>
                <w:lang w:val="fr-CH"/>
              </w:rPr>
              <w:t>2</w:t>
            </w:r>
            <w:r w:rsidR="00D8141C" w:rsidRPr="00AF356D">
              <w:rPr>
                <w:rFonts w:eastAsia="Times New Roman" w:cs="Times New Roman"/>
                <w:b/>
                <w:bCs/>
                <w:lang w:val="fr-CH"/>
              </w:rPr>
              <w:t>-</w:t>
            </w:r>
            <w:bookmarkStart w:id="3" w:name="DocNo1"/>
            <w:bookmarkEnd w:id="3"/>
            <w:r w:rsidR="00E759CE">
              <w:rPr>
                <w:rFonts w:eastAsia="Times New Roman" w:cs="Times New Roman"/>
                <w:b/>
                <w:bCs/>
                <w:lang w:val="fr-CH"/>
              </w:rPr>
              <w:t>E</w:t>
            </w:r>
          </w:p>
        </w:tc>
      </w:tr>
      <w:tr w:rsidR="009311BB" w:rsidTr="00587792">
        <w:trPr>
          <w:cantSplit/>
          <w:trHeight w:val="23"/>
          <w:jc w:val="center"/>
        </w:trPr>
        <w:tc>
          <w:tcPr>
            <w:tcW w:w="6933" w:type="dxa"/>
            <w:vMerge/>
            <w:shd w:val="clear" w:color="auto" w:fill="auto"/>
          </w:tcPr>
          <w:p w:rsidR="009311BB" w:rsidRPr="00AF356D" w:rsidRDefault="009311BB">
            <w:pPr>
              <w:tabs>
                <w:tab w:val="left" w:pos="794"/>
                <w:tab w:val="left" w:pos="851"/>
                <w:tab w:val="left" w:pos="1191"/>
                <w:tab w:val="left" w:pos="1588"/>
                <w:tab w:val="left" w:pos="1985"/>
              </w:tabs>
              <w:overflowPunct w:val="0"/>
              <w:spacing w:before="120" w:line="240" w:lineRule="atLeast"/>
              <w:textAlignment w:val="baseline"/>
              <w:rPr>
                <w:rFonts w:ascii="Calibri" w:eastAsia="Times New Roman" w:hAnsi="Calibri" w:cs="Times New Roman"/>
                <w:b/>
                <w:szCs w:val="20"/>
                <w:lang w:val="fr-CH"/>
              </w:rPr>
            </w:pPr>
          </w:p>
        </w:tc>
        <w:tc>
          <w:tcPr>
            <w:tcW w:w="3271" w:type="dxa"/>
            <w:shd w:val="clear" w:color="auto" w:fill="auto"/>
          </w:tcPr>
          <w:p w:rsidR="009311BB" w:rsidRDefault="00D8141C" w:rsidP="00546798">
            <w:pPr>
              <w:tabs>
                <w:tab w:val="left" w:pos="794"/>
                <w:tab w:val="left" w:pos="1191"/>
                <w:tab w:val="left" w:pos="1588"/>
                <w:tab w:val="left" w:pos="1985"/>
              </w:tabs>
              <w:overflowPunct w:val="0"/>
              <w:textAlignment w:val="baseline"/>
            </w:pPr>
            <w:r w:rsidRPr="00F71E6A">
              <w:rPr>
                <w:rFonts w:eastAsia="Times New Roman" w:cs="Times New Roman"/>
                <w:b/>
                <w:bCs/>
                <w:lang w:val="ru-RU"/>
              </w:rPr>
              <w:t>8</w:t>
            </w:r>
            <w:r>
              <w:rPr>
                <w:rFonts w:eastAsia="Times New Roman" w:cs="Times New Roman"/>
                <w:b/>
                <w:bCs/>
                <w:lang w:val="ru-RU"/>
              </w:rPr>
              <w:t xml:space="preserve"> </w:t>
            </w:r>
            <w:r w:rsidR="00546798">
              <w:rPr>
                <w:rFonts w:eastAsia="Times New Roman" w:cs="Times New Roman"/>
                <w:b/>
                <w:bCs/>
              </w:rPr>
              <w:t>November</w:t>
            </w:r>
            <w:r>
              <w:rPr>
                <w:rFonts w:eastAsia="Times New Roman" w:cs="Times New Roman"/>
                <w:b/>
                <w:bCs/>
                <w:lang w:val="ru-RU"/>
              </w:rPr>
              <w:t xml:space="preserve"> 2016</w:t>
            </w:r>
          </w:p>
        </w:tc>
      </w:tr>
      <w:tr w:rsidR="009311BB" w:rsidTr="00587792">
        <w:trPr>
          <w:cantSplit/>
          <w:trHeight w:val="333"/>
          <w:jc w:val="center"/>
        </w:trPr>
        <w:tc>
          <w:tcPr>
            <w:tcW w:w="6933" w:type="dxa"/>
            <w:vMerge/>
            <w:shd w:val="clear" w:color="auto" w:fill="auto"/>
          </w:tcPr>
          <w:p w:rsidR="009311BB" w:rsidRDefault="009311BB">
            <w:pPr>
              <w:tabs>
                <w:tab w:val="left" w:pos="794"/>
                <w:tab w:val="left" w:pos="851"/>
                <w:tab w:val="left" w:pos="1191"/>
                <w:tab w:val="left" w:pos="1588"/>
                <w:tab w:val="left" w:pos="1985"/>
              </w:tabs>
              <w:overflowPunct w:val="0"/>
              <w:spacing w:before="120" w:line="240" w:lineRule="atLeast"/>
              <w:textAlignment w:val="baseline"/>
              <w:rPr>
                <w:rFonts w:ascii="Calibri" w:eastAsia="Times New Roman" w:hAnsi="Calibri" w:cs="Times New Roman"/>
                <w:b/>
                <w:szCs w:val="20"/>
                <w:lang w:val="ru-RU"/>
              </w:rPr>
            </w:pPr>
          </w:p>
        </w:tc>
        <w:tc>
          <w:tcPr>
            <w:tcW w:w="3271" w:type="dxa"/>
            <w:shd w:val="clear" w:color="auto" w:fill="auto"/>
          </w:tcPr>
          <w:p w:rsidR="009311BB" w:rsidRDefault="00F70518" w:rsidP="00224E10">
            <w:pPr>
              <w:tabs>
                <w:tab w:val="left" w:pos="794"/>
                <w:tab w:val="left" w:pos="1191"/>
                <w:tab w:val="left" w:pos="1588"/>
                <w:tab w:val="left" w:pos="1985"/>
              </w:tabs>
              <w:overflowPunct w:val="0"/>
              <w:spacing w:after="120"/>
              <w:textAlignment w:val="baseline"/>
              <w:rPr>
                <w:rFonts w:ascii="Calibri" w:eastAsia="Times New Roman" w:hAnsi="Calibri" w:cs="Times New Roman"/>
                <w:b/>
                <w:bCs/>
                <w:lang w:val="ru-RU"/>
              </w:rPr>
            </w:pPr>
            <w:bookmarkStart w:id="4" w:name="Original"/>
            <w:bookmarkEnd w:id="4"/>
            <w:r>
              <w:rPr>
                <w:rFonts w:eastAsia="Times New Roman" w:cs="Times New Roman"/>
                <w:b/>
                <w:bCs/>
              </w:rPr>
              <w:t>English only</w:t>
            </w:r>
            <w:r w:rsidR="00D8141C">
              <w:rPr>
                <w:rFonts w:eastAsia="Times New Roman" w:cs="Times New Roman"/>
                <w:b/>
                <w:bCs/>
                <w:lang w:val="ru-RU"/>
              </w:rPr>
              <w:t xml:space="preserve"> </w:t>
            </w:r>
          </w:p>
        </w:tc>
      </w:tr>
      <w:tr w:rsidR="009311BB" w:rsidTr="00587792">
        <w:trPr>
          <w:cantSplit/>
          <w:trHeight w:val="23"/>
          <w:jc w:val="center"/>
        </w:trPr>
        <w:tc>
          <w:tcPr>
            <w:tcW w:w="10204" w:type="dxa"/>
            <w:gridSpan w:val="2"/>
            <w:shd w:val="clear" w:color="auto" w:fill="auto"/>
          </w:tcPr>
          <w:p w:rsidR="009311BB" w:rsidRPr="00F70518" w:rsidRDefault="00F70518">
            <w:pPr>
              <w:tabs>
                <w:tab w:val="left" w:pos="794"/>
                <w:tab w:val="left" w:pos="1191"/>
                <w:tab w:val="left" w:pos="1588"/>
                <w:tab w:val="left" w:pos="1928"/>
                <w:tab w:val="left" w:pos="1985"/>
              </w:tabs>
              <w:overflowPunct w:val="0"/>
              <w:spacing w:before="120" w:after="120"/>
              <w:ind w:left="1928" w:hanging="1928"/>
              <w:jc w:val="center"/>
              <w:textAlignment w:val="baseline"/>
              <w:rPr>
                <w:rFonts w:ascii="Calibri" w:eastAsia="Times New Roman" w:hAnsi="Calibri" w:cs="Times New Roman"/>
                <w:b/>
                <w:bCs/>
                <w:sz w:val="28"/>
                <w:szCs w:val="28"/>
              </w:rPr>
            </w:pPr>
            <w:r w:rsidRPr="00F70518">
              <w:rPr>
                <w:rFonts w:ascii="Calibri" w:eastAsia="Times New Roman" w:hAnsi="Calibri" w:cs="Times New Roman"/>
                <w:b/>
                <w:bCs/>
                <w:sz w:val="28"/>
                <w:szCs w:val="28"/>
              </w:rPr>
              <w:t>Director</w:t>
            </w:r>
            <w:r>
              <w:rPr>
                <w:rFonts w:ascii="Calibri" w:eastAsia="Times New Roman" w:hAnsi="Calibri" w:cs="Times New Roman"/>
                <w:b/>
                <w:bCs/>
                <w:sz w:val="28"/>
                <w:szCs w:val="28"/>
              </w:rPr>
              <w:t>, Telecommunication Development Bureau</w:t>
            </w:r>
          </w:p>
        </w:tc>
      </w:tr>
      <w:tr w:rsidR="00224E10" w:rsidTr="00587792">
        <w:trPr>
          <w:cantSplit/>
          <w:trHeight w:val="23"/>
          <w:jc w:val="center"/>
        </w:trPr>
        <w:tc>
          <w:tcPr>
            <w:tcW w:w="10204" w:type="dxa"/>
            <w:gridSpan w:val="2"/>
            <w:shd w:val="clear" w:color="auto" w:fill="auto"/>
          </w:tcPr>
          <w:p w:rsidR="00224E10" w:rsidRPr="002D0395" w:rsidRDefault="00224E10" w:rsidP="0070163B">
            <w:pPr>
              <w:tabs>
                <w:tab w:val="left" w:pos="794"/>
                <w:tab w:val="left" w:pos="1191"/>
                <w:tab w:val="left" w:pos="1588"/>
                <w:tab w:val="left" w:pos="1928"/>
                <w:tab w:val="left" w:pos="1985"/>
              </w:tabs>
              <w:overflowPunct w:val="0"/>
              <w:spacing w:before="120" w:after="120"/>
              <w:jc w:val="center"/>
              <w:textAlignment w:val="baseline"/>
              <w:rPr>
                <w:rFonts w:eastAsia="Times New Roman" w:cs="Times New Roman"/>
                <w:bCs/>
                <w:caps/>
                <w:sz w:val="28"/>
                <w:szCs w:val="28"/>
              </w:rPr>
            </w:pPr>
            <w:r w:rsidRPr="002D0395">
              <w:rPr>
                <w:rFonts w:eastAsia="Times New Roman" w:cs="Times New Roman"/>
                <w:bCs/>
                <w:caps/>
                <w:sz w:val="28"/>
                <w:szCs w:val="28"/>
              </w:rPr>
              <w:t>Regional Development Forum for the CIS</w:t>
            </w:r>
            <w:r>
              <w:rPr>
                <w:rFonts w:eastAsia="Times New Roman" w:cs="Times New Roman"/>
                <w:bCs/>
                <w:caps/>
                <w:sz w:val="28"/>
                <w:szCs w:val="28"/>
              </w:rPr>
              <w:br/>
              <w:t xml:space="preserve">SUMMARY OF </w:t>
            </w:r>
            <w:r w:rsidR="0070163B">
              <w:rPr>
                <w:rFonts w:eastAsia="Times New Roman" w:cs="Times New Roman"/>
                <w:bCs/>
                <w:caps/>
                <w:sz w:val="28"/>
                <w:szCs w:val="28"/>
              </w:rPr>
              <w:t>DISCUSSIONS</w:t>
            </w:r>
          </w:p>
        </w:tc>
      </w:tr>
    </w:tbl>
    <w:p w:rsidR="00224E10" w:rsidRDefault="00224E10" w:rsidP="00224E10">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rPr>
      </w:pPr>
      <w:bookmarkStart w:id="5" w:name="Results"/>
      <w:bookmarkEnd w:id="5"/>
    </w:p>
    <w:p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rsidR="00224E10" w:rsidRPr="00393C43"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rPr>
          <w:b/>
          <w:bCs/>
          <w:lang w:val="en-US"/>
        </w:rPr>
      </w:pPr>
      <w:bookmarkStart w:id="6" w:name="Abstract"/>
      <w:bookmarkEnd w:id="6"/>
      <w:r>
        <w:rPr>
          <w:lang w:val="en-US"/>
        </w:rPr>
        <w:t>The document contains summary of the discussions of the Regional Development Forum that took place in Bishkek, Kyrgyz Republic, on 8 November 2016.</w:t>
      </w:r>
    </w:p>
    <w:p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p>
    <w:p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pPr>
      <w:r>
        <w:rPr>
          <w:lang w:val="en-US"/>
        </w:rPr>
        <w:t>N/A</w:t>
      </w:r>
    </w:p>
    <w:p w:rsidR="00224E10" w:rsidRDefault="00224E10" w:rsidP="00224E10">
      <w:pPr>
        <w:keepNext/>
        <w:pBdr>
          <w:top w:val="single" w:sz="4" w:space="1" w:color="auto"/>
          <w:left w:val="single" w:sz="4" w:space="12" w:color="auto"/>
          <w:bottom w:val="single" w:sz="4" w:space="0" w:color="auto"/>
          <w:right w:val="single" w:sz="4" w:space="4" w:color="auto"/>
        </w:pBdr>
        <w:spacing w:before="120"/>
        <w:ind w:left="284"/>
        <w:rPr>
          <w:b/>
          <w:bCs/>
        </w:rPr>
      </w:pPr>
      <w:r>
        <w:rPr>
          <w:b/>
          <w:bCs/>
        </w:rPr>
        <w:t>References:</w:t>
      </w:r>
    </w:p>
    <w:p w:rsidR="00224E10" w:rsidRPr="00E339C1" w:rsidRDefault="00224E10" w:rsidP="00224E10">
      <w:pPr>
        <w:pBdr>
          <w:top w:val="single" w:sz="4" w:space="1" w:color="auto"/>
          <w:left w:val="single" w:sz="4" w:space="12" w:color="auto"/>
          <w:bottom w:val="single" w:sz="4" w:space="0" w:color="auto"/>
          <w:right w:val="single" w:sz="4" w:space="4" w:color="auto"/>
        </w:pBdr>
        <w:spacing w:before="120"/>
        <w:ind w:left="284"/>
      </w:pPr>
      <w:bookmarkStart w:id="7" w:name="References"/>
      <w:bookmarkEnd w:id="7"/>
      <w:r>
        <w:t>N/A</w:t>
      </w:r>
      <w:r w:rsidRPr="00E339C1">
        <w:fldChar w:fldCharType="begin"/>
      </w:r>
      <w:r w:rsidRPr="00E339C1">
        <w:instrText>HYPERLINK "https://www.itu.int/md/D14-TDAG21-C-0010/"</w:instrText>
      </w:r>
      <w:r w:rsidRPr="00E339C1">
        <w:fldChar w:fldCharType="separate"/>
      </w:r>
    </w:p>
    <w:p w:rsidR="00587792" w:rsidRPr="00DF67F2" w:rsidRDefault="00224E10" w:rsidP="00C56AB5">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szCs w:val="20"/>
        </w:rPr>
      </w:pPr>
      <w:r w:rsidRPr="00E339C1">
        <w:fldChar w:fldCharType="end"/>
      </w:r>
      <w:r w:rsidR="00587792">
        <w:rPr>
          <w:rFonts w:eastAsia="Times New Roman" w:cs="Times New Roman"/>
          <w:b/>
          <w:color w:val="000000" w:themeColor="text1"/>
        </w:rPr>
        <w:t>Background</w:t>
      </w:r>
    </w:p>
    <w:p w:rsidR="00587792" w:rsidRDefault="00587792" w:rsidP="008370D5">
      <w:pPr>
        <w:tabs>
          <w:tab w:val="left" w:pos="794"/>
          <w:tab w:val="left" w:pos="1191"/>
          <w:tab w:val="left" w:pos="1588"/>
          <w:tab w:val="left" w:pos="1985"/>
        </w:tabs>
        <w:overflowPunct w:val="0"/>
        <w:spacing w:before="120"/>
        <w:textAlignment w:val="baseline"/>
      </w:pPr>
      <w:r>
        <w:t xml:space="preserve">ITU </w:t>
      </w:r>
      <w:r w:rsidRPr="004C45B9">
        <w:t>Regional Development Forum for the CIS (RDF-CIS) was organized by the Telecommunication Development Bureau (BDT) of the International Telecommunication Union (ITU) in Bishkek, Kyrgyz Republic</w:t>
      </w:r>
      <w:r>
        <w:t xml:space="preserve"> on November 8, 2016</w:t>
      </w:r>
      <w:r w:rsidRPr="004C45B9">
        <w:t xml:space="preserve"> at the kind </w:t>
      </w:r>
      <w:r w:rsidRPr="00117C59">
        <w:t xml:space="preserve">invitation of the </w:t>
      </w:r>
      <w:r w:rsidR="001A7377" w:rsidRPr="005814CC">
        <w:t>State Committee of Information Technologies and Communications</w:t>
      </w:r>
      <w:r w:rsidR="001A7377" w:rsidRPr="005814CC" w:rsidDel="001A7377">
        <w:t xml:space="preserve"> </w:t>
      </w:r>
      <w:r w:rsidRPr="005814CC">
        <w:t>of the Kyrgyz Republic. The Forum was held on the eve of the Regional Preparatory Meeting for WTDC-17 for CIS (RPM-CIS)</w:t>
      </w:r>
      <w:r w:rsidR="004B2BA1">
        <w:t xml:space="preserve"> to be held from 9 to 11 November 2016.  The RDF-CIS’s</w:t>
      </w:r>
      <w:r w:rsidRPr="005814CC">
        <w:t xml:space="preserve"> main objective was to </w:t>
      </w:r>
      <w:r w:rsidR="004B2BA1">
        <w:t xml:space="preserve">provide a platform for </w:t>
      </w:r>
      <w:r w:rsidRPr="005814CC">
        <w:t>review</w:t>
      </w:r>
      <w:r w:rsidR="004B2BA1">
        <w:t>ing</w:t>
      </w:r>
      <w:r w:rsidRPr="005814CC">
        <w:t xml:space="preserve"> the implementation of the CIS regional initiatives approved by WTDC-14, to discuss partnership and resource mobilization </w:t>
      </w:r>
      <w:r w:rsidR="004B2BA1">
        <w:t xml:space="preserve">activities </w:t>
      </w:r>
      <w:r w:rsidRPr="005814CC">
        <w:t xml:space="preserve">in the CIS, and to define perspective areas of ICT development beyond 2017 in the context of contributing to the implementation of the Sustainable Development Goals. </w:t>
      </w:r>
      <w:r w:rsidR="004B2BA1" w:rsidRPr="005814CC">
        <w:t>Th</w:t>
      </w:r>
      <w:r w:rsidR="004B2BA1">
        <w:t>e</w:t>
      </w:r>
      <w:r w:rsidR="004B2BA1" w:rsidRPr="005814CC">
        <w:t xml:space="preserve"> </w:t>
      </w:r>
      <w:r w:rsidRPr="005814CC">
        <w:t xml:space="preserve">outcome will </w:t>
      </w:r>
      <w:r w:rsidR="004B2BA1">
        <w:t xml:space="preserve">be submitted as an information document to </w:t>
      </w:r>
      <w:r w:rsidRPr="005814CC">
        <w:t xml:space="preserve">the RPM-CIS. </w:t>
      </w:r>
      <w:r w:rsidRPr="005814CC">
        <w:rPr>
          <w:color w:val="auto"/>
        </w:rPr>
        <w:t xml:space="preserve">More than 100 </w:t>
      </w:r>
      <w:r w:rsidRPr="005814CC">
        <w:t xml:space="preserve">participants representing 9 Member States from the CIS </w:t>
      </w:r>
      <w:r w:rsidR="001A7377" w:rsidRPr="005814CC">
        <w:t>area</w:t>
      </w:r>
      <w:r w:rsidR="005F7503" w:rsidRPr="005814CC">
        <w:t xml:space="preserve"> </w:t>
      </w:r>
      <w:r w:rsidRPr="005814CC">
        <w:t>and 2</w:t>
      </w:r>
      <w:r w:rsidRPr="009C1DC0">
        <w:t xml:space="preserve"> Member States</w:t>
      </w:r>
      <w:r w:rsidRPr="00EA4C34">
        <w:t xml:space="preserve"> </w:t>
      </w:r>
      <w:r w:rsidR="005F7503">
        <w:t xml:space="preserve">from </w:t>
      </w:r>
      <w:r w:rsidR="004B2BA1">
        <w:t xml:space="preserve">outside the </w:t>
      </w:r>
      <w:r w:rsidR="005F7503">
        <w:t xml:space="preserve">region </w:t>
      </w:r>
      <w:r w:rsidRPr="002B6F50">
        <w:t>attended the Forum.</w:t>
      </w:r>
      <w:r w:rsidRPr="002D0395">
        <w:t xml:space="preserve"> </w:t>
      </w:r>
      <w:r w:rsidRPr="007418C2">
        <w:t xml:space="preserve">The list of participants can be found </w:t>
      </w:r>
      <w:hyperlink r:id="rId9" w:history="1">
        <w:r w:rsidRPr="00AF356D">
          <w:rPr>
            <w:rStyle w:val="Hyperlink"/>
          </w:rPr>
          <w:t>here</w:t>
        </w:r>
      </w:hyperlink>
      <w:r w:rsidRPr="00AF356D">
        <w:t>.</w:t>
      </w:r>
      <w:r w:rsidRPr="007418C2">
        <w:t xml:space="preserve"> </w:t>
      </w:r>
      <w:r w:rsidRPr="002D0395">
        <w:t xml:space="preserve">This report provides an overview of the issues discussed, as well as the issues identified </w:t>
      </w:r>
      <w:r w:rsidR="004B2BA1">
        <w:t xml:space="preserve">during </w:t>
      </w:r>
      <w:r w:rsidRPr="002D0395">
        <w:t>in the course of the Forum</w:t>
      </w:r>
      <w:r w:rsidRPr="0064254D">
        <w:t xml:space="preserve">. The </w:t>
      </w:r>
      <w:r w:rsidR="008370D5">
        <w:t>agenda can be found</w:t>
      </w:r>
      <w:r w:rsidR="00DB369B">
        <w:t xml:space="preserve"> </w:t>
      </w:r>
      <w:hyperlink r:id="rId10" w:history="1">
        <w:r w:rsidR="00DB369B" w:rsidRPr="00DB369B">
          <w:rPr>
            <w:rStyle w:val="Hyperlink"/>
          </w:rPr>
          <w:t>on the website</w:t>
        </w:r>
      </w:hyperlink>
      <w:r w:rsidRPr="0064254D">
        <w:t>.</w:t>
      </w:r>
    </w:p>
    <w:p w:rsidR="00587792" w:rsidRPr="004B240E" w:rsidRDefault="00587792" w:rsidP="00761E51">
      <w:pPr>
        <w:tabs>
          <w:tab w:val="left" w:pos="794"/>
          <w:tab w:val="left" w:pos="1191"/>
          <w:tab w:val="left" w:pos="1588"/>
          <w:tab w:val="left" w:pos="1985"/>
        </w:tabs>
        <w:overflowPunct w:val="0"/>
        <w:spacing w:before="120"/>
        <w:textAlignment w:val="baseline"/>
        <w:rPr>
          <w:b/>
          <w:bCs/>
        </w:rPr>
      </w:pPr>
      <w:r w:rsidRPr="004B240E">
        <w:rPr>
          <w:b/>
          <w:bCs/>
        </w:rPr>
        <w:t>Opening Ceremony</w:t>
      </w:r>
    </w:p>
    <w:p w:rsidR="00AD466C" w:rsidRDefault="00AD466C" w:rsidP="00761E51">
      <w:pPr>
        <w:tabs>
          <w:tab w:val="left" w:pos="794"/>
          <w:tab w:val="left" w:pos="1191"/>
          <w:tab w:val="left" w:pos="1588"/>
          <w:tab w:val="left" w:pos="1985"/>
        </w:tabs>
        <w:overflowPunct w:val="0"/>
        <w:spacing w:before="120"/>
        <w:textAlignment w:val="baseline"/>
      </w:pPr>
      <w:r>
        <w:t xml:space="preserve">The opening remarks were provided by the following high-level speakers </w:t>
      </w:r>
      <w:proofErr w:type="spellStart"/>
      <w:r w:rsidR="005814CC">
        <w:t>Mr</w:t>
      </w:r>
      <w:proofErr w:type="spellEnd"/>
      <w:r>
        <w:t xml:space="preserve"> </w:t>
      </w:r>
      <w:proofErr w:type="spellStart"/>
      <w:r>
        <w:t>Bakyt</w:t>
      </w:r>
      <w:proofErr w:type="spellEnd"/>
      <w:r>
        <w:t xml:space="preserve"> </w:t>
      </w:r>
      <w:proofErr w:type="spellStart"/>
      <w:r>
        <w:t>Sharshembiev</w:t>
      </w:r>
      <w:proofErr w:type="spellEnd"/>
      <w:r>
        <w:t xml:space="preserve">, Chairman, State Committee of Information Technologies and Communications of the Kyrgyz Republic; </w:t>
      </w:r>
      <w:proofErr w:type="spellStart"/>
      <w:r w:rsidR="005814CC">
        <w:t>Mr</w:t>
      </w:r>
      <w:proofErr w:type="spellEnd"/>
      <w:r w:rsidR="005814CC">
        <w:t> </w:t>
      </w:r>
      <w:proofErr w:type="spellStart"/>
      <w:r>
        <w:t>Brahima</w:t>
      </w:r>
      <w:proofErr w:type="spellEnd"/>
      <w:r>
        <w:t xml:space="preserve"> </w:t>
      </w:r>
      <w:proofErr w:type="spellStart"/>
      <w:r>
        <w:t>Sanou</w:t>
      </w:r>
      <w:proofErr w:type="spellEnd"/>
      <w:r>
        <w:t xml:space="preserve">, Director, Telecommunication Development Bureau, International Telecommunication Union; </w:t>
      </w:r>
      <w:proofErr w:type="spellStart"/>
      <w:r w:rsidR="005814CC">
        <w:t>Mr</w:t>
      </w:r>
      <w:proofErr w:type="spellEnd"/>
      <w:r>
        <w:t xml:space="preserve"> Alexander </w:t>
      </w:r>
      <w:proofErr w:type="spellStart"/>
      <w:r>
        <w:t>Avanessov</w:t>
      </w:r>
      <w:proofErr w:type="spellEnd"/>
      <w:r>
        <w:t xml:space="preserve">, UN Resident Coordinator/UNDP Resident Representative in the Kyrgyz Republic; </w:t>
      </w:r>
      <w:proofErr w:type="spellStart"/>
      <w:r w:rsidR="005814CC">
        <w:t>Mr</w:t>
      </w:r>
      <w:proofErr w:type="spellEnd"/>
      <w:r>
        <w:t xml:space="preserve"> </w:t>
      </w:r>
      <w:proofErr w:type="spellStart"/>
      <w:r>
        <w:t>Nurudin</w:t>
      </w:r>
      <w:proofErr w:type="spellEnd"/>
      <w:r>
        <w:t xml:space="preserve"> </w:t>
      </w:r>
      <w:proofErr w:type="spellStart"/>
      <w:r>
        <w:t>Mukhitdinov</w:t>
      </w:r>
      <w:proofErr w:type="spellEnd"/>
      <w:r>
        <w:t xml:space="preserve">, Director General, RCC Executive </w:t>
      </w:r>
      <w:r>
        <w:lastRenderedPageBreak/>
        <w:t xml:space="preserve">Committee. The Opening Ceremony was moderated by </w:t>
      </w:r>
      <w:proofErr w:type="spellStart"/>
      <w:r w:rsidR="005814CC">
        <w:t>Mr</w:t>
      </w:r>
      <w:proofErr w:type="spellEnd"/>
      <w:r>
        <w:t xml:space="preserve"> </w:t>
      </w:r>
      <w:proofErr w:type="spellStart"/>
      <w:r>
        <w:t>Murataly</w:t>
      </w:r>
      <w:proofErr w:type="spellEnd"/>
      <w:r>
        <w:t xml:space="preserve"> </w:t>
      </w:r>
      <w:proofErr w:type="spellStart"/>
      <w:r>
        <w:t>Djamanbaev</w:t>
      </w:r>
      <w:proofErr w:type="spellEnd"/>
      <w:r>
        <w:t xml:space="preserve">, Rector of the </w:t>
      </w:r>
      <w:r w:rsidRPr="004B240E">
        <w:t>Kyrgyz State Technical University</w:t>
      </w:r>
      <w:r>
        <w:t>.</w:t>
      </w:r>
    </w:p>
    <w:p w:rsidR="00AD466C" w:rsidRPr="00EC15C1" w:rsidRDefault="005814CC" w:rsidP="00761E51">
      <w:pPr>
        <w:tabs>
          <w:tab w:val="left" w:pos="794"/>
          <w:tab w:val="left" w:pos="1191"/>
          <w:tab w:val="left" w:pos="1588"/>
          <w:tab w:val="left" w:pos="1985"/>
        </w:tabs>
        <w:overflowPunct w:val="0"/>
        <w:spacing w:before="120"/>
        <w:textAlignment w:val="baseline"/>
      </w:pPr>
      <w:proofErr w:type="spellStart"/>
      <w:r>
        <w:t>Mr</w:t>
      </w:r>
      <w:proofErr w:type="spellEnd"/>
      <w:r w:rsidR="00AD466C" w:rsidRPr="00EC15C1">
        <w:t xml:space="preserve"> </w:t>
      </w:r>
      <w:proofErr w:type="spellStart"/>
      <w:r w:rsidR="00AD466C" w:rsidRPr="00EC15C1">
        <w:t>Murataly</w:t>
      </w:r>
      <w:proofErr w:type="spellEnd"/>
      <w:r w:rsidR="00AD466C" w:rsidRPr="00EC15C1">
        <w:t xml:space="preserve"> </w:t>
      </w:r>
      <w:proofErr w:type="spellStart"/>
      <w:r w:rsidR="00AD466C" w:rsidRPr="00EC15C1">
        <w:t>Djamanbaev</w:t>
      </w:r>
      <w:proofErr w:type="spellEnd"/>
      <w:r w:rsidR="00AD466C" w:rsidRPr="00EC15C1">
        <w:t>, Rector of the Kyrgyz State Technical University welcomed all participants at the Kyrgyz State Technical University, in 2017 celebrating it’s the 62nd anniversary. He highlighted that the University is leading in training specialists in field of engineering and ICTs and is closely cooperating with the ITU as its academia member. Series of projects were implemented by the University in close cooperation with ITU that will be presented during RDF and RPM. University if ready for cooperation in the future.</w:t>
      </w:r>
    </w:p>
    <w:p w:rsidR="00AD466C" w:rsidRPr="00EC15C1" w:rsidRDefault="005814CC" w:rsidP="00761E51">
      <w:pPr>
        <w:tabs>
          <w:tab w:val="left" w:pos="794"/>
          <w:tab w:val="left" w:pos="1191"/>
          <w:tab w:val="left" w:pos="1588"/>
          <w:tab w:val="left" w:pos="1985"/>
        </w:tabs>
        <w:overflowPunct w:val="0"/>
        <w:spacing w:before="120"/>
        <w:textAlignment w:val="baseline"/>
      </w:pPr>
      <w:proofErr w:type="spellStart"/>
      <w:r>
        <w:t>Mr</w:t>
      </w:r>
      <w:proofErr w:type="spellEnd"/>
      <w:r w:rsidR="00AD466C" w:rsidRPr="00EC15C1">
        <w:t xml:space="preserve"> </w:t>
      </w:r>
      <w:proofErr w:type="spellStart"/>
      <w:r w:rsidR="00AD466C" w:rsidRPr="00EC15C1">
        <w:t>Bakyt</w:t>
      </w:r>
      <w:proofErr w:type="spellEnd"/>
      <w:r w:rsidR="00AD466C" w:rsidRPr="00EC15C1">
        <w:t xml:space="preserve"> </w:t>
      </w:r>
      <w:proofErr w:type="spellStart"/>
      <w:r w:rsidR="00AD466C" w:rsidRPr="00EC15C1">
        <w:t>Sharshembiev</w:t>
      </w:r>
      <w:proofErr w:type="spellEnd"/>
      <w:r w:rsidR="00AD466C" w:rsidRPr="00EC15C1">
        <w:t>, Chairman of the State Committee of Information Technologies and Communications of the Kyrgyz Republic, welcomed all participants on behalf of the Government and underlined its commitment towards the implementation of ICTs</w:t>
      </w:r>
      <w:r w:rsidR="00AD466C">
        <w:t xml:space="preserve"> and support to ITU</w:t>
      </w:r>
      <w:r w:rsidR="00AD466C" w:rsidRPr="00EC15C1">
        <w:t xml:space="preserve">. </w:t>
      </w:r>
      <w:r w:rsidR="004B2BA1">
        <w:t xml:space="preserve">He noted that </w:t>
      </w:r>
      <w:r w:rsidR="00AD466C" w:rsidRPr="00EC15C1">
        <w:t xml:space="preserve">ICTs are perceived as natural enabler of sustainable development and have the potential to unlock new opportunities for socio-economic growth. He underlined that currently, education, healthcare, infrastructure and development of public services are current priorities of Kyrgyz Republic. He </w:t>
      </w:r>
      <w:r w:rsidR="00337C44">
        <w:t>highlighted the</w:t>
      </w:r>
      <w:r w:rsidR="00337C44" w:rsidRPr="00EC15C1">
        <w:t xml:space="preserve"> </w:t>
      </w:r>
      <w:r w:rsidR="00AD466C" w:rsidRPr="00EC15C1">
        <w:t xml:space="preserve">importance of cross sectoral dialogue on ICTs and drew attention to the fact that RDF attracted </w:t>
      </w:r>
      <w:r w:rsidR="00AD466C">
        <w:t xml:space="preserve">several </w:t>
      </w:r>
      <w:r w:rsidR="00AD466C" w:rsidRPr="00EC15C1">
        <w:t xml:space="preserve">stakeholders from different sectors, e.g. health, education, finance, </w:t>
      </w:r>
      <w:r w:rsidR="00AD466C">
        <w:t xml:space="preserve">as well as </w:t>
      </w:r>
      <w:r w:rsidR="00AD466C" w:rsidRPr="00EC15C1">
        <w:t xml:space="preserve">several international organizations, </w:t>
      </w:r>
      <w:r w:rsidR="00AD466C">
        <w:t xml:space="preserve">business community, academia and other </w:t>
      </w:r>
      <w:r w:rsidR="00AD466C" w:rsidRPr="00EC15C1">
        <w:t xml:space="preserve">stakeholders from CIS and those </w:t>
      </w:r>
      <w:r w:rsidR="00AD466C">
        <w:t xml:space="preserve">from </w:t>
      </w:r>
      <w:r w:rsidR="00AD466C" w:rsidRPr="00EC15C1">
        <w:t xml:space="preserve">outside of the CIS region </w:t>
      </w:r>
    </w:p>
    <w:p w:rsidR="00AD466C" w:rsidRPr="00EC15C1" w:rsidRDefault="005814CC" w:rsidP="00761E51">
      <w:pPr>
        <w:tabs>
          <w:tab w:val="left" w:pos="794"/>
          <w:tab w:val="left" w:pos="1191"/>
          <w:tab w:val="left" w:pos="1588"/>
          <w:tab w:val="left" w:pos="1985"/>
        </w:tabs>
        <w:overflowPunct w:val="0"/>
        <w:spacing w:before="120"/>
        <w:textAlignment w:val="baseline"/>
      </w:pPr>
      <w:proofErr w:type="spellStart"/>
      <w:r>
        <w:t>Mr</w:t>
      </w:r>
      <w:proofErr w:type="spellEnd"/>
      <w:r w:rsidR="00AD466C" w:rsidRPr="00EC15C1">
        <w:t xml:space="preserve"> </w:t>
      </w:r>
      <w:proofErr w:type="spellStart"/>
      <w:r w:rsidR="00AD466C" w:rsidRPr="00EC15C1">
        <w:t>Brahima</w:t>
      </w:r>
      <w:proofErr w:type="spellEnd"/>
      <w:r w:rsidR="00AD466C" w:rsidRPr="00EC15C1">
        <w:t xml:space="preserve"> </w:t>
      </w:r>
      <w:proofErr w:type="spellStart"/>
      <w:r w:rsidR="00AD466C" w:rsidRPr="00EC15C1">
        <w:t>Sanou</w:t>
      </w:r>
      <w:proofErr w:type="spellEnd"/>
      <w:r w:rsidR="00AD466C" w:rsidRPr="00EC15C1">
        <w:t xml:space="preserve">, Director of the ITU Telecommunication Development Bureau, welcomed all participants to the RDF and </w:t>
      </w:r>
      <w:r w:rsidR="00337C44">
        <w:t xml:space="preserve">eligible participants, to the </w:t>
      </w:r>
      <w:r w:rsidR="00AD466C" w:rsidRPr="00EC15C1">
        <w:t xml:space="preserve">RPM for the World Telecommunication Development Conference (WTDC-17), stressing that the regional initiatives have been and will remain one of his first priorities because it is through their implementation </w:t>
      </w:r>
      <w:r w:rsidR="00337C44">
        <w:t xml:space="preserve">that </w:t>
      </w:r>
      <w:r w:rsidR="00AD466C" w:rsidRPr="00EC15C1">
        <w:t xml:space="preserve">a difference </w:t>
      </w:r>
      <w:r w:rsidR="00337C44">
        <w:t>could</w:t>
      </w:r>
      <w:r w:rsidR="00337C44" w:rsidRPr="00EC15C1">
        <w:t xml:space="preserve"> </w:t>
      </w:r>
      <w:r w:rsidR="00AD466C" w:rsidRPr="00EC15C1">
        <w:t xml:space="preserve">be made in the lives of the people on the ground. He stated that as we embark on the implementation of the Sustainable Development Goals (SDGs), policy makers, regulators, private sector, development partners and all stakeholders </w:t>
      </w:r>
      <w:r w:rsidR="00337C44">
        <w:t>within</w:t>
      </w:r>
      <w:r w:rsidR="00337C44" w:rsidRPr="00EC15C1">
        <w:t xml:space="preserve"> </w:t>
      </w:r>
      <w:r w:rsidR="00AD466C" w:rsidRPr="00EC15C1">
        <w:t>the ICT ecosystem need more than ever to establish an inclusive, multistakeholder and collaborative dialogue to achieve socio-economic development. RDF is a perfect platform for such dialogue. He underlined the need for establishing a structured dialogue with other sectors of life and in this context he drew attention to recent BDT initiatives facilitating such dialogue, including ITU and UNESCO Policy Forum which brought together ministers of education and ministers of ICTs for the first time to explore the role that policies and cross-sectoral collaboration can play in fostering innovation and the use of mobile technology to improve the quality, equity and accessibility of education; the Global Symposium for Regulators (GSR) reached out to the financial sector by organizing a Global Dialogue on Digital Financial Inclusion with the support of Gate Foundation; ITU and WHO inter-ministerial round table to discuss the use of ICTs to improve universal health coverage, the adoption of digital technology in the health sector and the importance of continuous cross-sectoral collaboration. He also added that ITU and Food and Agriculture Organization (FAO), developed an e-Agriculture Strategy Guide to help Member States to adopt a strategic approach in making the best use of ICT developments in agriculture. He drew attention to the WTDC-17 that will take place in Buenos Aires, Argentina, from 9 to 20 October 2017 under the theme ICT④SDGs and will be preceded by the series of Regional Preparatory Meeting. 2017 will also mark the 25th anniversary of the establishment of the ITU Development Sector. The anniversary is an opportunity not only to celebrate but also to reflect on the future. Year-long celebrations are planned that will culminate at WTDC-17. All stakeholders were kindly invited to contribute to the preparatory process of WTDC-17.</w:t>
      </w:r>
    </w:p>
    <w:p w:rsidR="00AD466C" w:rsidRPr="00EC15C1" w:rsidRDefault="005814CC" w:rsidP="00761E51">
      <w:pPr>
        <w:tabs>
          <w:tab w:val="left" w:pos="794"/>
          <w:tab w:val="left" w:pos="1191"/>
          <w:tab w:val="left" w:pos="1588"/>
          <w:tab w:val="left" w:pos="1985"/>
        </w:tabs>
        <w:overflowPunct w:val="0"/>
        <w:spacing w:before="120"/>
        <w:textAlignment w:val="baseline"/>
      </w:pPr>
      <w:proofErr w:type="spellStart"/>
      <w:r>
        <w:t>Mr</w:t>
      </w:r>
      <w:proofErr w:type="spellEnd"/>
      <w:r w:rsidR="00AD466C" w:rsidRPr="00EC15C1">
        <w:t xml:space="preserve"> Alexander </w:t>
      </w:r>
      <w:proofErr w:type="spellStart"/>
      <w:r w:rsidR="00AD466C" w:rsidRPr="00EC15C1">
        <w:t>Avanessov</w:t>
      </w:r>
      <w:proofErr w:type="spellEnd"/>
      <w:r w:rsidR="00AD466C" w:rsidRPr="00EC15C1">
        <w:t xml:space="preserve">, UN Resident Coordinator and Representatives of other UN Agencies, underlined that UN system is strongly committed and engaged in the process of development of the information society at the regional level. </w:t>
      </w:r>
      <w:r w:rsidR="00AD466C">
        <w:t xml:space="preserve">At the regional level </w:t>
      </w:r>
      <w:r w:rsidR="00AD466C" w:rsidRPr="00EC15C1">
        <w:t xml:space="preserve">UN and UNDP has been working with Governments and other stakeholders on several ICT related projects, for instance in field of medicine, </w:t>
      </w:r>
      <w:r w:rsidR="00AD466C" w:rsidRPr="00EC15C1">
        <w:lastRenderedPageBreak/>
        <w:t>creation of electronic systems improving service delivery of local administrations, or preparation of action plans for development of ICTs at the national level</w:t>
      </w:r>
      <w:r w:rsidR="00AD466C">
        <w:t xml:space="preserve">, as ICTs are key to promote development in many sectors of the economy and in people’s lives. </w:t>
      </w:r>
      <w:r w:rsidR="00AD466C" w:rsidRPr="00EC15C1">
        <w:t xml:space="preserve">He stressed that ICTs will play an important role in monitoring of implementation of the SDGs. ICTs will offer an unique opportunity for collection of data necessary for the follow-up and monitoring of the implementation of the national </w:t>
      </w:r>
      <w:r w:rsidR="00AD466C">
        <w:t xml:space="preserve">sustainable </w:t>
      </w:r>
      <w:r w:rsidR="00AD466C" w:rsidRPr="00EC15C1">
        <w:t>development plans. In Kyrgyzstan UNDP has been carrying out several actions, including recently with M</w:t>
      </w:r>
      <w:r w:rsidR="00AD466C">
        <w:t xml:space="preserve">inistry of Health, implementing national </w:t>
      </w:r>
      <w:r w:rsidR="00AD466C" w:rsidRPr="00EC15C1">
        <w:t xml:space="preserve">e-health system. </w:t>
      </w:r>
      <w:proofErr w:type="spellStart"/>
      <w:r w:rsidR="00AD466C" w:rsidRPr="00EC15C1">
        <w:t>Mr</w:t>
      </w:r>
      <w:proofErr w:type="spellEnd"/>
      <w:r w:rsidR="00AD466C" w:rsidRPr="00EC15C1">
        <w:t xml:space="preserve"> </w:t>
      </w:r>
      <w:proofErr w:type="spellStart"/>
      <w:r w:rsidR="00AD466C" w:rsidRPr="00EC15C1">
        <w:t>Avanessov</w:t>
      </w:r>
      <w:proofErr w:type="spellEnd"/>
      <w:r w:rsidR="00AD466C" w:rsidRPr="00EC15C1">
        <w:t xml:space="preserve"> underlined that UNDP is interested in work with all stakeholders including ITU. Implementation of infrastructure still remains an important priority in particular in rural areas, where 60% of Kyrgyz population is living. Also the development of applications, in particular e-commerce and e-banking might offer unique value to the citizens in the future. Moreover capacity building at the level of municipal servants might be important milestone for e-governance. </w:t>
      </w:r>
    </w:p>
    <w:p w:rsidR="00AD466C" w:rsidRPr="00EC15C1" w:rsidRDefault="005814CC" w:rsidP="00761E51">
      <w:pPr>
        <w:tabs>
          <w:tab w:val="left" w:pos="794"/>
          <w:tab w:val="left" w:pos="1191"/>
          <w:tab w:val="left" w:pos="1588"/>
          <w:tab w:val="left" w:pos="1985"/>
        </w:tabs>
        <w:overflowPunct w:val="0"/>
        <w:spacing w:before="120"/>
        <w:textAlignment w:val="baseline"/>
      </w:pPr>
      <w:proofErr w:type="spellStart"/>
      <w:r>
        <w:t>Mr</w:t>
      </w:r>
      <w:proofErr w:type="spellEnd"/>
      <w:r w:rsidR="00AD466C" w:rsidRPr="00EC15C1">
        <w:t xml:space="preserve"> </w:t>
      </w:r>
      <w:proofErr w:type="spellStart"/>
      <w:r w:rsidR="00AD466C" w:rsidRPr="00EC15C1">
        <w:t>Nurudin</w:t>
      </w:r>
      <w:proofErr w:type="spellEnd"/>
      <w:r w:rsidR="00AD466C" w:rsidRPr="00EC15C1">
        <w:t xml:space="preserve"> </w:t>
      </w:r>
      <w:proofErr w:type="spellStart"/>
      <w:r w:rsidR="00AD466C" w:rsidRPr="00EC15C1">
        <w:t>Mukhitdinov</w:t>
      </w:r>
      <w:proofErr w:type="spellEnd"/>
      <w:r w:rsidR="00AD466C" w:rsidRPr="00EC15C1">
        <w:t xml:space="preserve">, Director General of the RCC Executive Committee, welcomed all participants on behalf of the RCC while drawing attention to the ongoing preparatory work leading towards the WTDC-17. He informed participants about the 25th anniversary of RCC and used this opportunity to recognize key stakeholders for great cooperation during this time. </w:t>
      </w:r>
    </w:p>
    <w:p w:rsidR="009311BB" w:rsidRPr="002D0395" w:rsidRDefault="002D0395" w:rsidP="00761E51">
      <w:pPr>
        <w:keepNext/>
        <w:tabs>
          <w:tab w:val="left" w:pos="794"/>
          <w:tab w:val="left" w:pos="1191"/>
          <w:tab w:val="left" w:pos="1588"/>
          <w:tab w:val="left" w:pos="1985"/>
        </w:tabs>
        <w:overflowPunct w:val="0"/>
        <w:spacing w:before="240"/>
        <w:textAlignment w:val="baseline"/>
      </w:pPr>
      <w:r w:rsidRPr="002D0395">
        <w:rPr>
          <w:rFonts w:eastAsia="Times New Roman" w:cs="Calibri"/>
          <w:b/>
          <w:bCs/>
          <w:color w:val="000000" w:themeColor="text1"/>
        </w:rPr>
        <w:t>Session 1: Implementation of the CIS Regional Initiatives approved by WTDC-14</w:t>
      </w:r>
    </w:p>
    <w:p w:rsidR="00A23D67" w:rsidRPr="00A23D67" w:rsidRDefault="004C45B9" w:rsidP="00761E51">
      <w:pPr>
        <w:tabs>
          <w:tab w:val="left" w:pos="794"/>
          <w:tab w:val="left" w:pos="1191"/>
          <w:tab w:val="left" w:pos="1588"/>
          <w:tab w:val="left" w:pos="1985"/>
        </w:tabs>
        <w:overflowPunct w:val="0"/>
        <w:spacing w:before="120"/>
        <w:textAlignment w:val="baseline"/>
      </w:pPr>
      <w:r w:rsidRPr="009C1DC0">
        <w:t>The</w:t>
      </w:r>
      <w:r w:rsidRPr="009C1DC0">
        <w:rPr>
          <w:rFonts w:eastAsia="Times New Roman" w:cs="Calibri"/>
          <w:bCs/>
          <w:color w:val="000000" w:themeColor="text1"/>
        </w:rPr>
        <w:t xml:space="preserve"> session was devoted to the results of the </w:t>
      </w:r>
      <w:r w:rsidR="002D0395" w:rsidRPr="009C1DC0">
        <w:rPr>
          <w:rFonts w:eastAsia="Times New Roman" w:cs="Calibri"/>
          <w:bCs/>
          <w:color w:val="000000" w:themeColor="text1"/>
        </w:rPr>
        <w:t>implementation of the</w:t>
      </w:r>
      <w:r w:rsidR="00A23D67" w:rsidRPr="009C1DC0">
        <w:rPr>
          <w:rFonts w:eastAsia="Times New Roman" w:cs="Calibri"/>
          <w:bCs/>
          <w:color w:val="000000" w:themeColor="text1"/>
        </w:rPr>
        <w:t xml:space="preserve"> five</w:t>
      </w:r>
      <w:r w:rsidR="002D0395" w:rsidRPr="009C1DC0">
        <w:rPr>
          <w:rFonts w:eastAsia="Times New Roman" w:cs="Calibri"/>
          <w:bCs/>
          <w:color w:val="000000" w:themeColor="text1"/>
        </w:rPr>
        <w:t xml:space="preserve"> CIS </w:t>
      </w:r>
      <w:r w:rsidR="00163BC5" w:rsidRPr="009C1DC0">
        <w:rPr>
          <w:rFonts w:eastAsia="Times New Roman" w:cs="Calibri"/>
          <w:bCs/>
          <w:color w:val="000000" w:themeColor="text1"/>
        </w:rPr>
        <w:t>r</w:t>
      </w:r>
      <w:r w:rsidR="002D0395" w:rsidRPr="009C1DC0">
        <w:rPr>
          <w:rFonts w:eastAsia="Times New Roman" w:cs="Calibri"/>
          <w:bCs/>
          <w:color w:val="000000" w:themeColor="text1"/>
        </w:rPr>
        <w:t xml:space="preserve">egional </w:t>
      </w:r>
      <w:r w:rsidR="00163BC5" w:rsidRPr="009C1DC0">
        <w:rPr>
          <w:rFonts w:eastAsia="Times New Roman" w:cs="Calibri"/>
          <w:bCs/>
          <w:color w:val="000000" w:themeColor="text1"/>
        </w:rPr>
        <w:t>i</w:t>
      </w:r>
      <w:r w:rsidR="002D0395" w:rsidRPr="009C1DC0">
        <w:rPr>
          <w:rFonts w:eastAsia="Times New Roman" w:cs="Calibri"/>
          <w:bCs/>
          <w:color w:val="000000" w:themeColor="text1"/>
        </w:rPr>
        <w:t>nitiatives approved by WTDC-14</w:t>
      </w:r>
      <w:r w:rsidR="00A23D67" w:rsidRPr="00A23D67">
        <w:rPr>
          <w:rFonts w:eastAsia="Times New Roman" w:cs="Calibri"/>
          <w:bCs/>
          <w:color w:val="000000" w:themeColor="text1"/>
        </w:rPr>
        <w:t xml:space="preserve">: CIS </w:t>
      </w:r>
      <w:r w:rsidR="00A23D67" w:rsidRPr="00A23D67">
        <w:t>RI 1 Creating a child online protection center for the CIS Region; CIS RI2 Ensuring access to telecommunications/ICT services for persons with disabilities, CIS RI3 Introduction of training technologies and methods using telecommunications/ICT for human capacity building, CIS RI4, Development of broadband access and adoption of broadband and CIS RI5 Building confidence and security in the use of ICTs.</w:t>
      </w:r>
    </w:p>
    <w:p w:rsidR="009311BB" w:rsidRPr="007D193C" w:rsidRDefault="00280585" w:rsidP="00761E51">
      <w:pPr>
        <w:tabs>
          <w:tab w:val="left" w:pos="794"/>
          <w:tab w:val="left" w:pos="1191"/>
          <w:tab w:val="left" w:pos="1588"/>
          <w:tab w:val="left" w:pos="1985"/>
        </w:tabs>
        <w:overflowPunct w:val="0"/>
        <w:spacing w:before="120"/>
        <w:textAlignment w:val="baseline"/>
      </w:pPr>
      <w:r w:rsidRPr="009C1DC0">
        <w:rPr>
          <w:rFonts w:eastAsia="Times New Roman" w:cs="Calibri"/>
          <w:bCs/>
          <w:color w:val="000000" w:themeColor="text1"/>
        </w:rPr>
        <w:t>The session</w:t>
      </w:r>
      <w:r w:rsidR="00DC7049" w:rsidRPr="009C1DC0">
        <w:rPr>
          <w:rFonts w:eastAsia="Times New Roman" w:cs="Calibri"/>
          <w:bCs/>
          <w:color w:val="000000" w:themeColor="text1"/>
        </w:rPr>
        <w:t xml:space="preserve"> reviewed</w:t>
      </w:r>
      <w:r w:rsidR="004C45B9" w:rsidRPr="009C1DC0">
        <w:rPr>
          <w:rFonts w:eastAsia="Times New Roman" w:cs="Calibri"/>
          <w:bCs/>
          <w:color w:val="000000" w:themeColor="text1"/>
        </w:rPr>
        <w:t xml:space="preserve"> the projects implemented in 2015 and 2016 at </w:t>
      </w:r>
      <w:r w:rsidR="002D0395" w:rsidRPr="009C1DC0">
        <w:t xml:space="preserve">A.S. Popov Odessa National Academy of Telecommunications, Ukraine, Institute of Electronics and Telecommunications under Kyrgyz State Technical University named after I. Razzakov, Kyrgyz Republic, Belarusian State Academy of Communications, Republic of Belarus, and Moscow Technical University of Communications and Informatics, Russian Federation. </w:t>
      </w:r>
      <w:r w:rsidR="002578C0" w:rsidRPr="009C1DC0">
        <w:rPr>
          <w:rFonts w:eastAsia="Times New Roman" w:cs="Calibri"/>
          <w:bCs/>
          <w:color w:val="000000" w:themeColor="text1"/>
        </w:rPr>
        <w:t>Furthermore</w:t>
      </w:r>
      <w:r w:rsidR="005D3AB9" w:rsidRPr="009C1DC0">
        <w:rPr>
          <w:rFonts w:eastAsia="Times New Roman" w:cs="Calibri"/>
          <w:bCs/>
          <w:color w:val="000000" w:themeColor="text1"/>
        </w:rPr>
        <w:t>, implementation</w:t>
      </w:r>
      <w:r w:rsidR="004C45B9" w:rsidRPr="009C1DC0">
        <w:rPr>
          <w:rFonts w:eastAsia="Times New Roman" w:cs="Calibri"/>
          <w:bCs/>
          <w:color w:val="000000" w:themeColor="text1"/>
        </w:rPr>
        <w:t xml:space="preserve"> </w:t>
      </w:r>
      <w:r w:rsidR="005D3AB9" w:rsidRPr="009C1DC0">
        <w:rPr>
          <w:rFonts w:eastAsia="Times New Roman" w:cs="Calibri"/>
          <w:bCs/>
          <w:color w:val="000000" w:themeColor="text1"/>
        </w:rPr>
        <w:t xml:space="preserve">plans for 2017 on </w:t>
      </w:r>
      <w:r w:rsidR="00163BC5" w:rsidRPr="009C1DC0">
        <w:rPr>
          <w:rFonts w:eastAsia="Times New Roman" w:cs="Calibri"/>
          <w:bCs/>
          <w:color w:val="000000" w:themeColor="text1"/>
        </w:rPr>
        <w:t>r</w:t>
      </w:r>
      <w:r w:rsidR="004C45B9" w:rsidRPr="009C1DC0">
        <w:rPr>
          <w:rFonts w:eastAsia="Times New Roman" w:cs="Calibri"/>
          <w:bCs/>
          <w:color w:val="000000" w:themeColor="text1"/>
        </w:rPr>
        <w:t xml:space="preserve">egional </w:t>
      </w:r>
      <w:r w:rsidR="00163BC5" w:rsidRPr="009C1DC0">
        <w:rPr>
          <w:rFonts w:eastAsia="Times New Roman" w:cs="Calibri"/>
          <w:bCs/>
          <w:color w:val="000000" w:themeColor="text1"/>
        </w:rPr>
        <w:t>i</w:t>
      </w:r>
      <w:r w:rsidR="004C45B9" w:rsidRPr="009C1DC0">
        <w:rPr>
          <w:rFonts w:eastAsia="Times New Roman" w:cs="Calibri"/>
          <w:bCs/>
          <w:color w:val="000000" w:themeColor="text1"/>
        </w:rPr>
        <w:t>nitiative "</w:t>
      </w:r>
      <w:r w:rsidR="002F3D86" w:rsidRPr="009C1DC0">
        <w:t>Development of broadband access and adoption of broadband</w:t>
      </w:r>
      <w:r w:rsidR="005D3AB9" w:rsidRPr="009C1DC0">
        <w:t xml:space="preserve"> in the CIS</w:t>
      </w:r>
      <w:r w:rsidR="002F3D86" w:rsidRPr="009C1DC0">
        <w:rPr>
          <w:rFonts w:eastAsia="Times New Roman" w:cs="Calibri"/>
          <w:bCs/>
          <w:color w:val="000000" w:themeColor="text1"/>
        </w:rPr>
        <w:t>"</w:t>
      </w:r>
      <w:r w:rsidR="00DC7049" w:rsidRPr="009C1DC0">
        <w:rPr>
          <w:rFonts w:eastAsia="Times New Roman" w:cs="Calibri"/>
          <w:bCs/>
          <w:color w:val="000000" w:themeColor="text1"/>
        </w:rPr>
        <w:t xml:space="preserve"> were identified.</w:t>
      </w:r>
      <w:r w:rsidR="00A23D67" w:rsidRPr="009C1DC0">
        <w:rPr>
          <w:rFonts w:eastAsia="Times New Roman" w:cs="Calibri"/>
          <w:bCs/>
          <w:color w:val="000000" w:themeColor="text1"/>
        </w:rPr>
        <w:t xml:space="preserve"> </w:t>
      </w:r>
      <w:r w:rsidR="00A23D67">
        <w:t xml:space="preserve">Presentations on the implementation of four (RI 1, 2, 3 and 5) of the five Regional Initiatives were made, highlighting accomplishments, challenges and planned next steps. In addition, a presentation on the planned steps for implementation of RI 5 was provided. </w:t>
      </w:r>
    </w:p>
    <w:p w:rsidR="004C45B9" w:rsidRPr="009C1DC0"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rsidRPr="009C1DC0">
        <w:t>P</w:t>
      </w:r>
      <w:r w:rsidR="004C45B9" w:rsidRPr="009C1DC0">
        <w:t>articipants highly appreciated</w:t>
      </w:r>
      <w:r w:rsidR="002F3D86" w:rsidRPr="009C1DC0">
        <w:t xml:space="preserve"> ITU </w:t>
      </w:r>
      <w:r w:rsidR="004C45B9" w:rsidRPr="009C1DC0">
        <w:t xml:space="preserve">activities in child </w:t>
      </w:r>
      <w:r w:rsidR="002F3D86" w:rsidRPr="009C1DC0">
        <w:t xml:space="preserve">online </w:t>
      </w:r>
      <w:r w:rsidR="004C45B9" w:rsidRPr="009C1DC0">
        <w:t xml:space="preserve">protection </w:t>
      </w:r>
      <w:r w:rsidR="00DF67F2" w:rsidRPr="009C1DC0">
        <w:t xml:space="preserve">at </w:t>
      </w:r>
      <w:r w:rsidR="004C45B9" w:rsidRPr="009C1DC0">
        <w:t xml:space="preserve">regional and international levels, including development of guidelines and multimedia training courses for children, parents, teachers, </w:t>
      </w:r>
      <w:r w:rsidR="005D3AB9" w:rsidRPr="009C1DC0">
        <w:t xml:space="preserve">private and public sectors </w:t>
      </w:r>
      <w:r w:rsidR="002F3D86" w:rsidRPr="009C1DC0">
        <w:t>representatives</w:t>
      </w:r>
      <w:r w:rsidR="004C45B9" w:rsidRPr="009C1DC0">
        <w:t xml:space="preserve">, as well as </w:t>
      </w:r>
      <w:r w:rsidR="0034029D" w:rsidRPr="009C1DC0">
        <w:t xml:space="preserve">ITU </w:t>
      </w:r>
      <w:r w:rsidR="000C5728" w:rsidRPr="009C1DC0">
        <w:t xml:space="preserve">activities in </w:t>
      </w:r>
      <w:r w:rsidR="004C45B9" w:rsidRPr="009C1DC0">
        <w:t>human capacity building, including int</w:t>
      </w:r>
      <w:r w:rsidR="00137BDB" w:rsidRPr="009C1DC0">
        <w:t>roduction of telecommunications</w:t>
      </w:r>
      <w:r w:rsidR="004C45B9" w:rsidRPr="009C1DC0">
        <w:t xml:space="preserve">/ICT in education. The </w:t>
      </w:r>
      <w:r w:rsidR="002F3D86" w:rsidRPr="009C1DC0">
        <w:t xml:space="preserve">participants </w:t>
      </w:r>
      <w:r w:rsidR="004C45B9" w:rsidRPr="009C1DC0">
        <w:t xml:space="preserve">also </w:t>
      </w:r>
      <w:r w:rsidR="001B7B07" w:rsidRPr="009C1DC0">
        <w:t>mentioned</w:t>
      </w:r>
      <w:r w:rsidR="004C45B9" w:rsidRPr="009C1DC0">
        <w:t xml:space="preserve"> that projects implemented within the CIS </w:t>
      </w:r>
      <w:r w:rsidR="00163BC5" w:rsidRPr="009C1DC0">
        <w:t>r</w:t>
      </w:r>
      <w:r w:rsidR="004C45B9" w:rsidRPr="009C1DC0">
        <w:t xml:space="preserve">egional </w:t>
      </w:r>
      <w:r w:rsidR="00163BC5" w:rsidRPr="009C1DC0">
        <w:t>i</w:t>
      </w:r>
      <w:r w:rsidR="004C45B9" w:rsidRPr="009C1DC0">
        <w:t xml:space="preserve">nitiatives in 2015 and 2016 led to a significant contribution to </w:t>
      </w:r>
      <w:r w:rsidR="0065589C" w:rsidRPr="009C1DC0">
        <w:t xml:space="preserve">corresponding </w:t>
      </w:r>
      <w:r w:rsidR="00CD0E88" w:rsidRPr="009C1DC0">
        <w:t>ITU areas of action</w:t>
      </w:r>
      <w:r w:rsidR="00280585" w:rsidRPr="009C1DC0">
        <w:t xml:space="preserve">, as well as </w:t>
      </w:r>
      <w:r w:rsidR="001559FE" w:rsidRPr="009C1DC0">
        <w:t xml:space="preserve">to </w:t>
      </w:r>
      <w:r w:rsidR="00CD0E88" w:rsidRPr="009C1DC0">
        <w:t>the implementation of UN SDGs</w:t>
      </w:r>
      <w:r w:rsidR="00137BDB" w:rsidRPr="009C1DC0">
        <w:t>.</w:t>
      </w:r>
    </w:p>
    <w:p w:rsidR="009311BB" w:rsidRPr="009C1DC0"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rsidRPr="00075C11">
        <w:t>P</w:t>
      </w:r>
      <w:r w:rsidR="005C599B" w:rsidRPr="009C1DC0">
        <w:t>articipants</w:t>
      </w:r>
      <w:r w:rsidR="001B7B07" w:rsidRPr="009C1DC0">
        <w:t xml:space="preserve"> pointed out the viability of the following</w:t>
      </w:r>
      <w:r w:rsidR="00163BC5" w:rsidRPr="009C1DC0">
        <w:t xml:space="preserve"> areas</w:t>
      </w:r>
      <w:r w:rsidR="0034029D" w:rsidRPr="009C1DC0">
        <w:t>:</w:t>
      </w:r>
    </w:p>
    <w:p w:rsidR="001559FE" w:rsidRPr="009C1DC0" w:rsidRDefault="0034029D" w:rsidP="00761E51">
      <w:pPr>
        <w:pStyle w:val="ListParagraph"/>
        <w:numPr>
          <w:ilvl w:val="0"/>
          <w:numId w:val="2"/>
        </w:numPr>
        <w:tabs>
          <w:tab w:val="left" w:pos="567"/>
        </w:tabs>
        <w:overflowPunct w:val="0"/>
        <w:spacing w:before="120"/>
        <w:ind w:left="1134" w:hanging="567"/>
        <w:contextualSpacing w:val="0"/>
        <w:textAlignment w:val="baseline"/>
        <w:rPr>
          <w:rFonts w:eastAsia="Times New Roman" w:cstheme="minorHAnsi"/>
          <w:bCs/>
          <w:color w:val="000000" w:themeColor="text1"/>
        </w:rPr>
      </w:pPr>
      <w:r w:rsidRPr="007D193C">
        <w:rPr>
          <w:rFonts w:eastAsia="Times New Roman" w:cstheme="minorHAnsi"/>
          <w:bCs/>
          <w:color w:val="000000" w:themeColor="text1"/>
        </w:rPr>
        <w:t>F</w:t>
      </w:r>
      <w:r w:rsidRPr="009C1DC0">
        <w:rPr>
          <w:rFonts w:eastAsia="Times New Roman" w:cstheme="minorHAnsi"/>
          <w:bCs/>
          <w:color w:val="000000" w:themeColor="text1"/>
        </w:rPr>
        <w:t xml:space="preserve">urther </w:t>
      </w:r>
      <w:r w:rsidR="0050255B" w:rsidRPr="009C1DC0">
        <w:rPr>
          <w:rFonts w:eastAsia="Times New Roman" w:cstheme="minorHAnsi"/>
          <w:bCs/>
          <w:color w:val="000000" w:themeColor="text1"/>
        </w:rPr>
        <w:t>development of systems for providing pupils, parents and teachers with information on the safe use of Internet resources.</w:t>
      </w:r>
      <w:r w:rsidR="005F7503">
        <w:rPr>
          <w:rFonts w:eastAsia="Times New Roman" w:cstheme="minorHAnsi"/>
          <w:bCs/>
          <w:color w:val="000000" w:themeColor="text1"/>
        </w:rPr>
        <w:t xml:space="preserve"> </w:t>
      </w:r>
      <w:r w:rsidRPr="007D193C">
        <w:rPr>
          <w:rFonts w:eastAsia="Times New Roman" w:cstheme="minorHAnsi"/>
          <w:bCs/>
          <w:color w:val="000000" w:themeColor="text1"/>
        </w:rPr>
        <w:t>Tr</w:t>
      </w:r>
      <w:r w:rsidRPr="009C1DC0">
        <w:rPr>
          <w:rFonts w:eastAsia="Times New Roman" w:cstheme="minorHAnsi"/>
          <w:bCs/>
          <w:color w:val="000000" w:themeColor="text1"/>
        </w:rPr>
        <w:t xml:space="preserve">anslation </w:t>
      </w:r>
      <w:r w:rsidR="0065589C" w:rsidRPr="009C1DC0">
        <w:rPr>
          <w:rFonts w:eastAsia="Times New Roman" w:cstheme="minorHAnsi"/>
          <w:bCs/>
          <w:color w:val="000000" w:themeColor="text1"/>
        </w:rPr>
        <w:t xml:space="preserve">of training </w:t>
      </w:r>
      <w:r w:rsidRPr="009C1DC0">
        <w:rPr>
          <w:rFonts w:eastAsia="Times New Roman" w:cstheme="minorHAnsi"/>
          <w:bCs/>
          <w:color w:val="000000" w:themeColor="text1"/>
        </w:rPr>
        <w:t xml:space="preserve">courses created </w:t>
      </w:r>
      <w:r w:rsidR="0065589C" w:rsidRPr="009C1DC0">
        <w:rPr>
          <w:rFonts w:eastAsia="Times New Roman" w:cstheme="minorHAnsi"/>
          <w:bCs/>
          <w:color w:val="000000" w:themeColor="text1"/>
        </w:rPr>
        <w:t>within</w:t>
      </w:r>
      <w:r w:rsidRPr="009C1DC0">
        <w:rPr>
          <w:rFonts w:eastAsia="Times New Roman" w:cstheme="minorHAnsi"/>
          <w:bCs/>
          <w:color w:val="000000" w:themeColor="text1"/>
        </w:rPr>
        <w:t xml:space="preserve"> the regional initiative on child </w:t>
      </w:r>
      <w:r w:rsidR="00137BDB" w:rsidRPr="009C1DC0">
        <w:rPr>
          <w:rFonts w:eastAsia="Times New Roman" w:cstheme="minorHAnsi"/>
          <w:bCs/>
          <w:color w:val="000000" w:themeColor="text1"/>
        </w:rPr>
        <w:t xml:space="preserve">online </w:t>
      </w:r>
      <w:r w:rsidRPr="009C1DC0">
        <w:rPr>
          <w:rFonts w:eastAsia="Times New Roman" w:cstheme="minorHAnsi"/>
          <w:bCs/>
          <w:color w:val="000000" w:themeColor="text1"/>
        </w:rPr>
        <w:t xml:space="preserve">protection </w:t>
      </w:r>
      <w:r w:rsidR="0065589C" w:rsidRPr="009C1DC0">
        <w:rPr>
          <w:rFonts w:eastAsia="Times New Roman" w:cstheme="minorHAnsi"/>
          <w:bCs/>
          <w:color w:val="000000" w:themeColor="text1"/>
        </w:rPr>
        <w:t xml:space="preserve">to ITU </w:t>
      </w:r>
      <w:r w:rsidRPr="009C1DC0">
        <w:rPr>
          <w:rFonts w:eastAsia="Times New Roman" w:cstheme="minorHAnsi"/>
          <w:bCs/>
          <w:color w:val="000000" w:themeColor="text1"/>
        </w:rPr>
        <w:t xml:space="preserve">official languages </w:t>
      </w:r>
      <w:r w:rsidR="0065589C" w:rsidRPr="009C1DC0">
        <w:rPr>
          <w:rFonts w:eastAsia="Times New Roman" w:cstheme="minorHAnsi"/>
          <w:bCs/>
          <w:color w:val="000000" w:themeColor="text1"/>
        </w:rPr>
        <w:t xml:space="preserve">as well as </w:t>
      </w:r>
      <w:r w:rsidR="00280585" w:rsidRPr="009C1DC0">
        <w:rPr>
          <w:rFonts w:eastAsia="Times New Roman" w:cstheme="minorHAnsi"/>
          <w:bCs/>
          <w:color w:val="000000" w:themeColor="text1"/>
        </w:rPr>
        <w:t xml:space="preserve">to </w:t>
      </w:r>
      <w:r w:rsidR="0065589C" w:rsidRPr="009C1DC0">
        <w:rPr>
          <w:rFonts w:eastAsia="Times New Roman" w:cstheme="minorHAnsi"/>
          <w:bCs/>
          <w:color w:val="000000" w:themeColor="text1"/>
        </w:rPr>
        <w:t xml:space="preserve">national languages of the CIS </w:t>
      </w:r>
      <w:r w:rsidR="00280585" w:rsidRPr="009C1DC0">
        <w:rPr>
          <w:rFonts w:eastAsia="Times New Roman" w:cstheme="minorHAnsi"/>
          <w:bCs/>
          <w:color w:val="000000" w:themeColor="text1"/>
        </w:rPr>
        <w:t>countries</w:t>
      </w:r>
      <w:r w:rsidR="0065589C" w:rsidRPr="009C1DC0">
        <w:rPr>
          <w:rFonts w:eastAsia="Times New Roman" w:cstheme="minorHAnsi"/>
          <w:bCs/>
          <w:color w:val="000000" w:themeColor="text1"/>
        </w:rPr>
        <w:t>.</w:t>
      </w:r>
    </w:p>
    <w:p w:rsidR="0065589C" w:rsidRPr="009C1DC0" w:rsidRDefault="0065589C" w:rsidP="00761E51">
      <w:pPr>
        <w:pStyle w:val="ListParagraph"/>
        <w:numPr>
          <w:ilvl w:val="0"/>
          <w:numId w:val="2"/>
        </w:numPr>
        <w:tabs>
          <w:tab w:val="left" w:pos="567"/>
        </w:tabs>
        <w:overflowPunct w:val="0"/>
        <w:spacing w:before="120"/>
        <w:ind w:left="1134" w:hanging="567"/>
        <w:contextualSpacing w:val="0"/>
        <w:textAlignment w:val="baseline"/>
        <w:rPr>
          <w:rFonts w:eastAsia="Times New Roman" w:cstheme="minorHAnsi"/>
          <w:bCs/>
          <w:color w:val="000000" w:themeColor="text1"/>
        </w:rPr>
      </w:pPr>
      <w:r w:rsidRPr="009C1DC0">
        <w:rPr>
          <w:rFonts w:eastAsia="Times New Roman" w:cstheme="minorHAnsi"/>
          <w:bCs/>
          <w:color w:val="000000" w:themeColor="text1"/>
        </w:rPr>
        <w:lastRenderedPageBreak/>
        <w:t>A</w:t>
      </w:r>
      <w:r w:rsidR="0034029D" w:rsidRPr="009C1DC0">
        <w:rPr>
          <w:rFonts w:eastAsia="Times New Roman" w:cstheme="minorHAnsi"/>
          <w:bCs/>
          <w:color w:val="000000" w:themeColor="text1"/>
        </w:rPr>
        <w:t xml:space="preserve">ctive </w:t>
      </w:r>
      <w:r w:rsidR="00137BDB" w:rsidRPr="009C1DC0">
        <w:rPr>
          <w:rFonts w:eastAsia="Times New Roman" w:cstheme="minorHAnsi"/>
          <w:bCs/>
          <w:color w:val="000000" w:themeColor="text1"/>
        </w:rPr>
        <w:t>circulation</w:t>
      </w:r>
      <w:r w:rsidR="0034029D" w:rsidRPr="009C1DC0">
        <w:rPr>
          <w:rFonts w:eastAsia="Times New Roman" w:cstheme="minorHAnsi"/>
          <w:bCs/>
          <w:color w:val="000000" w:themeColor="text1"/>
        </w:rPr>
        <w:t xml:space="preserve"> of training courses and </w:t>
      </w:r>
      <w:r w:rsidR="00137BDB" w:rsidRPr="009C1DC0">
        <w:rPr>
          <w:rFonts w:eastAsia="Times New Roman" w:cstheme="minorHAnsi"/>
          <w:bCs/>
          <w:color w:val="000000" w:themeColor="text1"/>
        </w:rPr>
        <w:t>guidelines</w:t>
      </w:r>
      <w:r w:rsidR="0034029D" w:rsidRPr="009C1DC0">
        <w:rPr>
          <w:rFonts w:eastAsia="Times New Roman" w:cstheme="minorHAnsi"/>
          <w:bCs/>
          <w:color w:val="000000" w:themeColor="text1"/>
        </w:rPr>
        <w:t xml:space="preserve"> in the field of child </w:t>
      </w:r>
      <w:r w:rsidR="00137BDB" w:rsidRPr="009C1DC0">
        <w:rPr>
          <w:rFonts w:eastAsia="Times New Roman" w:cstheme="minorHAnsi"/>
          <w:bCs/>
          <w:color w:val="000000" w:themeColor="text1"/>
        </w:rPr>
        <w:t xml:space="preserve">online </w:t>
      </w:r>
      <w:r w:rsidR="0034029D" w:rsidRPr="009C1DC0">
        <w:rPr>
          <w:rFonts w:eastAsia="Times New Roman" w:cstheme="minorHAnsi"/>
          <w:bCs/>
          <w:color w:val="000000" w:themeColor="text1"/>
        </w:rPr>
        <w:t xml:space="preserve">protection created </w:t>
      </w:r>
      <w:r w:rsidRPr="009C1DC0">
        <w:rPr>
          <w:rFonts w:eastAsia="Times New Roman" w:cstheme="minorHAnsi"/>
          <w:bCs/>
          <w:color w:val="000000" w:themeColor="text1"/>
        </w:rPr>
        <w:t>within</w:t>
      </w:r>
      <w:r w:rsidR="0034029D" w:rsidRPr="009C1DC0">
        <w:rPr>
          <w:rFonts w:eastAsia="Times New Roman" w:cstheme="minorHAnsi"/>
          <w:bCs/>
          <w:color w:val="000000" w:themeColor="text1"/>
        </w:rPr>
        <w:t xml:space="preserve"> </w:t>
      </w:r>
      <w:r w:rsidRPr="009C1DC0">
        <w:rPr>
          <w:rFonts w:eastAsia="Times New Roman" w:cstheme="minorHAnsi"/>
          <w:bCs/>
          <w:color w:val="000000" w:themeColor="text1"/>
        </w:rPr>
        <w:t xml:space="preserve">corresponding regional initiative among </w:t>
      </w:r>
      <w:r w:rsidR="0034029D" w:rsidRPr="009C1DC0">
        <w:rPr>
          <w:rFonts w:eastAsia="Times New Roman" w:cstheme="minorHAnsi"/>
          <w:bCs/>
          <w:color w:val="000000" w:themeColor="text1"/>
        </w:rPr>
        <w:t xml:space="preserve">stakeholders, </w:t>
      </w:r>
      <w:r w:rsidR="009C161E" w:rsidRPr="009C1DC0">
        <w:rPr>
          <w:rFonts w:eastAsia="Times New Roman" w:cstheme="minorHAnsi"/>
          <w:bCs/>
          <w:color w:val="000000" w:themeColor="text1"/>
        </w:rPr>
        <w:t>primarily</w:t>
      </w:r>
      <w:r w:rsidR="0034029D" w:rsidRPr="009C1DC0">
        <w:rPr>
          <w:rFonts w:eastAsia="Times New Roman" w:cstheme="minorHAnsi"/>
          <w:bCs/>
          <w:color w:val="000000" w:themeColor="text1"/>
        </w:rPr>
        <w:t xml:space="preserve"> </w:t>
      </w:r>
      <w:r w:rsidRPr="009C1DC0">
        <w:rPr>
          <w:rFonts w:eastAsia="Times New Roman" w:cstheme="minorHAnsi"/>
          <w:bCs/>
          <w:color w:val="000000" w:themeColor="text1"/>
        </w:rPr>
        <w:t xml:space="preserve">educational </w:t>
      </w:r>
      <w:r w:rsidR="00280585" w:rsidRPr="009C1DC0">
        <w:rPr>
          <w:rFonts w:eastAsia="Times New Roman" w:cstheme="minorHAnsi"/>
          <w:bCs/>
          <w:color w:val="000000" w:themeColor="text1"/>
        </w:rPr>
        <w:t>establishments</w:t>
      </w:r>
      <w:r w:rsidR="009C161E" w:rsidRPr="009C1DC0">
        <w:rPr>
          <w:rFonts w:eastAsia="Times New Roman" w:cstheme="minorHAnsi"/>
          <w:bCs/>
          <w:color w:val="000000" w:themeColor="text1"/>
        </w:rPr>
        <w:t>.</w:t>
      </w:r>
    </w:p>
    <w:p w:rsidR="0065589C" w:rsidRPr="009C1DC0" w:rsidRDefault="001559FE" w:rsidP="00761E51">
      <w:pPr>
        <w:pStyle w:val="ListParagraph"/>
        <w:numPr>
          <w:ilvl w:val="0"/>
          <w:numId w:val="2"/>
        </w:numPr>
        <w:tabs>
          <w:tab w:val="left" w:pos="567"/>
        </w:tabs>
        <w:overflowPunct w:val="0"/>
        <w:spacing w:before="120"/>
        <w:ind w:left="1134" w:hanging="567"/>
        <w:contextualSpacing w:val="0"/>
        <w:textAlignment w:val="baseline"/>
        <w:rPr>
          <w:rFonts w:eastAsia="Times New Roman" w:cstheme="minorHAnsi"/>
          <w:bCs/>
          <w:color w:val="000000" w:themeColor="text1"/>
        </w:rPr>
      </w:pPr>
      <w:r w:rsidRPr="009C1DC0">
        <w:rPr>
          <w:rFonts w:eastAsia="Times New Roman" w:cstheme="minorHAnsi"/>
          <w:bCs/>
          <w:color w:val="000000" w:themeColor="text1"/>
        </w:rPr>
        <w:t>Improvement</w:t>
      </w:r>
      <w:r w:rsidR="0050255B" w:rsidRPr="009C1DC0">
        <w:rPr>
          <w:rFonts w:eastAsia="Times New Roman" w:cstheme="minorHAnsi"/>
          <w:bCs/>
          <w:color w:val="000000" w:themeColor="text1"/>
        </w:rPr>
        <w:t xml:space="preserve"> of educational technologies and methods using telecommunications/ICTs.</w:t>
      </w:r>
    </w:p>
    <w:p w:rsidR="0050255B" w:rsidRPr="009C1DC0" w:rsidRDefault="0050255B" w:rsidP="00761E51">
      <w:pPr>
        <w:pStyle w:val="ListParagraph"/>
        <w:numPr>
          <w:ilvl w:val="0"/>
          <w:numId w:val="2"/>
        </w:numPr>
        <w:tabs>
          <w:tab w:val="left" w:pos="567"/>
        </w:tabs>
        <w:overflowPunct w:val="0"/>
        <w:spacing w:before="120"/>
        <w:ind w:left="1134" w:hanging="567"/>
        <w:contextualSpacing w:val="0"/>
        <w:textAlignment w:val="baseline"/>
        <w:rPr>
          <w:rFonts w:eastAsia="Times New Roman" w:cstheme="minorHAnsi"/>
          <w:bCs/>
          <w:color w:val="000000" w:themeColor="text1"/>
        </w:rPr>
      </w:pPr>
      <w:r w:rsidRPr="009C1DC0">
        <w:rPr>
          <w:rFonts w:eastAsia="Times New Roman" w:cstheme="minorHAnsi"/>
          <w:bCs/>
          <w:color w:val="000000" w:themeColor="text1"/>
        </w:rPr>
        <w:t>Further training courses, training sessions and seminars on introducing telecommunications/ICTs into education and human capacity building, including in rural areas, and also for persons with disabilities.</w:t>
      </w:r>
    </w:p>
    <w:p w:rsidR="00A23D67" w:rsidRPr="00075C11"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rsidRPr="00075C11">
        <w:t xml:space="preserve">The participants appreciated the reports on implementation of centers for persons with disabilities </w:t>
      </w:r>
      <w:r w:rsidRPr="009C1DC0">
        <w:t xml:space="preserve">in </w:t>
      </w:r>
      <w:r w:rsidRPr="00075C11">
        <w:t>Kyrgyzstan and Belarus and the support of ITU and UNESCO Institute for Information Technologies in Education (</w:t>
      </w:r>
      <w:r w:rsidRPr="009C1DC0">
        <w:t xml:space="preserve">UNESCO </w:t>
      </w:r>
      <w:r w:rsidRPr="00075C11">
        <w:t>ITE).</w:t>
      </w:r>
    </w:p>
    <w:p w:rsidR="00A23D67" w:rsidRPr="0063065E"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rsidRPr="00C6645A">
        <w:t>There was a proposal to create an inter-university lab to provide recommendations on centers for training teachers on using accessible ICTs for the education of persons with disabilities.</w:t>
      </w:r>
    </w:p>
    <w:p w:rsidR="00A23D67" w:rsidRPr="00C6645A"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rsidRPr="0063065E">
        <w:t>UNESCO IT</w:t>
      </w:r>
      <w:r>
        <w:t>E</w:t>
      </w:r>
      <w:r w:rsidRPr="00C6645A">
        <w:t xml:space="preserve"> proposes to create an open portal for CIS countries to promote inclusive education for persons with disabilities through accessible ICTs and assistive technologies. </w:t>
      </w:r>
    </w:p>
    <w:p w:rsidR="00A23D67"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t>Russia, Kyrgyzstan and Kazakhstan have developed an open online educational portal to share educational resources that can be freely downloaded.  This portal is currently in the testing phase.  This portal can be further developed to share educational resources at all universities in the CIS region, for example to translate educational materials in other languages into the Russian language.</w:t>
      </w:r>
    </w:p>
    <w:p w:rsidR="00A23D67"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t>The ITU CIS Area Office has begun conducting analysis of legislation and state policies to promote the adoption of and access to broadband that build the foundation for the implementation of RI4  in 2017. ITU members are invited to support this work to enable a comprehensive analysis of broadband in the region.</w:t>
      </w:r>
    </w:p>
    <w:p w:rsidR="00A23D67" w:rsidRDefault="00A23D67" w:rsidP="00761E51">
      <w:pPr>
        <w:numPr>
          <w:ilvl w:val="0"/>
          <w:numId w:val="9"/>
        </w:numPr>
        <w:tabs>
          <w:tab w:val="left" w:pos="794"/>
          <w:tab w:val="left" w:pos="1191"/>
          <w:tab w:val="left" w:pos="1588"/>
          <w:tab w:val="left" w:pos="1985"/>
        </w:tabs>
        <w:overflowPunct w:val="0"/>
        <w:spacing w:before="120"/>
        <w:ind w:left="567" w:hanging="567"/>
        <w:textAlignment w:val="baseline"/>
      </w:pPr>
      <w:r>
        <w:t>Comprehensive data on user behavior on accessing ICTs has been used to create profiles for a range of different types of users in order to develop training materials and awareness raising campaigns and security related tools to foster building confidence and security in the use of ICTs</w:t>
      </w:r>
      <w:r w:rsidR="00075C11">
        <w:t>.</w:t>
      </w:r>
      <w:r>
        <w:t xml:space="preserve">  </w:t>
      </w:r>
    </w:p>
    <w:p w:rsidR="00A23D67" w:rsidRDefault="00A23D67" w:rsidP="00761E51">
      <w:pPr>
        <w:tabs>
          <w:tab w:val="left" w:pos="794"/>
          <w:tab w:val="left" w:pos="1191"/>
          <w:tab w:val="left" w:pos="1588"/>
          <w:tab w:val="left" w:pos="1985"/>
        </w:tabs>
        <w:overflowPunct w:val="0"/>
        <w:spacing w:before="120"/>
        <w:textAlignment w:val="baseline"/>
        <w:rPr>
          <w:rFonts w:eastAsia="Times New Roman" w:cs="Calibri"/>
          <w:bCs/>
          <w:color w:val="000000" w:themeColor="text1"/>
        </w:rPr>
      </w:pPr>
      <w:r>
        <w:rPr>
          <w:rFonts w:eastAsia="Times New Roman" w:cs="Calibri"/>
          <w:bCs/>
          <w:color w:val="000000" w:themeColor="text1"/>
        </w:rPr>
        <w:t xml:space="preserve">The participants noted that Regional Initiatives are an effective platform for reinforcing the enabling role of ICT for achieving Sustainable Development Goals. </w:t>
      </w:r>
      <w:r w:rsidR="0050255B" w:rsidRPr="007D193C">
        <w:rPr>
          <w:rFonts w:eastAsia="Times New Roman" w:cs="Calibri"/>
          <w:bCs/>
          <w:color w:val="000000" w:themeColor="text1"/>
        </w:rPr>
        <w:t xml:space="preserve">The </w:t>
      </w:r>
      <w:r w:rsidR="0034029D" w:rsidRPr="007D193C">
        <w:rPr>
          <w:rFonts w:eastAsia="Times New Roman" w:cs="Calibri"/>
          <w:bCs/>
          <w:color w:val="000000" w:themeColor="text1"/>
        </w:rPr>
        <w:t xml:space="preserve">participants </w:t>
      </w:r>
      <w:r w:rsidRPr="007D193C">
        <w:rPr>
          <w:rFonts w:eastAsia="Times New Roman" w:cs="Calibri"/>
          <w:bCs/>
          <w:color w:val="000000" w:themeColor="text1"/>
        </w:rPr>
        <w:t xml:space="preserve">also </w:t>
      </w:r>
      <w:r w:rsidR="001B7B07" w:rsidRPr="007D193C">
        <w:rPr>
          <w:rFonts w:eastAsia="Times New Roman" w:cs="Calibri"/>
          <w:bCs/>
          <w:color w:val="000000" w:themeColor="text1"/>
        </w:rPr>
        <w:t>noted</w:t>
      </w:r>
      <w:r w:rsidR="0034029D" w:rsidRPr="007D193C">
        <w:rPr>
          <w:rFonts w:eastAsia="Times New Roman" w:cs="Calibri"/>
          <w:bCs/>
          <w:color w:val="000000" w:themeColor="text1"/>
        </w:rPr>
        <w:t xml:space="preserve"> that </w:t>
      </w:r>
      <w:r w:rsidR="001B7B07" w:rsidRPr="007D193C">
        <w:rPr>
          <w:rFonts w:eastAsia="Times New Roman" w:cs="Calibri"/>
          <w:bCs/>
          <w:color w:val="000000" w:themeColor="text1"/>
        </w:rPr>
        <w:t xml:space="preserve">exchange of </w:t>
      </w:r>
      <w:r w:rsidR="005C599B" w:rsidRPr="007D193C">
        <w:rPr>
          <w:rFonts w:eastAsia="Times New Roman" w:cs="Calibri"/>
          <w:bCs/>
          <w:color w:val="000000" w:themeColor="text1"/>
        </w:rPr>
        <w:t xml:space="preserve">best practices </w:t>
      </w:r>
      <w:r w:rsidR="001B7B07" w:rsidRPr="007D193C">
        <w:rPr>
          <w:rFonts w:eastAsia="Times New Roman" w:cs="Calibri"/>
          <w:bCs/>
          <w:color w:val="000000" w:themeColor="text1"/>
        </w:rPr>
        <w:t>i</w:t>
      </w:r>
      <w:r w:rsidR="0034029D" w:rsidRPr="007D193C">
        <w:rPr>
          <w:rFonts w:eastAsia="Times New Roman" w:cs="Calibri"/>
          <w:bCs/>
          <w:color w:val="000000" w:themeColor="text1"/>
        </w:rPr>
        <w:t xml:space="preserve">n </w:t>
      </w:r>
      <w:r w:rsidR="001B7B07" w:rsidRPr="007D193C">
        <w:rPr>
          <w:rFonts w:eastAsia="Times New Roman" w:cs="Calibri"/>
          <w:bCs/>
          <w:color w:val="000000" w:themeColor="text1"/>
        </w:rPr>
        <w:t xml:space="preserve">the </w:t>
      </w:r>
      <w:r w:rsidR="0034029D" w:rsidRPr="007D193C">
        <w:rPr>
          <w:rFonts w:eastAsia="Times New Roman" w:cs="Calibri"/>
          <w:bCs/>
          <w:color w:val="000000" w:themeColor="text1"/>
        </w:rPr>
        <w:t xml:space="preserve">implementation </w:t>
      </w:r>
      <w:r w:rsidR="005C599B" w:rsidRPr="007D193C">
        <w:rPr>
          <w:rFonts w:eastAsia="Times New Roman" w:cs="Calibri"/>
          <w:bCs/>
          <w:color w:val="000000" w:themeColor="text1"/>
        </w:rPr>
        <w:t xml:space="preserve">of </w:t>
      </w:r>
      <w:r w:rsidR="0050255B" w:rsidRPr="007D193C">
        <w:rPr>
          <w:rFonts w:eastAsia="Times New Roman" w:cs="Calibri"/>
          <w:bCs/>
          <w:color w:val="000000" w:themeColor="text1"/>
        </w:rPr>
        <w:t xml:space="preserve">regional initiatives </w:t>
      </w:r>
      <w:r w:rsidR="0034029D" w:rsidRPr="007D193C">
        <w:rPr>
          <w:rFonts w:eastAsia="Times New Roman" w:cs="Calibri"/>
          <w:bCs/>
          <w:color w:val="000000" w:themeColor="text1"/>
        </w:rPr>
        <w:t xml:space="preserve">contributes to the development of international cooperation in </w:t>
      </w:r>
      <w:r w:rsidR="0050255B" w:rsidRPr="007D193C">
        <w:rPr>
          <w:rFonts w:eastAsia="Times New Roman" w:cs="Calibri"/>
          <w:bCs/>
          <w:color w:val="000000" w:themeColor="text1"/>
        </w:rPr>
        <w:t>the field of telecommunications/</w:t>
      </w:r>
      <w:r w:rsidR="009C161E" w:rsidRPr="007D193C">
        <w:rPr>
          <w:rFonts w:eastAsia="Times New Roman" w:cs="Calibri"/>
          <w:bCs/>
          <w:color w:val="000000" w:themeColor="text1"/>
        </w:rPr>
        <w:t>ICT, as well as</w:t>
      </w:r>
      <w:r w:rsidR="0034029D" w:rsidRPr="007D193C">
        <w:rPr>
          <w:rFonts w:eastAsia="Times New Roman" w:cs="Calibri"/>
          <w:bCs/>
          <w:color w:val="000000" w:themeColor="text1"/>
        </w:rPr>
        <w:t xml:space="preserve"> </w:t>
      </w:r>
      <w:r w:rsidR="00E77D7C" w:rsidRPr="007D193C">
        <w:rPr>
          <w:rFonts w:eastAsia="Times New Roman" w:cs="Calibri"/>
          <w:bCs/>
          <w:color w:val="000000" w:themeColor="text1"/>
        </w:rPr>
        <w:t>e</w:t>
      </w:r>
      <w:r w:rsidR="001B7B07" w:rsidRPr="007D193C">
        <w:rPr>
          <w:rFonts w:eastAsia="Times New Roman" w:cs="Calibri"/>
          <w:bCs/>
          <w:color w:val="000000" w:themeColor="text1"/>
        </w:rPr>
        <w:t xml:space="preserve">xpressed their opinion on whether it is rational to include </w:t>
      </w:r>
      <w:r w:rsidR="00E77D7C" w:rsidRPr="007D193C">
        <w:rPr>
          <w:rFonts w:eastAsia="Times New Roman" w:cs="Calibri"/>
          <w:bCs/>
          <w:color w:val="000000" w:themeColor="text1"/>
        </w:rPr>
        <w:t xml:space="preserve">in regional development forums agenda </w:t>
      </w:r>
      <w:r w:rsidR="009C161E" w:rsidRPr="007D193C">
        <w:rPr>
          <w:rFonts w:eastAsia="Times New Roman" w:cs="Calibri"/>
          <w:bCs/>
          <w:color w:val="000000" w:themeColor="text1"/>
        </w:rPr>
        <w:t xml:space="preserve">the issue of using results of </w:t>
      </w:r>
      <w:r w:rsidR="00E77D7C" w:rsidRPr="007D193C">
        <w:rPr>
          <w:rFonts w:eastAsia="Times New Roman" w:cs="Calibri"/>
          <w:bCs/>
          <w:color w:val="000000" w:themeColor="text1"/>
        </w:rPr>
        <w:t xml:space="preserve">the </w:t>
      </w:r>
      <w:r w:rsidR="009C161E" w:rsidRPr="007D193C">
        <w:rPr>
          <w:rFonts w:eastAsia="Times New Roman" w:cs="Calibri"/>
          <w:bCs/>
          <w:color w:val="000000" w:themeColor="text1"/>
        </w:rPr>
        <w:t>initiatives</w:t>
      </w:r>
      <w:r w:rsidR="00163BC5" w:rsidRPr="007D193C">
        <w:rPr>
          <w:rFonts w:eastAsia="Times New Roman" w:cs="Calibri"/>
          <w:bCs/>
          <w:color w:val="000000" w:themeColor="text1"/>
        </w:rPr>
        <w:t xml:space="preserve"> already</w:t>
      </w:r>
      <w:r w:rsidR="009C161E" w:rsidRPr="007D193C">
        <w:rPr>
          <w:rFonts w:eastAsia="Times New Roman" w:cs="Calibri"/>
          <w:bCs/>
          <w:color w:val="000000" w:themeColor="text1"/>
        </w:rPr>
        <w:t xml:space="preserve"> implemented in other regions to meet the needs of the region holding the forum.</w:t>
      </w:r>
    </w:p>
    <w:p w:rsidR="0050255B" w:rsidRDefault="00DF67F2" w:rsidP="00761E51">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DF67F2">
        <w:rPr>
          <w:rFonts w:eastAsia="Times New Roman" w:cs="Calibri"/>
          <w:b/>
          <w:bCs/>
          <w:color w:val="000000" w:themeColor="text1"/>
        </w:rPr>
        <w:t>Session 2: Partnership and Re</w:t>
      </w:r>
      <w:r w:rsidR="0050255B">
        <w:rPr>
          <w:rFonts w:eastAsia="Times New Roman" w:cs="Calibri"/>
          <w:b/>
          <w:bCs/>
          <w:color w:val="000000" w:themeColor="text1"/>
        </w:rPr>
        <w:t xml:space="preserve">source Mobilization in the CIS </w:t>
      </w:r>
    </w:p>
    <w:p w:rsidR="005533AF" w:rsidRPr="007D193C" w:rsidRDefault="002B6F50" w:rsidP="00761E51">
      <w:pPr>
        <w:tabs>
          <w:tab w:val="left" w:pos="794"/>
          <w:tab w:val="left" w:pos="1191"/>
          <w:tab w:val="left" w:pos="1588"/>
          <w:tab w:val="left" w:pos="1985"/>
        </w:tabs>
        <w:overflowPunct w:val="0"/>
        <w:spacing w:before="120"/>
        <w:textAlignment w:val="baseline"/>
      </w:pPr>
      <w:r w:rsidRPr="002B6F50">
        <w:t xml:space="preserve">The </w:t>
      </w:r>
      <w:r>
        <w:t>session</w:t>
      </w:r>
      <w:r w:rsidR="0050255B">
        <w:t xml:space="preserve"> was devoted to partnership and resource mobilization in the CIS</w:t>
      </w:r>
      <w:r w:rsidRPr="002B6F50">
        <w:t xml:space="preserve">. </w:t>
      </w:r>
      <w:r w:rsidR="005533AF" w:rsidRPr="008B7783">
        <w:rPr>
          <w:rFonts w:eastAsia="Times New Roman" w:cs="Calibri"/>
          <w:bCs/>
          <w:color w:val="000000" w:themeColor="text1"/>
        </w:rPr>
        <w:t xml:space="preserve">The session reviewed </w:t>
      </w:r>
      <w:r w:rsidR="00AD466C">
        <w:rPr>
          <w:rFonts w:eastAsia="Times New Roman" w:cs="Calibri"/>
          <w:bCs/>
          <w:color w:val="000000" w:themeColor="text1"/>
        </w:rPr>
        <w:t xml:space="preserve">two </w:t>
      </w:r>
      <w:r w:rsidR="005533AF">
        <w:rPr>
          <w:rFonts w:eastAsia="Times New Roman" w:cs="Calibri"/>
          <w:bCs/>
          <w:color w:val="000000" w:themeColor="text1"/>
        </w:rPr>
        <w:t>presentations related to e-health</w:t>
      </w:r>
      <w:r w:rsidR="00AD466C">
        <w:rPr>
          <w:rFonts w:eastAsia="Times New Roman" w:cs="Calibri"/>
          <w:bCs/>
          <w:color w:val="000000" w:themeColor="text1"/>
        </w:rPr>
        <w:t xml:space="preserve"> (</w:t>
      </w:r>
      <w:r w:rsidR="00AD466C" w:rsidRPr="009C1DC0">
        <w:rPr>
          <w:i/>
          <w:iCs/>
        </w:rPr>
        <w:t>E-health Implementation in the Kyrgyz Republic</w:t>
      </w:r>
      <w:r w:rsidR="005533AF">
        <w:rPr>
          <w:rFonts w:eastAsia="Times New Roman" w:cs="Calibri"/>
          <w:bCs/>
          <w:color w:val="000000" w:themeColor="text1"/>
        </w:rPr>
        <w:t xml:space="preserve"> </w:t>
      </w:r>
      <w:r w:rsidR="00AD466C">
        <w:rPr>
          <w:rFonts w:eastAsia="Times New Roman" w:cs="Calibri"/>
          <w:bCs/>
          <w:color w:val="000000" w:themeColor="text1"/>
        </w:rPr>
        <w:t xml:space="preserve">and </w:t>
      </w:r>
      <w:r w:rsidR="00AD466C" w:rsidRPr="009C1DC0">
        <w:rPr>
          <w:i/>
          <w:iCs/>
        </w:rPr>
        <w:t>AKDN eHealth Program</w:t>
      </w:r>
      <w:r w:rsidR="00AD466C">
        <w:t xml:space="preserve">) </w:t>
      </w:r>
      <w:r w:rsidR="005533AF">
        <w:rPr>
          <w:rFonts w:eastAsia="Times New Roman" w:cs="Calibri"/>
          <w:bCs/>
          <w:color w:val="000000" w:themeColor="text1"/>
        </w:rPr>
        <w:t xml:space="preserve">and one on </w:t>
      </w:r>
      <w:r w:rsidR="00AD466C">
        <w:rPr>
          <w:rFonts w:eastAsia="Times New Roman" w:cs="Calibri"/>
          <w:bCs/>
          <w:color w:val="000000" w:themeColor="text1"/>
        </w:rPr>
        <w:t xml:space="preserve">the </w:t>
      </w:r>
      <w:r w:rsidR="000B456F" w:rsidRPr="009C1DC0">
        <w:rPr>
          <w:rFonts w:eastAsia="Times New Roman" w:cs="Calibri"/>
          <w:bCs/>
          <w:i/>
          <w:iCs/>
          <w:color w:val="000000" w:themeColor="text1"/>
        </w:rPr>
        <w:t>M</w:t>
      </w:r>
      <w:r w:rsidR="005533AF" w:rsidRPr="009C1DC0">
        <w:rPr>
          <w:i/>
          <w:iCs/>
        </w:rPr>
        <w:t xml:space="preserve">ultistakeholder </w:t>
      </w:r>
      <w:r w:rsidR="000B456F" w:rsidRPr="009C1DC0">
        <w:rPr>
          <w:i/>
          <w:iCs/>
        </w:rPr>
        <w:t>P</w:t>
      </w:r>
      <w:r w:rsidR="005533AF" w:rsidRPr="009C1DC0">
        <w:rPr>
          <w:i/>
          <w:iCs/>
        </w:rPr>
        <w:t>artnership on ICT4SDGs in CIS</w:t>
      </w:r>
      <w:r w:rsidR="00AD466C">
        <w:t xml:space="preserve">. </w:t>
      </w:r>
    </w:p>
    <w:p w:rsidR="00AD466C" w:rsidRDefault="009C161E" w:rsidP="00761E51">
      <w:pPr>
        <w:tabs>
          <w:tab w:val="left" w:pos="794"/>
          <w:tab w:val="left" w:pos="1191"/>
          <w:tab w:val="left" w:pos="1588"/>
          <w:tab w:val="left" w:pos="1985"/>
        </w:tabs>
        <w:overflowPunct w:val="0"/>
        <w:spacing w:before="120"/>
        <w:textAlignment w:val="baseline"/>
      </w:pPr>
      <w:r>
        <w:t xml:space="preserve">Best practices exchange </w:t>
      </w:r>
      <w:r w:rsidR="002B6F50" w:rsidRPr="002B6F50">
        <w:t xml:space="preserve">and in-depth discussion revealed a number of problems faced by the CIS </w:t>
      </w:r>
      <w:r w:rsidR="005C599B">
        <w:t>countries</w:t>
      </w:r>
      <w:r w:rsidR="00593E07">
        <w:t xml:space="preserve"> </w:t>
      </w:r>
      <w:r w:rsidR="002B6F50" w:rsidRPr="002B6F50">
        <w:t>in develop</w:t>
      </w:r>
      <w:r w:rsidR="00593E07">
        <w:t xml:space="preserve">ing </w:t>
      </w:r>
      <w:r w:rsidR="002B6F50" w:rsidRPr="00D227FC">
        <w:t xml:space="preserve">practical solutions </w:t>
      </w:r>
      <w:r w:rsidR="00D227FC" w:rsidRPr="00D227FC">
        <w:t>facilitating</w:t>
      </w:r>
      <w:r w:rsidR="002B6F50" w:rsidRPr="00D227FC">
        <w:t xml:space="preserve"> ICT services</w:t>
      </w:r>
      <w:r w:rsidR="00D227FC" w:rsidRPr="00D227FC">
        <w:t xml:space="preserve"> development</w:t>
      </w:r>
      <w:r w:rsidR="00280585" w:rsidRPr="00280585">
        <w:t xml:space="preserve"> </w:t>
      </w:r>
      <w:r w:rsidR="00280585" w:rsidRPr="007418C2">
        <w:t>in the</w:t>
      </w:r>
      <w:r w:rsidR="00280585" w:rsidRPr="00D227FC">
        <w:t xml:space="preserve"> field of</w:t>
      </w:r>
      <w:r w:rsidR="005C599B" w:rsidRPr="005C599B">
        <w:t xml:space="preserve"> </w:t>
      </w:r>
      <w:r w:rsidR="005C599B" w:rsidRPr="00D227FC">
        <w:t>e-health</w:t>
      </w:r>
      <w:r w:rsidR="002B6F50" w:rsidRPr="007418C2">
        <w:t xml:space="preserve">, </w:t>
      </w:r>
      <w:r w:rsidR="007418C2" w:rsidRPr="007418C2">
        <w:t>for example</w:t>
      </w:r>
      <w:r w:rsidR="00AD466C">
        <w:t>:</w:t>
      </w:r>
    </w:p>
    <w:p w:rsidR="00087864" w:rsidRPr="00AD466C" w:rsidRDefault="00D04A4A" w:rsidP="00761E51">
      <w:pPr>
        <w:numPr>
          <w:ilvl w:val="0"/>
          <w:numId w:val="9"/>
        </w:numPr>
        <w:tabs>
          <w:tab w:val="left" w:pos="794"/>
          <w:tab w:val="left" w:pos="1191"/>
          <w:tab w:val="left" w:pos="1588"/>
          <w:tab w:val="left" w:pos="1985"/>
        </w:tabs>
        <w:overflowPunct w:val="0"/>
        <w:spacing w:before="120"/>
        <w:ind w:left="567" w:hanging="567"/>
        <w:textAlignment w:val="baseline"/>
      </w:pPr>
      <w:r w:rsidRPr="00AD466C">
        <w:t>Lack of regulatory legal acts on the introduction of e-services</w:t>
      </w:r>
      <w:r w:rsidR="00AD466C">
        <w:t>;</w:t>
      </w:r>
    </w:p>
    <w:p w:rsidR="00087864" w:rsidRPr="00AD466C" w:rsidRDefault="00AD466C" w:rsidP="00761E51">
      <w:pPr>
        <w:numPr>
          <w:ilvl w:val="0"/>
          <w:numId w:val="9"/>
        </w:numPr>
        <w:tabs>
          <w:tab w:val="left" w:pos="794"/>
          <w:tab w:val="left" w:pos="1191"/>
          <w:tab w:val="left" w:pos="1588"/>
          <w:tab w:val="left" w:pos="1985"/>
        </w:tabs>
        <w:overflowPunct w:val="0"/>
        <w:spacing w:before="120"/>
        <w:ind w:left="567" w:hanging="567"/>
        <w:textAlignment w:val="baseline"/>
      </w:pPr>
      <w:r>
        <w:t>P</w:t>
      </w:r>
      <w:r w:rsidRPr="00AD466C">
        <w:t xml:space="preserve">roblems </w:t>
      </w:r>
      <w:r w:rsidR="00D04A4A" w:rsidRPr="00AD466C">
        <w:t>in material and financial support of IT processes</w:t>
      </w:r>
      <w:r w:rsidR="00D04A4A" w:rsidRPr="009C1DC0">
        <w:t xml:space="preserve">; </w:t>
      </w:r>
    </w:p>
    <w:p w:rsidR="00087864" w:rsidRPr="00AD466C" w:rsidRDefault="00AD466C" w:rsidP="00761E51">
      <w:pPr>
        <w:numPr>
          <w:ilvl w:val="0"/>
          <w:numId w:val="9"/>
        </w:numPr>
        <w:tabs>
          <w:tab w:val="left" w:pos="794"/>
          <w:tab w:val="left" w:pos="1191"/>
          <w:tab w:val="left" w:pos="1588"/>
          <w:tab w:val="left" w:pos="1985"/>
        </w:tabs>
        <w:overflowPunct w:val="0"/>
        <w:spacing w:before="120"/>
        <w:ind w:left="567" w:hanging="567"/>
        <w:textAlignment w:val="baseline"/>
      </w:pPr>
      <w:r>
        <w:t>I</w:t>
      </w:r>
      <w:r w:rsidRPr="00AD466C">
        <w:t xml:space="preserve">nsufficiency </w:t>
      </w:r>
      <w:r w:rsidR="00D04A4A" w:rsidRPr="00AD466C">
        <w:t>of qualified personnel at all levels and turnover</w:t>
      </w:r>
      <w:r>
        <w:t>;</w:t>
      </w:r>
    </w:p>
    <w:p w:rsidR="00087864" w:rsidRPr="00AD466C" w:rsidRDefault="00AD466C" w:rsidP="00761E51">
      <w:pPr>
        <w:numPr>
          <w:ilvl w:val="0"/>
          <w:numId w:val="9"/>
        </w:numPr>
        <w:tabs>
          <w:tab w:val="left" w:pos="794"/>
          <w:tab w:val="left" w:pos="1191"/>
          <w:tab w:val="left" w:pos="1588"/>
          <w:tab w:val="left" w:pos="1985"/>
        </w:tabs>
        <w:overflowPunct w:val="0"/>
        <w:spacing w:before="120"/>
        <w:ind w:left="567" w:hanging="567"/>
        <w:textAlignment w:val="baseline"/>
      </w:pPr>
      <w:r>
        <w:lastRenderedPageBreak/>
        <w:t>W</w:t>
      </w:r>
      <w:r w:rsidRPr="00AD466C">
        <w:t xml:space="preserve">eak </w:t>
      </w:r>
      <w:r w:rsidR="00D04A4A" w:rsidRPr="00AD466C">
        <w:t>infrastructure in the regions</w:t>
      </w:r>
      <w:r>
        <w:t>;</w:t>
      </w:r>
    </w:p>
    <w:p w:rsidR="00087864" w:rsidRPr="00AD466C" w:rsidRDefault="00AD466C" w:rsidP="00761E51">
      <w:pPr>
        <w:numPr>
          <w:ilvl w:val="0"/>
          <w:numId w:val="9"/>
        </w:numPr>
        <w:tabs>
          <w:tab w:val="left" w:pos="794"/>
          <w:tab w:val="left" w:pos="1191"/>
          <w:tab w:val="left" w:pos="1588"/>
          <w:tab w:val="left" w:pos="1985"/>
        </w:tabs>
        <w:overflowPunct w:val="0"/>
        <w:spacing w:before="120"/>
        <w:ind w:left="567" w:hanging="567"/>
        <w:textAlignment w:val="baseline"/>
      </w:pPr>
      <w:r>
        <w:t>U</w:t>
      </w:r>
      <w:r w:rsidRPr="00AD466C">
        <w:t xml:space="preserve">ntrained </w:t>
      </w:r>
      <w:r w:rsidR="00D04A4A" w:rsidRPr="00AD466C">
        <w:t>personnel in the regions</w:t>
      </w:r>
      <w:r>
        <w:t>;</w:t>
      </w:r>
    </w:p>
    <w:p w:rsidR="00087864" w:rsidRPr="00AD466C" w:rsidRDefault="00AD466C" w:rsidP="00761E51">
      <w:pPr>
        <w:numPr>
          <w:ilvl w:val="0"/>
          <w:numId w:val="9"/>
        </w:numPr>
        <w:tabs>
          <w:tab w:val="left" w:pos="794"/>
          <w:tab w:val="left" w:pos="1191"/>
          <w:tab w:val="left" w:pos="1588"/>
          <w:tab w:val="left" w:pos="1985"/>
        </w:tabs>
        <w:overflowPunct w:val="0"/>
        <w:spacing w:before="120"/>
        <w:ind w:left="567" w:hanging="567"/>
        <w:textAlignment w:val="baseline"/>
      </w:pPr>
      <w:r>
        <w:t>P</w:t>
      </w:r>
      <w:r w:rsidRPr="00AD466C">
        <w:t xml:space="preserve">oor </w:t>
      </w:r>
      <w:r w:rsidR="00D04A4A" w:rsidRPr="00AD466C">
        <w:t>interagency cooperation</w:t>
      </w:r>
      <w:r w:rsidR="00075C11">
        <w:t>.</w:t>
      </w:r>
    </w:p>
    <w:p w:rsidR="006D6C6D" w:rsidRDefault="00593E07" w:rsidP="00761E51">
      <w:pPr>
        <w:tabs>
          <w:tab w:val="left" w:pos="794"/>
          <w:tab w:val="left" w:pos="1191"/>
          <w:tab w:val="left" w:pos="1588"/>
          <w:tab w:val="left" w:pos="1985"/>
        </w:tabs>
        <w:overflowPunct w:val="0"/>
        <w:spacing w:before="120"/>
        <w:textAlignment w:val="baseline"/>
      </w:pPr>
      <w:r>
        <w:t>The participants noted</w:t>
      </w:r>
      <w:r w:rsidRPr="007418C2">
        <w:t>, among other</w:t>
      </w:r>
      <w:r w:rsidR="007418C2" w:rsidRPr="007418C2">
        <w:t xml:space="preserve"> things</w:t>
      </w:r>
      <w:r w:rsidRPr="007418C2">
        <w:t>,</w:t>
      </w:r>
      <w:r>
        <w:t xml:space="preserve"> t</w:t>
      </w:r>
      <w:r w:rsidRPr="002B6F50">
        <w:t>he</w:t>
      </w:r>
      <w:r w:rsidR="002B6F50" w:rsidRPr="002B6F50">
        <w:t xml:space="preserve"> importance of de</w:t>
      </w:r>
      <w:r w:rsidR="007D193C">
        <w:t xml:space="preserve">veloping </w:t>
      </w:r>
      <w:r w:rsidR="000E153E">
        <w:t xml:space="preserve">e-health strategies and </w:t>
      </w:r>
      <w:r w:rsidR="007D193C">
        <w:t xml:space="preserve">technical solutions in </w:t>
      </w:r>
      <w:r w:rsidR="002B6F50" w:rsidRPr="002B6F50">
        <w:t xml:space="preserve">e-health, including telemedicine, </w:t>
      </w:r>
      <w:r w:rsidR="002B6F50" w:rsidRPr="006D6C6D">
        <w:t xml:space="preserve">digital processing of medical information, </w:t>
      </w:r>
      <w:r w:rsidR="006D6C6D">
        <w:t>patient-specific medical records, electronic outpatient card, electronic medical history for each patient</w:t>
      </w:r>
      <w:r w:rsidR="006D6C6D" w:rsidRPr="006D6C6D">
        <w:t xml:space="preserve">, </w:t>
      </w:r>
      <w:r w:rsidR="006D6C6D">
        <w:t>etc.</w:t>
      </w:r>
    </w:p>
    <w:p w:rsidR="00F53AA0" w:rsidRDefault="00E77D7C" w:rsidP="00761E51">
      <w:pPr>
        <w:tabs>
          <w:tab w:val="left" w:pos="794"/>
          <w:tab w:val="left" w:pos="1191"/>
          <w:tab w:val="left" w:pos="1588"/>
          <w:tab w:val="left" w:pos="1985"/>
        </w:tabs>
        <w:overflowPunct w:val="0"/>
        <w:spacing w:before="120"/>
        <w:textAlignment w:val="baseline"/>
      </w:pPr>
      <w:r w:rsidRPr="00807EBD">
        <w:rPr>
          <w:rFonts w:eastAsia="Times New Roman" w:cs="Calibri"/>
          <w:bCs/>
          <w:color w:val="000000" w:themeColor="text1"/>
        </w:rPr>
        <w:t xml:space="preserve">The </w:t>
      </w:r>
      <w:r w:rsidR="002B6F50" w:rsidRPr="00807EBD">
        <w:rPr>
          <w:rFonts w:eastAsia="Times New Roman" w:cs="Calibri"/>
          <w:bCs/>
          <w:color w:val="000000" w:themeColor="text1"/>
        </w:rPr>
        <w:t xml:space="preserve">participants also noted </w:t>
      </w:r>
      <w:r w:rsidRPr="00807EBD">
        <w:rPr>
          <w:rFonts w:eastAsia="Times New Roman" w:cs="Calibri"/>
          <w:bCs/>
          <w:color w:val="000000" w:themeColor="text1"/>
        </w:rPr>
        <w:t xml:space="preserve">that it is viable to </w:t>
      </w:r>
      <w:r w:rsidR="003004F1" w:rsidRPr="00807EBD">
        <w:rPr>
          <w:rFonts w:eastAsia="Times New Roman" w:cs="Calibri"/>
          <w:bCs/>
          <w:color w:val="000000" w:themeColor="text1"/>
        </w:rPr>
        <w:t>engage</w:t>
      </w:r>
      <w:r w:rsidRPr="00807EBD">
        <w:rPr>
          <w:rFonts w:eastAsia="Times New Roman" w:cs="Calibri"/>
          <w:bCs/>
          <w:color w:val="000000" w:themeColor="text1"/>
        </w:rPr>
        <w:t xml:space="preserve"> </w:t>
      </w:r>
      <w:r w:rsidR="003004F1" w:rsidRPr="00807EBD">
        <w:rPr>
          <w:rFonts w:eastAsia="Times New Roman" w:cs="Calibri"/>
          <w:bCs/>
          <w:color w:val="000000" w:themeColor="text1"/>
        </w:rPr>
        <w:t xml:space="preserve">representatives of </w:t>
      </w:r>
      <w:r w:rsidRPr="00807EBD">
        <w:rPr>
          <w:rFonts w:eastAsia="Times New Roman" w:cs="Calibri"/>
          <w:bCs/>
          <w:color w:val="000000" w:themeColor="text1"/>
        </w:rPr>
        <w:t xml:space="preserve">private sector </w:t>
      </w:r>
      <w:r w:rsidR="003004F1" w:rsidRPr="00807EBD">
        <w:rPr>
          <w:rFonts w:eastAsia="Times New Roman" w:cs="Calibri"/>
          <w:bCs/>
          <w:color w:val="000000" w:themeColor="text1"/>
        </w:rPr>
        <w:t xml:space="preserve">and universities with no </w:t>
      </w:r>
      <w:r w:rsidR="003004F1" w:rsidRPr="009C1DC0">
        <w:t>prior</w:t>
      </w:r>
      <w:r w:rsidR="003004F1" w:rsidRPr="00807EBD">
        <w:rPr>
          <w:rFonts w:eastAsia="Times New Roman" w:cs="Calibri"/>
          <w:bCs/>
          <w:color w:val="000000" w:themeColor="text1"/>
        </w:rPr>
        <w:t xml:space="preserve"> </w:t>
      </w:r>
      <w:r w:rsidR="00163BC5" w:rsidRPr="00807EBD">
        <w:rPr>
          <w:rFonts w:eastAsia="Times New Roman" w:cs="Calibri"/>
          <w:bCs/>
          <w:color w:val="000000" w:themeColor="text1"/>
        </w:rPr>
        <w:t xml:space="preserve">ITU </w:t>
      </w:r>
      <w:r w:rsidR="003004F1" w:rsidRPr="00807EBD">
        <w:rPr>
          <w:rFonts w:eastAsia="Times New Roman" w:cs="Calibri"/>
          <w:bCs/>
          <w:color w:val="000000" w:themeColor="text1"/>
        </w:rPr>
        <w:t>involvement</w:t>
      </w:r>
      <w:r w:rsidRPr="00807EBD">
        <w:rPr>
          <w:rFonts w:eastAsia="Times New Roman" w:cs="Calibri"/>
          <w:bCs/>
          <w:color w:val="000000" w:themeColor="text1"/>
        </w:rPr>
        <w:t xml:space="preserve"> </w:t>
      </w:r>
      <w:r w:rsidR="003004F1" w:rsidRPr="00807EBD">
        <w:rPr>
          <w:rFonts w:eastAsia="Times New Roman" w:cs="Calibri"/>
          <w:bCs/>
          <w:color w:val="000000" w:themeColor="text1"/>
        </w:rPr>
        <w:t>in regional and global ITU events in order to raise investment for implementing ITU projects of high importance.</w:t>
      </w:r>
      <w:r w:rsidR="00807EBD">
        <w:rPr>
          <w:rFonts w:eastAsia="Times New Roman" w:cs="Calibri"/>
          <w:bCs/>
          <w:color w:val="000000" w:themeColor="text1"/>
        </w:rPr>
        <w:t xml:space="preserve"> </w:t>
      </w:r>
      <w:r w:rsidR="00DC121D" w:rsidRPr="00807EBD">
        <w:rPr>
          <w:rFonts w:eastAsia="Times New Roman" w:cs="Calibri"/>
          <w:bCs/>
          <w:color w:val="000000" w:themeColor="text1"/>
        </w:rPr>
        <w:t>Moreover</w:t>
      </w:r>
      <w:r w:rsidR="002B6F50" w:rsidRPr="00807EBD">
        <w:rPr>
          <w:rFonts w:eastAsia="Times New Roman" w:cs="Calibri"/>
          <w:bCs/>
          <w:color w:val="000000" w:themeColor="text1"/>
        </w:rPr>
        <w:t xml:space="preserve">, </w:t>
      </w:r>
      <w:r w:rsidR="003004F1" w:rsidRPr="00807EBD">
        <w:rPr>
          <w:rFonts w:eastAsia="Times New Roman" w:cs="Calibri"/>
          <w:bCs/>
          <w:color w:val="000000" w:themeColor="text1"/>
        </w:rPr>
        <w:t xml:space="preserve">the participants </w:t>
      </w:r>
      <w:r w:rsidR="00807EBD" w:rsidRPr="00807EBD">
        <w:rPr>
          <w:rFonts w:eastAsia="Times New Roman" w:cs="Calibri"/>
          <w:bCs/>
          <w:color w:val="000000" w:themeColor="text1"/>
        </w:rPr>
        <w:t xml:space="preserve">stated that it is necessary </w:t>
      </w:r>
      <w:r w:rsidR="002B6F50" w:rsidRPr="00807EBD">
        <w:rPr>
          <w:rFonts w:eastAsia="Times New Roman" w:cs="Calibri"/>
          <w:bCs/>
          <w:color w:val="000000" w:themeColor="text1"/>
        </w:rPr>
        <w:t xml:space="preserve">to develop a comprehensive strategy </w:t>
      </w:r>
      <w:r w:rsidR="00807EBD" w:rsidRPr="00807EBD">
        <w:rPr>
          <w:rFonts w:eastAsia="Times New Roman" w:cs="Calibri"/>
          <w:bCs/>
          <w:color w:val="000000" w:themeColor="text1"/>
        </w:rPr>
        <w:t>on</w:t>
      </w:r>
      <w:r w:rsidR="002B6F50" w:rsidRPr="00807EBD">
        <w:rPr>
          <w:rFonts w:eastAsia="Times New Roman" w:cs="Calibri"/>
          <w:bCs/>
          <w:color w:val="000000" w:themeColor="text1"/>
        </w:rPr>
        <w:t xml:space="preserve"> increas</w:t>
      </w:r>
      <w:r w:rsidR="00807EBD" w:rsidRPr="00807EBD">
        <w:rPr>
          <w:rFonts w:eastAsia="Times New Roman" w:cs="Calibri"/>
          <w:bCs/>
          <w:color w:val="000000" w:themeColor="text1"/>
        </w:rPr>
        <w:t xml:space="preserve">ing </w:t>
      </w:r>
      <w:r w:rsidR="002B6F50" w:rsidRPr="00807EBD">
        <w:rPr>
          <w:rFonts w:eastAsia="Times New Roman" w:cs="Calibri"/>
          <w:bCs/>
          <w:color w:val="000000" w:themeColor="text1"/>
        </w:rPr>
        <w:t xml:space="preserve">motivation of Sector Members, Associates and Academia </w:t>
      </w:r>
      <w:r w:rsidR="00807EBD" w:rsidRPr="00807EBD">
        <w:rPr>
          <w:rFonts w:eastAsia="Times New Roman" w:cs="Calibri"/>
          <w:bCs/>
          <w:color w:val="000000" w:themeColor="text1"/>
        </w:rPr>
        <w:t xml:space="preserve">for </w:t>
      </w:r>
      <w:r w:rsidR="00807EBD">
        <w:rPr>
          <w:rFonts w:eastAsia="Times New Roman" w:cs="Calibri"/>
          <w:bCs/>
          <w:color w:val="000000" w:themeColor="text1"/>
        </w:rPr>
        <w:t>engagement</w:t>
      </w:r>
      <w:r w:rsidR="00807EBD" w:rsidRPr="00807EBD">
        <w:rPr>
          <w:rFonts w:eastAsia="Times New Roman" w:cs="Calibri"/>
          <w:bCs/>
          <w:color w:val="000000" w:themeColor="text1"/>
        </w:rPr>
        <w:t xml:space="preserve"> </w:t>
      </w:r>
      <w:r w:rsidR="002B6F50" w:rsidRPr="00807EBD">
        <w:rPr>
          <w:rFonts w:eastAsia="Times New Roman" w:cs="Calibri"/>
          <w:bCs/>
          <w:color w:val="000000" w:themeColor="text1"/>
        </w:rPr>
        <w:t xml:space="preserve">in </w:t>
      </w:r>
      <w:r w:rsidR="00807EBD" w:rsidRPr="00807EBD">
        <w:rPr>
          <w:rFonts w:eastAsia="Times New Roman" w:cs="Calibri"/>
          <w:bCs/>
          <w:color w:val="000000" w:themeColor="text1"/>
        </w:rPr>
        <w:t>ITU</w:t>
      </w:r>
      <w:r w:rsidR="002B6F50" w:rsidRPr="00807EBD">
        <w:rPr>
          <w:rFonts w:eastAsia="Times New Roman" w:cs="Calibri"/>
          <w:bCs/>
          <w:color w:val="000000" w:themeColor="text1"/>
        </w:rPr>
        <w:t xml:space="preserve"> activities, including participation in </w:t>
      </w:r>
      <w:r w:rsidR="002B6F50" w:rsidRPr="009D2A42">
        <w:rPr>
          <w:rFonts w:eastAsia="Times New Roman" w:cs="Calibri"/>
          <w:bCs/>
          <w:color w:val="000000" w:themeColor="text1"/>
        </w:rPr>
        <w:t>ITU-D</w:t>
      </w:r>
      <w:r w:rsidR="007418C2" w:rsidRPr="009D2A42">
        <w:rPr>
          <w:rFonts w:eastAsia="Times New Roman" w:cs="Calibri"/>
          <w:bCs/>
          <w:color w:val="000000" w:themeColor="text1"/>
        </w:rPr>
        <w:t xml:space="preserve"> S</w:t>
      </w:r>
      <w:r w:rsidR="009D2A42" w:rsidRPr="009D2A42">
        <w:rPr>
          <w:rFonts w:eastAsia="Times New Roman" w:cs="Calibri"/>
          <w:bCs/>
          <w:color w:val="000000" w:themeColor="text1"/>
        </w:rPr>
        <w:t>tudy Groups</w:t>
      </w:r>
      <w:r w:rsidR="00807EBD" w:rsidRPr="00807EBD">
        <w:rPr>
          <w:rFonts w:eastAsia="Times New Roman" w:cs="Calibri"/>
          <w:bCs/>
          <w:color w:val="000000" w:themeColor="text1"/>
        </w:rPr>
        <w:t xml:space="preserve">, ITU-Telecom </w:t>
      </w:r>
      <w:r w:rsidR="002B6F50" w:rsidRPr="00807EBD">
        <w:rPr>
          <w:rFonts w:eastAsia="Times New Roman" w:cs="Calibri"/>
          <w:bCs/>
          <w:color w:val="000000" w:themeColor="text1"/>
        </w:rPr>
        <w:t>and Kaleidoscope</w:t>
      </w:r>
      <w:r w:rsidR="00807EBD" w:rsidRPr="00807EBD">
        <w:rPr>
          <w:rFonts w:eastAsia="Times New Roman" w:cs="Calibri"/>
          <w:bCs/>
          <w:color w:val="000000" w:themeColor="text1"/>
        </w:rPr>
        <w:t xml:space="preserve"> events</w:t>
      </w:r>
      <w:r w:rsidR="002B6F50" w:rsidRPr="00807EBD">
        <w:rPr>
          <w:rFonts w:eastAsia="Times New Roman" w:cs="Calibri"/>
          <w:bCs/>
          <w:color w:val="000000" w:themeColor="text1"/>
        </w:rPr>
        <w:t xml:space="preserve">, </w:t>
      </w:r>
      <w:r w:rsidR="00807EBD" w:rsidRPr="00807EBD">
        <w:rPr>
          <w:rFonts w:eastAsia="Times New Roman" w:cs="Calibri"/>
          <w:bCs/>
          <w:color w:val="000000" w:themeColor="text1"/>
        </w:rPr>
        <w:t>contests of innovation</w:t>
      </w:r>
      <w:r w:rsidR="002B6F50" w:rsidRPr="00807EBD">
        <w:rPr>
          <w:rFonts w:eastAsia="Times New Roman" w:cs="Calibri"/>
          <w:bCs/>
          <w:color w:val="000000" w:themeColor="text1"/>
        </w:rPr>
        <w:t xml:space="preserve"> projects</w:t>
      </w:r>
      <w:r w:rsidR="00807EBD" w:rsidRPr="00807EBD">
        <w:rPr>
          <w:rFonts w:eastAsia="Times New Roman" w:cs="Calibri"/>
          <w:bCs/>
          <w:color w:val="000000" w:themeColor="text1"/>
        </w:rPr>
        <w:t>,</w:t>
      </w:r>
      <w:r w:rsidR="002B6F50" w:rsidRPr="00807EBD">
        <w:rPr>
          <w:rFonts w:eastAsia="Times New Roman" w:cs="Calibri"/>
          <w:bCs/>
          <w:color w:val="000000" w:themeColor="text1"/>
        </w:rPr>
        <w:t xml:space="preserve"> and other ITU </w:t>
      </w:r>
      <w:r w:rsidR="00807EBD" w:rsidRPr="00807EBD">
        <w:rPr>
          <w:rFonts w:eastAsia="Times New Roman" w:cs="Calibri"/>
          <w:bCs/>
          <w:color w:val="000000" w:themeColor="text1"/>
        </w:rPr>
        <w:t>events.</w:t>
      </w:r>
      <w:r w:rsidR="002C15AE">
        <w:rPr>
          <w:rFonts w:eastAsia="Times New Roman" w:cs="Calibri"/>
          <w:bCs/>
          <w:color w:val="000000" w:themeColor="text1"/>
        </w:rPr>
        <w:t xml:space="preserve"> ITU offers several programs</w:t>
      </w:r>
      <w:r w:rsidR="00BD69FD">
        <w:rPr>
          <w:rFonts w:eastAsia="Times New Roman" w:cs="Calibri"/>
          <w:bCs/>
          <w:color w:val="000000" w:themeColor="text1"/>
        </w:rPr>
        <w:t xml:space="preserve"> facilitating partnership building and offering outreach opportunities. Mobilized resources serve to </w:t>
      </w:r>
      <w:r w:rsidR="00BD69FD">
        <w:t xml:space="preserve">further assist Member States. </w:t>
      </w:r>
      <w:r w:rsidR="002C15AE">
        <w:rPr>
          <w:rFonts w:eastAsia="Times New Roman" w:cs="Calibri"/>
          <w:bCs/>
          <w:color w:val="000000" w:themeColor="text1"/>
        </w:rPr>
        <w:t xml:space="preserve">Attention of the stakeholders was drawn to the </w:t>
      </w:r>
      <w:r w:rsidR="002C15AE">
        <w:t xml:space="preserve">ICT Development Fund of ITU that allows Least Developed Countries and countries in need to benefit from seed funds to initiate ICT related projects. </w:t>
      </w:r>
    </w:p>
    <w:p w:rsidR="002B6F50" w:rsidRDefault="00DF67F2" w:rsidP="00761E51">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7418C2">
        <w:rPr>
          <w:rFonts w:eastAsia="Times New Roman" w:cs="Calibri"/>
          <w:b/>
          <w:bCs/>
          <w:color w:val="000000" w:themeColor="text1"/>
        </w:rPr>
        <w:t>Session 3: Perspective</w:t>
      </w:r>
      <w:r w:rsidRPr="00DF67F2">
        <w:rPr>
          <w:rFonts w:eastAsia="Times New Roman" w:cs="Calibri"/>
          <w:b/>
          <w:bCs/>
          <w:color w:val="000000" w:themeColor="text1"/>
        </w:rPr>
        <w:t xml:space="preserve"> Areas of ICT Development beyond 2017 in the context of </w:t>
      </w:r>
      <w:r w:rsidR="00075C11">
        <w:rPr>
          <w:rFonts w:eastAsia="Times New Roman" w:cs="Calibri"/>
          <w:b/>
          <w:bCs/>
          <w:color w:val="000000" w:themeColor="text1"/>
        </w:rPr>
        <w:t>c</w:t>
      </w:r>
      <w:r w:rsidRPr="00DF67F2">
        <w:rPr>
          <w:rFonts w:eastAsia="Times New Roman" w:cs="Calibri"/>
          <w:b/>
          <w:bCs/>
          <w:color w:val="000000" w:themeColor="text1"/>
        </w:rPr>
        <w:t>ontributing to</w:t>
      </w:r>
      <w:r>
        <w:rPr>
          <w:rFonts w:eastAsia="Times New Roman" w:cs="Calibri"/>
          <w:b/>
          <w:bCs/>
          <w:color w:val="000000" w:themeColor="text1"/>
        </w:rPr>
        <w:t xml:space="preserve"> </w:t>
      </w:r>
      <w:r w:rsidRPr="00DF67F2">
        <w:rPr>
          <w:rFonts w:eastAsia="Times New Roman" w:cs="Calibri"/>
          <w:b/>
          <w:bCs/>
          <w:color w:val="000000" w:themeColor="text1"/>
        </w:rPr>
        <w:t xml:space="preserve">the </w:t>
      </w:r>
      <w:r w:rsidR="00075C11">
        <w:rPr>
          <w:rFonts w:eastAsia="Times New Roman" w:cs="Calibri"/>
          <w:b/>
          <w:bCs/>
          <w:color w:val="000000" w:themeColor="text1"/>
        </w:rPr>
        <w:t>i</w:t>
      </w:r>
      <w:r w:rsidRPr="00DF67F2">
        <w:rPr>
          <w:rFonts w:eastAsia="Times New Roman" w:cs="Calibri"/>
          <w:b/>
          <w:bCs/>
          <w:color w:val="000000" w:themeColor="text1"/>
        </w:rPr>
        <w:t>mplementation of Sustainab</w:t>
      </w:r>
      <w:r w:rsidR="002B6F50">
        <w:rPr>
          <w:rFonts w:eastAsia="Times New Roman" w:cs="Calibri"/>
          <w:b/>
          <w:bCs/>
          <w:color w:val="000000" w:themeColor="text1"/>
        </w:rPr>
        <w:t xml:space="preserve">le Development Goals (SDGs) </w:t>
      </w:r>
    </w:p>
    <w:p w:rsidR="0084436B" w:rsidRDefault="002B6F50" w:rsidP="00761E51">
      <w:pPr>
        <w:tabs>
          <w:tab w:val="left" w:pos="794"/>
          <w:tab w:val="left" w:pos="1191"/>
          <w:tab w:val="left" w:pos="1588"/>
          <w:tab w:val="left" w:pos="1985"/>
        </w:tabs>
        <w:overflowPunct w:val="0"/>
        <w:spacing w:before="120"/>
        <w:textAlignment w:val="baseline"/>
        <w:rPr>
          <w:rFonts w:eastAsia="Times New Roman" w:cs="Calibri"/>
          <w:color w:val="000000" w:themeColor="text1"/>
        </w:rPr>
      </w:pPr>
      <w:r w:rsidRPr="002B6F50">
        <w:rPr>
          <w:rFonts w:eastAsia="Times New Roman" w:cs="Calibri"/>
          <w:color w:val="000000" w:themeColor="text1"/>
        </w:rPr>
        <w:t xml:space="preserve">The </w:t>
      </w:r>
      <w:r w:rsidR="00593E07">
        <w:rPr>
          <w:rFonts w:eastAsia="Times New Roman" w:cs="Calibri"/>
          <w:color w:val="000000" w:themeColor="text1"/>
        </w:rPr>
        <w:t>session was devoted to</w:t>
      </w:r>
      <w:r>
        <w:rPr>
          <w:rFonts w:eastAsia="Times New Roman" w:cs="Calibri"/>
          <w:color w:val="000000" w:themeColor="text1"/>
        </w:rPr>
        <w:t xml:space="preserve"> </w:t>
      </w:r>
      <w:r w:rsidR="00593E07">
        <w:rPr>
          <w:rFonts w:eastAsia="Times New Roman" w:cs="Calibri"/>
          <w:color w:val="000000" w:themeColor="text1"/>
        </w:rPr>
        <w:t>perspective areas of ICT d</w:t>
      </w:r>
      <w:r w:rsidR="00593E07" w:rsidRPr="00593E07">
        <w:rPr>
          <w:rFonts w:eastAsia="Times New Roman" w:cs="Calibri"/>
          <w:color w:val="000000" w:themeColor="text1"/>
        </w:rPr>
        <w:t xml:space="preserve">evelopment beyond 2017 in the context of </w:t>
      </w:r>
      <w:r w:rsidR="00593E07">
        <w:rPr>
          <w:rFonts w:eastAsia="Times New Roman" w:cs="Calibri"/>
          <w:color w:val="000000" w:themeColor="text1"/>
        </w:rPr>
        <w:t>c</w:t>
      </w:r>
      <w:r w:rsidR="00593E07" w:rsidRPr="00593E07">
        <w:rPr>
          <w:rFonts w:eastAsia="Times New Roman" w:cs="Calibri"/>
          <w:color w:val="000000" w:themeColor="text1"/>
        </w:rPr>
        <w:t xml:space="preserve">ontributing to the </w:t>
      </w:r>
      <w:r w:rsidR="00593E07">
        <w:rPr>
          <w:rFonts w:eastAsia="Times New Roman" w:cs="Calibri"/>
          <w:color w:val="000000" w:themeColor="text1"/>
        </w:rPr>
        <w:t>i</w:t>
      </w:r>
      <w:r w:rsidR="00593E07" w:rsidRPr="00593E07">
        <w:rPr>
          <w:rFonts w:eastAsia="Times New Roman" w:cs="Calibri"/>
          <w:color w:val="000000" w:themeColor="text1"/>
        </w:rPr>
        <w:t>mplementation of SDGs</w:t>
      </w:r>
      <w:r w:rsidRPr="002B6F50">
        <w:rPr>
          <w:rFonts w:eastAsia="Times New Roman" w:cs="Calibri"/>
          <w:color w:val="000000" w:themeColor="text1"/>
        </w:rPr>
        <w:t xml:space="preserve">. </w:t>
      </w:r>
    </w:p>
    <w:p w:rsidR="008B2CFF" w:rsidRDefault="00593E07" w:rsidP="00761E51">
      <w:pPr>
        <w:tabs>
          <w:tab w:val="left" w:pos="794"/>
          <w:tab w:val="left" w:pos="1191"/>
          <w:tab w:val="left" w:pos="1588"/>
          <w:tab w:val="left" w:pos="1985"/>
        </w:tabs>
        <w:overflowPunct w:val="0"/>
        <w:spacing w:before="120"/>
        <w:textAlignment w:val="baseline"/>
      </w:pPr>
      <w:r>
        <w:rPr>
          <w:rFonts w:eastAsia="Times New Roman" w:cs="Calibri"/>
          <w:color w:val="000000" w:themeColor="text1"/>
        </w:rPr>
        <w:t>The participants noted</w:t>
      </w:r>
      <w:r w:rsidRPr="007418C2">
        <w:rPr>
          <w:rFonts w:eastAsia="Times New Roman" w:cs="Calibri"/>
          <w:color w:val="000000" w:themeColor="text1"/>
        </w:rPr>
        <w:t xml:space="preserve">, </w:t>
      </w:r>
      <w:r w:rsidR="007418C2" w:rsidRPr="007418C2">
        <w:rPr>
          <w:rFonts w:eastAsia="Times New Roman" w:cs="Calibri"/>
          <w:color w:val="000000" w:themeColor="text1"/>
        </w:rPr>
        <w:t>among other things</w:t>
      </w:r>
      <w:r w:rsidRPr="007418C2">
        <w:rPr>
          <w:rFonts w:eastAsia="Times New Roman" w:cs="Calibri"/>
          <w:color w:val="000000" w:themeColor="text1"/>
        </w:rPr>
        <w:t>,</w:t>
      </w:r>
      <w:r>
        <w:rPr>
          <w:rFonts w:eastAsia="Times New Roman" w:cs="Calibri"/>
          <w:color w:val="000000" w:themeColor="text1"/>
        </w:rPr>
        <w:t xml:space="preserve"> the following perspective </w:t>
      </w:r>
      <w:r w:rsidR="002B6F50" w:rsidRPr="002B6F50">
        <w:rPr>
          <w:rFonts w:eastAsia="Times New Roman" w:cs="Calibri"/>
          <w:color w:val="000000" w:themeColor="text1"/>
        </w:rPr>
        <w:t xml:space="preserve">directions </w:t>
      </w:r>
      <w:r w:rsidR="00075C11">
        <w:rPr>
          <w:rFonts w:eastAsia="Times New Roman" w:cs="Calibri"/>
          <w:color w:val="000000" w:themeColor="text1"/>
        </w:rPr>
        <w:t xml:space="preserve">on the contribution of ICTs towards achievement of SDGs </w:t>
      </w:r>
      <w:r w:rsidRPr="00593E07">
        <w:rPr>
          <w:rFonts w:eastAsia="Times New Roman" w:cs="Calibri"/>
          <w:color w:val="000000" w:themeColor="text1"/>
        </w:rPr>
        <w:t>beyond</w:t>
      </w:r>
      <w:r w:rsidR="002B6F50" w:rsidRPr="002B6F50">
        <w:rPr>
          <w:rFonts w:eastAsia="Times New Roman" w:cs="Calibri"/>
          <w:color w:val="000000" w:themeColor="text1"/>
        </w:rPr>
        <w:t xml:space="preserve"> 2017:</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 xml:space="preserve">The 17 SDGs cover all aspects of economy, </w:t>
      </w:r>
      <w:r>
        <w:t xml:space="preserve">and countries are in the process of </w:t>
      </w:r>
      <w:r w:rsidRPr="00A05756">
        <w:t xml:space="preserve">developing </w:t>
      </w:r>
      <w:r>
        <w:t xml:space="preserve">their national </w:t>
      </w:r>
      <w:r w:rsidRPr="00A05756">
        <w:t xml:space="preserve">strategy for all 17 SDGs. </w:t>
      </w:r>
    </w:p>
    <w:p w:rsidR="0084436B"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t xml:space="preserve">ICTs have changed the society and ICTs can be used to achieve the SDGs. </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 xml:space="preserve">Training and education to develop human resources was identified as a key to promoting sustainable development, along with an emphasis on science and culture. </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Sustainable development relies on incentivizing the private sector coupled with transparent, harmonized development-oriented regulations.</w:t>
      </w:r>
    </w:p>
    <w:p w:rsidR="002D7AA6" w:rsidRDefault="002D7AA6" w:rsidP="00761E51">
      <w:pPr>
        <w:numPr>
          <w:ilvl w:val="0"/>
          <w:numId w:val="9"/>
        </w:numPr>
        <w:tabs>
          <w:tab w:val="left" w:pos="794"/>
          <w:tab w:val="left" w:pos="1191"/>
          <w:tab w:val="left" w:pos="1588"/>
          <w:tab w:val="left" w:pos="1985"/>
        </w:tabs>
        <w:overflowPunct w:val="0"/>
        <w:spacing w:before="120"/>
        <w:ind w:left="567" w:hanging="567"/>
        <w:textAlignment w:val="baseline"/>
      </w:pPr>
      <w:r>
        <w:t>M</w:t>
      </w:r>
      <w:r w:rsidRPr="00A05756">
        <w:t xml:space="preserve">arket liberalization </w:t>
      </w:r>
      <w:r>
        <w:t>fosters</w:t>
      </w:r>
      <w:r w:rsidRPr="00A05756">
        <w:t xml:space="preserve"> </w:t>
      </w:r>
      <w:r>
        <w:t>infrastructure roll out even in mountainous and rural areas.</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 xml:space="preserve">More work is needed to ensure access to broadband services in rural areas. </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There is also a continuing need to build the competencies and skills of ICT experts and government officials and to raise awareness of senior government officials on the sustainable development power of ICT tools.</w:t>
      </w:r>
      <w:r w:rsidR="002D7AA6">
        <w:t xml:space="preserve"> </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 xml:space="preserve">There is need to accelerate the launch of interactive online services and open data.  </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Mobile technologies are leading the way in fostering sustainable development.</w:t>
      </w:r>
    </w:p>
    <w:p w:rsidR="0084436B" w:rsidRPr="00A05756" w:rsidRDefault="0084436B" w:rsidP="00761E51">
      <w:pPr>
        <w:numPr>
          <w:ilvl w:val="0"/>
          <w:numId w:val="9"/>
        </w:numPr>
        <w:tabs>
          <w:tab w:val="left" w:pos="794"/>
          <w:tab w:val="left" w:pos="1191"/>
          <w:tab w:val="left" w:pos="1588"/>
          <w:tab w:val="left" w:pos="1985"/>
        </w:tabs>
        <w:overflowPunct w:val="0"/>
        <w:spacing w:before="120"/>
        <w:ind w:left="567" w:hanging="567"/>
        <w:textAlignment w:val="baseline"/>
      </w:pPr>
      <w:r w:rsidRPr="00A05756">
        <w:t>Connectivity and applications are just two elements of sustainable development that lead to services such as e-government, e-health and e-education.</w:t>
      </w:r>
      <w:r w:rsidR="002D7AA6">
        <w:t xml:space="preserve"> </w:t>
      </w:r>
      <w:r w:rsidRPr="00A05756">
        <w:t>There is also need to</w:t>
      </w:r>
      <w:r w:rsidR="002D7AA6">
        <w:t xml:space="preserve"> focus on </w:t>
      </w:r>
      <w:r w:rsidRPr="00A05756">
        <w:t>foster</w:t>
      </w:r>
      <w:r w:rsidR="002D7AA6">
        <w:t>ing</w:t>
      </w:r>
      <w:r w:rsidRPr="00A05756">
        <w:t xml:space="preserve"> the enabling digital layers that will determine the success of future digital development. These </w:t>
      </w:r>
      <w:r w:rsidRPr="00A05756">
        <w:lastRenderedPageBreak/>
        <w:t xml:space="preserve">new layers include data, which has become the currency of the digital world, and platforms that enable everyone to become a digital services provider and to develop new business models.  </w:t>
      </w:r>
    </w:p>
    <w:p w:rsidR="00112A58" w:rsidRDefault="00112A58" w:rsidP="00761E51">
      <w:pPr>
        <w:tabs>
          <w:tab w:val="left" w:pos="794"/>
          <w:tab w:val="left" w:pos="1191"/>
          <w:tab w:val="left" w:pos="1588"/>
          <w:tab w:val="left" w:pos="1985"/>
        </w:tabs>
        <w:overflowPunct w:val="0"/>
        <w:spacing w:before="120"/>
        <w:textAlignment w:val="baseline"/>
      </w:pPr>
      <w:r>
        <w:rPr>
          <w:rFonts w:ascii="Calibri" w:eastAsia="Times New Roman" w:hAnsi="Calibri" w:cs="Calibri"/>
          <w:color w:val="000000" w:themeColor="text1"/>
        </w:rPr>
        <w:t xml:space="preserve">In the wrap up session the chairman highlighted key areas of discussion noted above. He indicated that </w:t>
      </w:r>
      <w:r>
        <w:rPr>
          <w:color w:val="auto"/>
        </w:rPr>
        <w:t xml:space="preserve">through </w:t>
      </w:r>
      <w:r w:rsidRPr="002C07A8">
        <w:rPr>
          <w:color w:val="auto"/>
        </w:rPr>
        <w:t>effective implementation mechanism</w:t>
      </w:r>
      <w:r>
        <w:rPr>
          <w:color w:val="auto"/>
        </w:rPr>
        <w:t>s</w:t>
      </w:r>
      <w:r w:rsidRPr="002C07A8">
        <w:t xml:space="preserve">, </w:t>
      </w:r>
      <w:r>
        <w:t>such as ITU-D R</w:t>
      </w:r>
      <w:r w:rsidRPr="002C07A8">
        <w:t xml:space="preserve">egional </w:t>
      </w:r>
      <w:r>
        <w:t>I</w:t>
      </w:r>
      <w:r w:rsidRPr="002C07A8">
        <w:t>ni</w:t>
      </w:r>
      <w:r>
        <w:t xml:space="preserve">tiatives, </w:t>
      </w:r>
      <w:r w:rsidRPr="002C07A8">
        <w:rPr>
          <w:color w:val="auto"/>
        </w:rPr>
        <w:t>growth of the ICT sector</w:t>
      </w:r>
      <w:r>
        <w:rPr>
          <w:color w:val="auto"/>
        </w:rPr>
        <w:t xml:space="preserve"> may be ensured</w:t>
      </w:r>
      <w:r w:rsidRPr="002C07A8">
        <w:rPr>
          <w:color w:val="auto"/>
        </w:rPr>
        <w:t>, while advancing implementation of the 2030 Agenda for Sustainable Development</w:t>
      </w:r>
      <w:r>
        <w:t xml:space="preserve"> and achievement of the Sustainable Development Goals</w:t>
      </w:r>
      <w:r w:rsidRPr="002C07A8">
        <w:rPr>
          <w:color w:val="auto"/>
        </w:rPr>
        <w:t xml:space="preserve">. </w:t>
      </w:r>
    </w:p>
    <w:p w:rsidR="00112A58" w:rsidRDefault="00112A58" w:rsidP="00761E51">
      <w:pPr>
        <w:tabs>
          <w:tab w:val="left" w:pos="794"/>
          <w:tab w:val="left" w:pos="1191"/>
          <w:tab w:val="left" w:pos="1588"/>
          <w:tab w:val="left" w:pos="1985"/>
        </w:tabs>
        <w:overflowPunct w:val="0"/>
        <w:spacing w:before="120"/>
        <w:textAlignment w:val="baseline"/>
        <w:rPr>
          <w:rFonts w:ascii="Calibri" w:eastAsia="Times New Roman" w:hAnsi="Calibri" w:cs="Calibri"/>
          <w:color w:val="000000" w:themeColor="text1"/>
        </w:rPr>
      </w:pPr>
      <w:r>
        <w:rPr>
          <w:rFonts w:ascii="Calibri" w:eastAsia="Times New Roman" w:hAnsi="Calibri" w:cs="Calibri"/>
          <w:color w:val="000000" w:themeColor="text1"/>
        </w:rPr>
        <w:t>The BDT Director reiterated importance of international cooperation and dialogue while encouraging all stakeholders to participate in the preparations toward the World Telecommunication Development Conference 2017 with the overall theme ICT4SDG.</w:t>
      </w:r>
    </w:p>
    <w:p w:rsidR="00075C11" w:rsidRPr="002B6F50" w:rsidRDefault="00075C11" w:rsidP="00761E51">
      <w:pPr>
        <w:tabs>
          <w:tab w:val="left" w:pos="794"/>
          <w:tab w:val="left" w:pos="1191"/>
          <w:tab w:val="left" w:pos="1588"/>
          <w:tab w:val="left" w:pos="1985"/>
        </w:tabs>
        <w:overflowPunct w:val="0"/>
        <w:spacing w:before="120"/>
        <w:textAlignment w:val="baseline"/>
        <w:rPr>
          <w:rFonts w:ascii="Calibri" w:eastAsia="Times New Roman" w:hAnsi="Calibri" w:cs="Calibri"/>
          <w:color w:val="000000" w:themeColor="text1"/>
        </w:rPr>
      </w:pPr>
    </w:p>
    <w:p w:rsidR="006260B5" w:rsidRDefault="006260B5" w:rsidP="00761E51">
      <w:pPr>
        <w:tabs>
          <w:tab w:val="left" w:pos="794"/>
          <w:tab w:val="left" w:pos="1191"/>
          <w:tab w:val="left" w:pos="1588"/>
          <w:tab w:val="left" w:pos="1985"/>
        </w:tabs>
        <w:overflowPunct w:val="0"/>
        <w:spacing w:before="120"/>
        <w:textAlignment w:val="baseline"/>
      </w:pPr>
    </w:p>
    <w:p w:rsidR="00DF67F2" w:rsidRPr="009C1DC0" w:rsidRDefault="00DF67F2" w:rsidP="00761E51">
      <w:pPr>
        <w:tabs>
          <w:tab w:val="left" w:pos="794"/>
          <w:tab w:val="left" w:pos="1191"/>
          <w:tab w:val="left" w:pos="1588"/>
          <w:tab w:val="left" w:pos="1985"/>
        </w:tabs>
        <w:overflowPunct w:val="0"/>
        <w:spacing w:before="120"/>
        <w:textAlignment w:val="baseline"/>
      </w:pPr>
      <w:r w:rsidRPr="004C45B9">
        <w:t>Bishkek</w:t>
      </w:r>
      <w:r w:rsidRPr="009C1DC0">
        <w:t xml:space="preserve">, </w:t>
      </w:r>
      <w:r w:rsidRPr="004C45B9">
        <w:t>Kyrgyz</w:t>
      </w:r>
      <w:r w:rsidRPr="009C1DC0">
        <w:t xml:space="preserve"> </w:t>
      </w:r>
      <w:r w:rsidRPr="004C45B9">
        <w:t>Republic</w:t>
      </w:r>
      <w:r w:rsidRPr="009C1DC0">
        <w:t xml:space="preserve"> </w:t>
      </w:r>
    </w:p>
    <w:p w:rsidR="00DF67F2" w:rsidRDefault="00DF67F2" w:rsidP="00761E51">
      <w:pPr>
        <w:tabs>
          <w:tab w:val="left" w:pos="794"/>
          <w:tab w:val="left" w:pos="1191"/>
          <w:tab w:val="left" w:pos="1588"/>
          <w:tab w:val="left" w:pos="1985"/>
        </w:tabs>
        <w:overflowPunct w:val="0"/>
        <w:spacing w:before="120"/>
        <w:textAlignment w:val="baseline"/>
      </w:pPr>
      <w:r>
        <w:t>November</w:t>
      </w:r>
      <w:r w:rsidRPr="009C1DC0">
        <w:t xml:space="preserve"> 8, 2016</w:t>
      </w:r>
    </w:p>
    <w:p w:rsidR="00EC6FEA" w:rsidRPr="009C1DC0" w:rsidRDefault="00EC6FEA" w:rsidP="00EC6FEA">
      <w:pPr>
        <w:tabs>
          <w:tab w:val="left" w:pos="794"/>
          <w:tab w:val="left" w:pos="1191"/>
          <w:tab w:val="left" w:pos="1588"/>
          <w:tab w:val="left" w:pos="1985"/>
        </w:tabs>
        <w:overflowPunct w:val="0"/>
        <w:spacing w:before="120"/>
        <w:jc w:val="center"/>
        <w:textAlignment w:val="baseline"/>
      </w:pPr>
      <w:r>
        <w:t>_______________________</w:t>
      </w:r>
      <w:bookmarkStart w:id="8" w:name="_GoBack"/>
      <w:bookmarkEnd w:id="8"/>
    </w:p>
    <w:sectPr w:rsidR="00EC6FEA" w:rsidRPr="009C1DC0">
      <w:headerReference w:type="default" r:id="rId11"/>
      <w:footerReference w:type="first" r:id="rId12"/>
      <w:pgSz w:w="11906" w:h="16838"/>
      <w:pgMar w:top="777" w:right="851" w:bottom="1276" w:left="851" w:header="72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44" w:rsidRDefault="00D16144">
      <w:r>
        <w:separator/>
      </w:r>
    </w:p>
  </w:endnote>
  <w:endnote w:type="continuationSeparator" w:id="0">
    <w:p w:rsidR="00D16144" w:rsidRDefault="00D1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DejaVu Sans">
    <w:panose1 w:val="00000000000000000000"/>
    <w:charset w:val="00"/>
    <w:family w:val="roman"/>
    <w:notTrueType/>
    <w:pitch w:val="default"/>
  </w:font>
  <w:font w:name="FreeSans">
    <w:altName w:val="Times New Roman"/>
    <w:charset w:val="01"/>
    <w:family w:val="auto"/>
    <w:pitch w:val="variable"/>
  </w:font>
  <w:font w:name="Droid Sans">
    <w:altName w:val="Arial"/>
    <w:charset w:val="01"/>
    <w:family w:val="swiss"/>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auto"/>
      </w:tblBorders>
      <w:tblLayout w:type="fixed"/>
      <w:tblLook w:val="04A0" w:firstRow="1" w:lastRow="0" w:firstColumn="1" w:lastColumn="0" w:noHBand="0" w:noVBand="1"/>
    </w:tblPr>
    <w:tblGrid>
      <w:gridCol w:w="1526"/>
      <w:gridCol w:w="2410"/>
      <w:gridCol w:w="6270"/>
    </w:tblGrid>
    <w:tr w:rsidR="008A022D" w:rsidRPr="0068362B" w:rsidTr="007610CC">
      <w:tc>
        <w:tcPr>
          <w:tcW w:w="1526" w:type="dxa"/>
          <w:shd w:val="clear" w:color="auto" w:fill="auto"/>
        </w:tcPr>
        <w:p w:rsidR="008A022D" w:rsidRPr="004D495C" w:rsidRDefault="008A022D" w:rsidP="008A022D">
          <w:pPr>
            <w:pStyle w:val="FirstFooter"/>
            <w:tabs>
              <w:tab w:val="left" w:pos="1559"/>
              <w:tab w:val="left" w:pos="3828"/>
            </w:tabs>
            <w:rPr>
              <w:sz w:val="18"/>
              <w:szCs w:val="18"/>
            </w:rPr>
          </w:pPr>
          <w:r w:rsidRPr="004D495C">
            <w:rPr>
              <w:sz w:val="18"/>
              <w:szCs w:val="18"/>
              <w:lang w:val="en-US"/>
            </w:rPr>
            <w:t>Contact:</w:t>
          </w:r>
        </w:p>
      </w:tc>
      <w:tc>
        <w:tcPr>
          <w:tcW w:w="2410" w:type="dxa"/>
          <w:shd w:val="clear" w:color="auto" w:fill="auto"/>
        </w:tcPr>
        <w:p w:rsidR="008A022D" w:rsidRPr="004D495C" w:rsidRDefault="008A022D" w:rsidP="008A022D">
          <w:pPr>
            <w:pStyle w:val="FirstFooter"/>
            <w:tabs>
              <w:tab w:val="left" w:pos="2302"/>
            </w:tabs>
            <w:ind w:left="2302" w:hanging="2302"/>
            <w:rPr>
              <w:sz w:val="18"/>
              <w:szCs w:val="18"/>
              <w:lang w:val="en-US"/>
            </w:rPr>
          </w:pPr>
          <w:r w:rsidRPr="004D495C">
            <w:rPr>
              <w:sz w:val="18"/>
              <w:szCs w:val="18"/>
              <w:lang w:val="en-US"/>
            </w:rPr>
            <w:t>Name/Organization/Entity:</w:t>
          </w:r>
        </w:p>
      </w:tc>
      <w:tc>
        <w:tcPr>
          <w:tcW w:w="6270" w:type="dxa"/>
          <w:shd w:val="clear" w:color="auto" w:fill="auto"/>
        </w:tcPr>
        <w:p w:rsidR="008A022D" w:rsidRPr="0068362B" w:rsidRDefault="008A022D" w:rsidP="008A022D">
          <w:pPr>
            <w:pStyle w:val="FirstFooter"/>
            <w:tabs>
              <w:tab w:val="left" w:pos="2302"/>
            </w:tabs>
            <w:ind w:left="2302" w:hanging="2302"/>
            <w:rPr>
              <w:sz w:val="18"/>
              <w:szCs w:val="18"/>
              <w:lang w:val="en-US"/>
            </w:rPr>
          </w:pPr>
          <w:bookmarkStart w:id="11" w:name="OrgName"/>
          <w:bookmarkEnd w:id="11"/>
          <w:proofErr w:type="spellStart"/>
          <w:r w:rsidRPr="0068362B">
            <w:rPr>
              <w:sz w:val="18"/>
              <w:szCs w:val="18"/>
              <w:lang w:val="en-US"/>
            </w:rPr>
            <w:t>Mr</w:t>
          </w:r>
          <w:proofErr w:type="spellEnd"/>
          <w:r w:rsidRPr="0068362B">
            <w:rPr>
              <w:sz w:val="18"/>
              <w:szCs w:val="18"/>
              <w:lang w:val="en-US"/>
            </w:rPr>
            <w:t xml:space="preserve"> Orozobek Kaiykov,</w:t>
          </w:r>
          <w:r>
            <w:rPr>
              <w:sz w:val="18"/>
              <w:szCs w:val="18"/>
              <w:lang w:val="en-US"/>
            </w:rPr>
            <w:t xml:space="preserve"> Head, ITU Area office for CIS</w:t>
          </w:r>
        </w:p>
      </w:tc>
    </w:tr>
    <w:tr w:rsidR="008A022D" w:rsidRPr="007C6A58" w:rsidTr="007610CC">
      <w:tc>
        <w:tcPr>
          <w:tcW w:w="1526" w:type="dxa"/>
          <w:shd w:val="clear" w:color="auto" w:fill="auto"/>
        </w:tcPr>
        <w:p w:rsidR="008A022D" w:rsidRPr="004D495C" w:rsidRDefault="008A022D" w:rsidP="008A022D">
          <w:pPr>
            <w:pStyle w:val="FirstFooter"/>
            <w:tabs>
              <w:tab w:val="left" w:pos="1559"/>
              <w:tab w:val="left" w:pos="3828"/>
            </w:tabs>
            <w:rPr>
              <w:sz w:val="20"/>
              <w:lang w:val="en-US"/>
            </w:rPr>
          </w:pPr>
        </w:p>
      </w:tc>
      <w:tc>
        <w:tcPr>
          <w:tcW w:w="2410" w:type="dxa"/>
          <w:shd w:val="clear" w:color="auto" w:fill="auto"/>
        </w:tcPr>
        <w:p w:rsidR="008A022D" w:rsidRPr="004D495C" w:rsidRDefault="008A022D" w:rsidP="008A022D">
          <w:pPr>
            <w:pStyle w:val="FirstFooter"/>
            <w:tabs>
              <w:tab w:val="left" w:pos="2302"/>
            </w:tabs>
            <w:rPr>
              <w:sz w:val="18"/>
              <w:szCs w:val="18"/>
              <w:lang w:val="en-US"/>
            </w:rPr>
          </w:pPr>
          <w:r w:rsidRPr="004D495C">
            <w:rPr>
              <w:sz w:val="18"/>
              <w:szCs w:val="18"/>
              <w:lang w:val="en-US"/>
            </w:rPr>
            <w:t>Phone number:</w:t>
          </w:r>
        </w:p>
      </w:tc>
      <w:tc>
        <w:tcPr>
          <w:tcW w:w="6270" w:type="dxa"/>
          <w:shd w:val="clear" w:color="auto" w:fill="auto"/>
        </w:tcPr>
        <w:p w:rsidR="008A022D" w:rsidRPr="007C6A58" w:rsidRDefault="008A022D" w:rsidP="008A022D">
          <w:pPr>
            <w:pStyle w:val="FirstFooter"/>
            <w:tabs>
              <w:tab w:val="left" w:pos="2302"/>
            </w:tabs>
            <w:rPr>
              <w:sz w:val="18"/>
              <w:szCs w:val="18"/>
              <w:highlight w:val="yellow"/>
              <w:lang w:val="en-US"/>
            </w:rPr>
          </w:pPr>
          <w:bookmarkStart w:id="12" w:name="PhoneNo"/>
          <w:bookmarkEnd w:id="12"/>
          <w:r w:rsidRPr="007C6A58">
            <w:rPr>
              <w:sz w:val="18"/>
              <w:szCs w:val="18"/>
              <w:lang w:val="fr-CH"/>
            </w:rPr>
            <w:t xml:space="preserve">+ 41 22 730 </w:t>
          </w:r>
          <w:r>
            <w:rPr>
              <w:sz w:val="18"/>
              <w:szCs w:val="18"/>
              <w:lang w:val="fr-CH"/>
            </w:rPr>
            <w:t>5825</w:t>
          </w:r>
        </w:p>
      </w:tc>
    </w:tr>
    <w:tr w:rsidR="008A022D" w:rsidRPr="004D495C" w:rsidTr="007610CC">
      <w:tc>
        <w:tcPr>
          <w:tcW w:w="1526" w:type="dxa"/>
          <w:shd w:val="clear" w:color="auto" w:fill="auto"/>
        </w:tcPr>
        <w:p w:rsidR="008A022D" w:rsidRPr="004D495C" w:rsidRDefault="008A022D" w:rsidP="008A022D">
          <w:pPr>
            <w:pStyle w:val="FirstFooter"/>
            <w:tabs>
              <w:tab w:val="left" w:pos="1559"/>
              <w:tab w:val="left" w:pos="3828"/>
            </w:tabs>
            <w:rPr>
              <w:sz w:val="20"/>
              <w:lang w:val="en-US"/>
            </w:rPr>
          </w:pPr>
        </w:p>
      </w:tc>
      <w:tc>
        <w:tcPr>
          <w:tcW w:w="2410" w:type="dxa"/>
          <w:shd w:val="clear" w:color="auto" w:fill="auto"/>
        </w:tcPr>
        <w:p w:rsidR="008A022D" w:rsidRPr="004D495C" w:rsidRDefault="008A022D" w:rsidP="008A022D">
          <w:pPr>
            <w:pStyle w:val="FirstFooter"/>
            <w:tabs>
              <w:tab w:val="left" w:pos="2302"/>
            </w:tabs>
            <w:rPr>
              <w:sz w:val="18"/>
              <w:szCs w:val="18"/>
              <w:lang w:val="en-US"/>
            </w:rPr>
          </w:pPr>
          <w:r w:rsidRPr="004D495C">
            <w:rPr>
              <w:sz w:val="18"/>
              <w:szCs w:val="18"/>
              <w:lang w:val="en-US"/>
            </w:rPr>
            <w:t>E-mail:</w:t>
          </w:r>
        </w:p>
      </w:tc>
      <w:bookmarkStart w:id="13" w:name="Email"/>
      <w:bookmarkEnd w:id="13"/>
      <w:tc>
        <w:tcPr>
          <w:tcW w:w="6270" w:type="dxa"/>
          <w:shd w:val="clear" w:color="auto" w:fill="auto"/>
        </w:tcPr>
        <w:p w:rsidR="008A022D" w:rsidRPr="004D495C" w:rsidRDefault="008A022D" w:rsidP="008A022D">
          <w:pPr>
            <w:pStyle w:val="FirstFooter"/>
            <w:tabs>
              <w:tab w:val="left" w:pos="2302"/>
            </w:tabs>
            <w:rPr>
              <w:sz w:val="18"/>
              <w:szCs w:val="18"/>
              <w:highlight w:val="yellow"/>
              <w:lang w:val="en-US"/>
            </w:rPr>
          </w:pPr>
          <w:r>
            <w:rPr>
              <w:rFonts w:eastAsiaTheme="minorHAnsi"/>
              <w:sz w:val="18"/>
              <w:szCs w:val="18"/>
              <w:lang w:val="en-US"/>
            </w:rPr>
            <w:fldChar w:fldCharType="begin"/>
          </w:r>
          <w:r>
            <w:rPr>
              <w:rFonts w:eastAsiaTheme="minorHAnsi"/>
              <w:sz w:val="18"/>
              <w:szCs w:val="18"/>
              <w:lang w:val="en-US"/>
            </w:rPr>
            <w:instrText xml:space="preserve"> HYPERLINK "mailto:</w:instrText>
          </w:r>
          <w:r w:rsidRPr="0068362B">
            <w:rPr>
              <w:rFonts w:eastAsiaTheme="minorHAnsi"/>
              <w:sz w:val="18"/>
              <w:szCs w:val="18"/>
              <w:lang w:val="en-US"/>
            </w:rPr>
            <w:instrText>orozobek.kaik</w:instrText>
          </w:r>
          <w:r>
            <w:rPr>
              <w:rFonts w:eastAsiaTheme="minorHAnsi"/>
              <w:sz w:val="18"/>
              <w:szCs w:val="18"/>
              <w:lang w:val="en-US"/>
            </w:rPr>
            <w:instrText xml:space="preserve">ykov@itu.int" </w:instrText>
          </w:r>
          <w:r>
            <w:rPr>
              <w:rFonts w:eastAsiaTheme="minorHAnsi"/>
              <w:sz w:val="18"/>
              <w:szCs w:val="18"/>
              <w:lang w:val="en-US"/>
            </w:rPr>
            <w:fldChar w:fldCharType="separate"/>
          </w:r>
          <w:r w:rsidRPr="007A235C">
            <w:rPr>
              <w:rStyle w:val="Hyperlink"/>
              <w:rFonts w:eastAsiaTheme="minorHAnsi"/>
              <w:sz w:val="18"/>
              <w:szCs w:val="18"/>
              <w:lang w:val="en-US"/>
            </w:rPr>
            <w:t>orozobek.kaikykov@itu.int</w:t>
          </w:r>
          <w:r>
            <w:rPr>
              <w:rFonts w:eastAsiaTheme="minorHAnsi"/>
              <w:sz w:val="18"/>
              <w:szCs w:val="18"/>
              <w:lang w:val="en-US"/>
            </w:rPr>
            <w:fldChar w:fldCharType="end"/>
          </w:r>
          <w:r>
            <w:rPr>
              <w:rFonts w:eastAsiaTheme="minorHAnsi"/>
              <w:sz w:val="18"/>
              <w:szCs w:val="18"/>
              <w:lang w:val="en-US"/>
            </w:rPr>
            <w:t xml:space="preserve"> </w:t>
          </w:r>
          <w:r>
            <w:rPr>
              <w:sz w:val="18"/>
              <w:szCs w:val="18"/>
              <w:lang w:val="en-US"/>
            </w:rPr>
            <w:t xml:space="preserve"> </w:t>
          </w:r>
        </w:p>
      </w:tc>
    </w:tr>
  </w:tbl>
  <w:p w:rsidR="009C1DC0" w:rsidRPr="009C1DC0" w:rsidRDefault="00EC6FEA" w:rsidP="009C1DC0">
    <w:pPr>
      <w:pStyle w:val="Footer"/>
      <w:spacing w:before="120"/>
      <w:jc w:val="center"/>
      <w:rPr>
        <w:sz w:val="18"/>
        <w:szCs w:val="18"/>
        <w:lang w:val="en-GB"/>
      </w:rPr>
    </w:pPr>
    <w:hyperlink r:id="rId1" w:history="1">
      <w:r w:rsidR="009C1DC0"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44" w:rsidRDefault="00D16144">
      <w:r>
        <w:separator/>
      </w:r>
    </w:p>
  </w:footnote>
  <w:footnote w:type="continuationSeparator" w:id="0">
    <w:p w:rsidR="00D16144" w:rsidRDefault="00D1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BB" w:rsidRPr="009C1DC0" w:rsidRDefault="009C1DC0" w:rsidP="009C1DC0">
    <w:pPr>
      <w:tabs>
        <w:tab w:val="center" w:pos="5103"/>
        <w:tab w:val="right" w:pos="14742"/>
      </w:tabs>
      <w:spacing w:after="240"/>
      <w:rPr>
        <w:smallCaps/>
        <w:spacing w:val="24"/>
        <w:sz w:val="22"/>
        <w:szCs w:val="22"/>
        <w:lang w:val="fr-CH"/>
      </w:rPr>
    </w:pPr>
    <w:r w:rsidRPr="004D495C">
      <w:rPr>
        <w:sz w:val="22"/>
        <w:szCs w:val="22"/>
      </w:rPr>
      <w:tab/>
    </w:r>
    <w:r w:rsidRPr="00663E85">
      <w:rPr>
        <w:sz w:val="22"/>
        <w:szCs w:val="22"/>
        <w:lang w:val="fr-CH"/>
      </w:rPr>
      <w:t>ITU-D/</w:t>
    </w:r>
    <w:bookmarkStart w:id="9" w:name="DocRef2"/>
    <w:bookmarkEnd w:id="9"/>
    <w:r w:rsidRPr="00663E85">
      <w:rPr>
        <w:sz w:val="22"/>
        <w:szCs w:val="22"/>
        <w:lang w:val="fr-CH"/>
      </w:rPr>
      <w:t>RPM-CIS16/</w:t>
    </w:r>
    <w:bookmarkStart w:id="10" w:name="DocNo2"/>
    <w:bookmarkEnd w:id="10"/>
    <w:r w:rsidRPr="00663E85">
      <w:rPr>
        <w:sz w:val="22"/>
        <w:szCs w:val="22"/>
        <w:lang w:val="fr-CH"/>
      </w:rPr>
      <w:t>INF/</w:t>
    </w:r>
    <w:r>
      <w:rPr>
        <w:sz w:val="22"/>
        <w:szCs w:val="22"/>
        <w:lang w:val="fr-CH"/>
      </w:rPr>
      <w:t>2</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EC6FEA">
      <w:rPr>
        <w:noProof/>
        <w:sz w:val="22"/>
        <w:szCs w:val="22"/>
        <w:lang w:val="fr-CH"/>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A21454"/>
    <w:multiLevelType w:val="hybridMultilevel"/>
    <w:tmpl w:val="3A8C75B0"/>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57C1D"/>
    <w:multiLevelType w:val="hybridMultilevel"/>
    <w:tmpl w:val="1860627A"/>
    <w:lvl w:ilvl="0" w:tplc="FD22B350">
      <w:start w:val="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12198"/>
    <w:multiLevelType w:val="hybridMultilevel"/>
    <w:tmpl w:val="D6E8213C"/>
    <w:lvl w:ilvl="0" w:tplc="832A4B4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6BAB"/>
    <w:multiLevelType w:val="hybridMultilevel"/>
    <w:tmpl w:val="452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8049E"/>
    <w:multiLevelType w:val="hybridMultilevel"/>
    <w:tmpl w:val="9782D87A"/>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37DE0"/>
    <w:multiLevelType w:val="hybridMultilevel"/>
    <w:tmpl w:val="C6624100"/>
    <w:lvl w:ilvl="0" w:tplc="FD22B350">
      <w:start w:val="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07593A"/>
    <w:multiLevelType w:val="hybridMultilevel"/>
    <w:tmpl w:val="90E2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30725"/>
    <w:multiLevelType w:val="hybridMultilevel"/>
    <w:tmpl w:val="BF2C7802"/>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6739F"/>
    <w:multiLevelType w:val="hybridMultilevel"/>
    <w:tmpl w:val="DF9269BE"/>
    <w:lvl w:ilvl="0" w:tplc="F794A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5"/>
  </w:num>
  <w:num w:numId="5">
    <w:abstractNumId w:val="4"/>
  </w:num>
  <w:num w:numId="6">
    <w:abstractNumId w:val="8"/>
  </w:num>
  <w:num w:numId="7">
    <w:abstractNumId w:val="9"/>
  </w:num>
  <w:num w:numId="8">
    <w:abstractNumId w:val="3"/>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BB"/>
    <w:rsid w:val="00002DA1"/>
    <w:rsid w:val="000220A3"/>
    <w:rsid w:val="00053E9B"/>
    <w:rsid w:val="00075C11"/>
    <w:rsid w:val="00087864"/>
    <w:rsid w:val="00092862"/>
    <w:rsid w:val="000B456F"/>
    <w:rsid w:val="000C02AD"/>
    <w:rsid w:val="000C5728"/>
    <w:rsid w:val="000E153E"/>
    <w:rsid w:val="000E562D"/>
    <w:rsid w:val="00112A58"/>
    <w:rsid w:val="00117C59"/>
    <w:rsid w:val="00137BDB"/>
    <w:rsid w:val="001559FE"/>
    <w:rsid w:val="00163BC5"/>
    <w:rsid w:val="00166330"/>
    <w:rsid w:val="00183941"/>
    <w:rsid w:val="001A11F9"/>
    <w:rsid w:val="001A7377"/>
    <w:rsid w:val="001B7B07"/>
    <w:rsid w:val="001C2DEC"/>
    <w:rsid w:val="00224E10"/>
    <w:rsid w:val="002578C0"/>
    <w:rsid w:val="00267E25"/>
    <w:rsid w:val="00280585"/>
    <w:rsid w:val="002A693F"/>
    <w:rsid w:val="002B6F50"/>
    <w:rsid w:val="002C15AE"/>
    <w:rsid w:val="002D0395"/>
    <w:rsid w:val="002D7AA6"/>
    <w:rsid w:val="002F3D86"/>
    <w:rsid w:val="003004F1"/>
    <w:rsid w:val="0030068C"/>
    <w:rsid w:val="00337C44"/>
    <w:rsid w:val="0034029D"/>
    <w:rsid w:val="003B58F7"/>
    <w:rsid w:val="004B240E"/>
    <w:rsid w:val="004B2BA1"/>
    <w:rsid w:val="004C45B9"/>
    <w:rsid w:val="0050255B"/>
    <w:rsid w:val="00546798"/>
    <w:rsid w:val="005533AF"/>
    <w:rsid w:val="005814CC"/>
    <w:rsid w:val="00587792"/>
    <w:rsid w:val="00593E07"/>
    <w:rsid w:val="005C599B"/>
    <w:rsid w:val="005D3AB9"/>
    <w:rsid w:val="005F7503"/>
    <w:rsid w:val="006260B5"/>
    <w:rsid w:val="0064254D"/>
    <w:rsid w:val="0065589C"/>
    <w:rsid w:val="00656644"/>
    <w:rsid w:val="00691589"/>
    <w:rsid w:val="006D6C6D"/>
    <w:rsid w:val="0070163B"/>
    <w:rsid w:val="007418C2"/>
    <w:rsid w:val="007521D7"/>
    <w:rsid w:val="00761E51"/>
    <w:rsid w:val="007B0FF2"/>
    <w:rsid w:val="007D193C"/>
    <w:rsid w:val="00807EBD"/>
    <w:rsid w:val="008370D5"/>
    <w:rsid w:val="00840AE2"/>
    <w:rsid w:val="0084436B"/>
    <w:rsid w:val="008A022D"/>
    <w:rsid w:val="008B2CFF"/>
    <w:rsid w:val="008B563B"/>
    <w:rsid w:val="00914607"/>
    <w:rsid w:val="009311BB"/>
    <w:rsid w:val="00970928"/>
    <w:rsid w:val="00987D79"/>
    <w:rsid w:val="009C161E"/>
    <w:rsid w:val="009C1DC0"/>
    <w:rsid w:val="009D2A42"/>
    <w:rsid w:val="00A22CD1"/>
    <w:rsid w:val="00A23D67"/>
    <w:rsid w:val="00AD466C"/>
    <w:rsid w:val="00AF356D"/>
    <w:rsid w:val="00B42AEB"/>
    <w:rsid w:val="00B67334"/>
    <w:rsid w:val="00B9053F"/>
    <w:rsid w:val="00B95ED0"/>
    <w:rsid w:val="00BD69FD"/>
    <w:rsid w:val="00C23F6E"/>
    <w:rsid w:val="00C56AB5"/>
    <w:rsid w:val="00C65A0E"/>
    <w:rsid w:val="00CC46D6"/>
    <w:rsid w:val="00CD0E88"/>
    <w:rsid w:val="00D04A4A"/>
    <w:rsid w:val="00D16144"/>
    <w:rsid w:val="00D227FC"/>
    <w:rsid w:val="00D8141C"/>
    <w:rsid w:val="00DB369B"/>
    <w:rsid w:val="00DC121D"/>
    <w:rsid w:val="00DC7049"/>
    <w:rsid w:val="00DD72DF"/>
    <w:rsid w:val="00DF67F2"/>
    <w:rsid w:val="00E53788"/>
    <w:rsid w:val="00E53F8E"/>
    <w:rsid w:val="00E65A4D"/>
    <w:rsid w:val="00E759CE"/>
    <w:rsid w:val="00E77D7C"/>
    <w:rsid w:val="00EA4C34"/>
    <w:rsid w:val="00EC6FEA"/>
    <w:rsid w:val="00ED5B0E"/>
    <w:rsid w:val="00F23140"/>
    <w:rsid w:val="00F53AA0"/>
    <w:rsid w:val="00F70518"/>
    <w:rsid w:val="00F71E6A"/>
    <w:rsid w:val="00F90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D8D29-064B-4144-8343-E7707B9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72"/>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qFormat/>
    <w:rsid w:val="00924561"/>
  </w:style>
  <w:style w:type="character" w:customStyle="1" w:styleId="a0">
    <w:name w:val="Нижний колонтитул Знак"/>
    <w:basedOn w:val="DefaultParagraphFont"/>
    <w:uiPriority w:val="99"/>
    <w:qFormat/>
    <w:rsid w:val="00924561"/>
  </w:style>
  <w:style w:type="character" w:customStyle="1" w:styleId="InternetLink">
    <w:name w:val="Internet Link"/>
    <w:rsid w:val="00924561"/>
    <w:rPr>
      <w:color w:val="0000FF"/>
      <w:u w:val="single"/>
    </w:rPr>
  </w:style>
  <w:style w:type="character" w:customStyle="1" w:styleId="a1">
    <w:name w:val="Текст выноски Знак"/>
    <w:basedOn w:val="DefaultParagraphFont"/>
    <w:uiPriority w:val="99"/>
    <w:semiHidden/>
    <w:qFormat/>
    <w:rsid w:val="00924561"/>
    <w:rPr>
      <w:rFonts w:ascii="Times New Roman" w:hAnsi="Times New Roman" w:cs="Times New Roman"/>
      <w:sz w:val="18"/>
      <w:szCs w:val="18"/>
    </w:rPr>
  </w:style>
  <w:style w:type="character" w:customStyle="1" w:styleId="CEONormalChar">
    <w:name w:val="CEO_Normal Char"/>
    <w:basedOn w:val="DefaultParagraphFont"/>
    <w:link w:val="CEONormal"/>
    <w:qFormat/>
    <w:rsid w:val="00B20503"/>
    <w:rPr>
      <w:rFonts w:ascii="Verdana" w:eastAsia="SimSun" w:hAnsi="Verdana" w:cs="Times New Roman"/>
      <w:sz w:val="19"/>
      <w:szCs w:val="19"/>
      <w:lang w:val="en-GB"/>
    </w:rPr>
  </w:style>
  <w:style w:type="character" w:styleId="FollowedHyperlink">
    <w:name w:val="FollowedHyperlink"/>
    <w:basedOn w:val="DefaultParagraphFont"/>
    <w:uiPriority w:val="99"/>
    <w:semiHidden/>
    <w:unhideWhenUsed/>
    <w:qFormat/>
    <w:rsid w:val="003F02BE"/>
    <w:rPr>
      <w:color w:val="954F72" w:themeColor="followedHyperlink"/>
      <w:u w:val="single"/>
    </w:rPr>
  </w:style>
  <w:style w:type="character" w:styleId="Emphasis">
    <w:name w:val="Emphasis"/>
    <w:basedOn w:val="DefaultParagraphFont"/>
    <w:qFormat/>
    <w:rsid w:val="00FD0C2C"/>
    <w:rPr>
      <w:i/>
      <w:i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b/>
      <w: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unhideWhenUsed/>
    <w:rsid w:val="00924561"/>
    <w:pPr>
      <w:tabs>
        <w:tab w:val="center" w:pos="4677"/>
        <w:tab w:val="right" w:pos="9355"/>
      </w:tabs>
    </w:pPr>
  </w:style>
  <w:style w:type="paragraph" w:styleId="Footer">
    <w:name w:val="footer"/>
    <w:basedOn w:val="Normal"/>
    <w:link w:val="FooterChar"/>
    <w:uiPriority w:val="99"/>
    <w:unhideWhenUsed/>
    <w:rsid w:val="00924561"/>
    <w:pPr>
      <w:tabs>
        <w:tab w:val="center" w:pos="4677"/>
        <w:tab w:val="right" w:pos="9355"/>
      </w:tabs>
    </w:pPr>
  </w:style>
  <w:style w:type="paragraph" w:customStyle="1" w:styleId="FirstFooter">
    <w:name w:val="FirstFooter"/>
    <w:basedOn w:val="Footer"/>
    <w:qFormat/>
    <w:rsid w:val="00924561"/>
    <w:pPr>
      <w:spacing w:before="40"/>
    </w:pPr>
    <w:rPr>
      <w:rFonts w:ascii="Calibri" w:eastAsia="Times New Roman" w:hAnsi="Calibri" w:cs="Times New Roman"/>
      <w:sz w:val="16"/>
      <w:szCs w:val="20"/>
      <w:lang w:val="fr-FR"/>
    </w:rPr>
  </w:style>
  <w:style w:type="paragraph" w:styleId="BalloonText">
    <w:name w:val="Balloon Text"/>
    <w:basedOn w:val="Normal"/>
    <w:uiPriority w:val="99"/>
    <w:semiHidden/>
    <w:unhideWhenUsed/>
    <w:qFormat/>
    <w:rsid w:val="00924561"/>
    <w:rPr>
      <w:rFonts w:ascii="Times New Roman" w:hAnsi="Times New Roman" w:cs="Times New Roman"/>
      <w:sz w:val="18"/>
      <w:szCs w:val="18"/>
    </w:rPr>
  </w:style>
  <w:style w:type="paragraph" w:styleId="ListParagraph">
    <w:name w:val="List Paragraph"/>
    <w:basedOn w:val="Normal"/>
    <w:uiPriority w:val="34"/>
    <w:qFormat/>
    <w:rsid w:val="00497914"/>
    <w:pPr>
      <w:ind w:left="720"/>
      <w:contextualSpacing/>
    </w:pPr>
  </w:style>
  <w:style w:type="paragraph" w:customStyle="1" w:styleId="CEONormal">
    <w:name w:val="CEO_Normal"/>
    <w:link w:val="CEONormalChar"/>
    <w:autoRedefine/>
    <w:qFormat/>
    <w:rsid w:val="00B20503"/>
    <w:pPr>
      <w:spacing w:before="120"/>
    </w:pPr>
    <w:rPr>
      <w:rFonts w:ascii="Verdana" w:eastAsia="SimSun" w:hAnsi="Verdana" w:cs="Times New Roman"/>
      <w:color w:val="00000A"/>
      <w:sz w:val="19"/>
      <w:szCs w:val="19"/>
      <w:lang w:val="en-GB"/>
    </w:rPr>
  </w:style>
  <w:style w:type="paragraph" w:customStyle="1" w:styleId="CEOProposals">
    <w:name w:val="CEO_Proposals"/>
    <w:basedOn w:val="Normal"/>
    <w:qFormat/>
    <w:rsid w:val="009E678F"/>
    <w:pPr>
      <w:tabs>
        <w:tab w:val="left" w:pos="794"/>
        <w:tab w:val="left" w:pos="1191"/>
        <w:tab w:val="left" w:pos="1588"/>
        <w:tab w:val="left" w:pos="1985"/>
      </w:tabs>
      <w:overflowPunct w:val="0"/>
      <w:spacing w:before="360"/>
      <w:textAlignment w:val="baseline"/>
    </w:pPr>
    <w:rPr>
      <w:rFonts w:ascii="Verdana" w:eastAsia="Times New Roman" w:hAnsi="Verdana" w:cs="Times New Roman"/>
      <w:b/>
      <w:sz w:val="19"/>
      <w:szCs w:val="19"/>
    </w:rPr>
  </w:style>
  <w:style w:type="paragraph" w:customStyle="1" w:styleId="a2">
    <w:name w:val="???????"/>
    <w:qFormat/>
    <w:rsid w:val="007747C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76" w:lineRule="auto"/>
    </w:pPr>
    <w:rPr>
      <w:rFonts w:ascii="Droid Sans" w:eastAsia="DejaVu Sans" w:hAnsi="Droid Sans" w:cs="Liberation Sans"/>
      <w:color w:val="FFFFFF"/>
      <w:sz w:val="36"/>
      <w:lang w:val="ru-RU" w:eastAsia="zh-CN" w:bidi="hi-IN"/>
    </w:rPr>
  </w:style>
  <w:style w:type="paragraph" w:styleId="Revision">
    <w:name w:val="Revision"/>
    <w:uiPriority w:val="99"/>
    <w:semiHidden/>
    <w:qFormat/>
    <w:rsid w:val="00DC48A6"/>
    <w:rPr>
      <w:color w:val="00000A"/>
      <w:sz w:val="24"/>
    </w:rPr>
  </w:style>
  <w:style w:type="paragraph" w:customStyle="1" w:styleId="enumlev1">
    <w:name w:val="enumlev1"/>
    <w:basedOn w:val="Normal"/>
    <w:qFormat/>
    <w:pPr>
      <w:spacing w:before="80"/>
      <w:ind w:left="567" w:hanging="567"/>
    </w:pPr>
    <w:rPr>
      <w:rFonts w:ascii="Verdana" w:hAnsi="Verdana"/>
      <w:sz w:val="18"/>
    </w:rPr>
  </w:style>
  <w:style w:type="table" w:styleId="TableGrid">
    <w:name w:val="Table Grid"/>
    <w:basedOn w:val="TableNormal"/>
    <w:uiPriority w:val="59"/>
    <w:rsid w:val="00924561"/>
    <w:rPr>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F356D"/>
    <w:rPr>
      <w:color w:val="0563C1" w:themeColor="hyperlink"/>
      <w:u w:val="single"/>
    </w:rPr>
  </w:style>
  <w:style w:type="paragraph" w:styleId="Date">
    <w:name w:val="Date"/>
    <w:basedOn w:val="Normal"/>
    <w:next w:val="Normal"/>
    <w:link w:val="DateChar"/>
    <w:uiPriority w:val="99"/>
    <w:semiHidden/>
    <w:unhideWhenUsed/>
    <w:rsid w:val="00075C11"/>
  </w:style>
  <w:style w:type="character" w:customStyle="1" w:styleId="DateChar">
    <w:name w:val="Date Char"/>
    <w:basedOn w:val="DefaultParagraphFont"/>
    <w:link w:val="Date"/>
    <w:uiPriority w:val="99"/>
    <w:semiHidden/>
    <w:rsid w:val="00075C11"/>
    <w:rPr>
      <w:color w:val="00000A"/>
      <w:sz w:val="24"/>
    </w:rPr>
  </w:style>
  <w:style w:type="character" w:customStyle="1" w:styleId="FooterChar">
    <w:name w:val="Footer Char"/>
    <w:link w:val="Footer"/>
    <w:uiPriority w:val="99"/>
    <w:rsid w:val="009C1DC0"/>
    <w:rPr>
      <w:color w:val="00000A"/>
      <w:sz w:val="24"/>
    </w:rPr>
  </w:style>
  <w:style w:type="paragraph" w:customStyle="1" w:styleId="Normalaftertitle">
    <w:name w:val="Normal after title"/>
    <w:basedOn w:val="Normal"/>
    <w:next w:val="Normal"/>
    <w:link w:val="NormalaftertitleChar"/>
    <w:rsid w:val="00224E10"/>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224E10"/>
    <w:rPr>
      <w:rFonts w:ascii="Calibri" w:eastAsia="Times New Roman" w:hAnsi="Calibr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3834">
      <w:bodyDiv w:val="1"/>
      <w:marLeft w:val="0"/>
      <w:marRight w:val="0"/>
      <w:marTop w:val="0"/>
      <w:marBottom w:val="0"/>
      <w:divBdr>
        <w:top w:val="none" w:sz="0" w:space="0" w:color="auto"/>
        <w:left w:val="none" w:sz="0" w:space="0" w:color="auto"/>
        <w:bottom w:val="none" w:sz="0" w:space="0" w:color="auto"/>
        <w:right w:val="none" w:sz="0" w:space="0" w:color="auto"/>
      </w:divBdr>
    </w:div>
    <w:div w:id="993408999">
      <w:bodyDiv w:val="1"/>
      <w:marLeft w:val="0"/>
      <w:marRight w:val="0"/>
      <w:marTop w:val="0"/>
      <w:marBottom w:val="0"/>
      <w:divBdr>
        <w:top w:val="none" w:sz="0" w:space="0" w:color="auto"/>
        <w:left w:val="none" w:sz="0" w:space="0" w:color="auto"/>
        <w:bottom w:val="none" w:sz="0" w:space="0" w:color="auto"/>
        <w:right w:val="none" w:sz="0" w:space="0" w:color="auto"/>
      </w:divBdr>
    </w:div>
    <w:div w:id="1091972940">
      <w:bodyDiv w:val="1"/>
      <w:marLeft w:val="0"/>
      <w:marRight w:val="0"/>
      <w:marTop w:val="0"/>
      <w:marBottom w:val="0"/>
      <w:divBdr>
        <w:top w:val="none" w:sz="0" w:space="0" w:color="auto"/>
        <w:left w:val="none" w:sz="0" w:space="0" w:color="auto"/>
        <w:bottom w:val="none" w:sz="0" w:space="0" w:color="auto"/>
        <w:right w:val="none" w:sz="0" w:space="0" w:color="auto"/>
      </w:divBdr>
      <w:divsChild>
        <w:div w:id="2133667169">
          <w:marLeft w:val="360"/>
          <w:marRight w:val="0"/>
          <w:marTop w:val="432"/>
          <w:marBottom w:val="0"/>
          <w:divBdr>
            <w:top w:val="none" w:sz="0" w:space="0" w:color="auto"/>
            <w:left w:val="none" w:sz="0" w:space="0" w:color="auto"/>
            <w:bottom w:val="none" w:sz="0" w:space="0" w:color="auto"/>
            <w:right w:val="none" w:sz="0" w:space="0" w:color="auto"/>
          </w:divBdr>
        </w:div>
        <w:div w:id="1171219346">
          <w:marLeft w:val="360"/>
          <w:marRight w:val="0"/>
          <w:marTop w:val="432"/>
          <w:marBottom w:val="0"/>
          <w:divBdr>
            <w:top w:val="none" w:sz="0" w:space="0" w:color="auto"/>
            <w:left w:val="none" w:sz="0" w:space="0" w:color="auto"/>
            <w:bottom w:val="none" w:sz="0" w:space="0" w:color="auto"/>
            <w:right w:val="none" w:sz="0" w:space="0" w:color="auto"/>
          </w:divBdr>
        </w:div>
        <w:div w:id="1897667718">
          <w:marLeft w:val="360"/>
          <w:marRight w:val="0"/>
          <w:marTop w:val="432"/>
          <w:marBottom w:val="0"/>
          <w:divBdr>
            <w:top w:val="none" w:sz="0" w:space="0" w:color="auto"/>
            <w:left w:val="none" w:sz="0" w:space="0" w:color="auto"/>
            <w:bottom w:val="none" w:sz="0" w:space="0" w:color="auto"/>
            <w:right w:val="none" w:sz="0" w:space="0" w:color="auto"/>
          </w:divBdr>
        </w:div>
        <w:div w:id="198250672">
          <w:marLeft w:val="360"/>
          <w:marRight w:val="0"/>
          <w:marTop w:val="432"/>
          <w:marBottom w:val="0"/>
          <w:divBdr>
            <w:top w:val="none" w:sz="0" w:space="0" w:color="auto"/>
            <w:left w:val="none" w:sz="0" w:space="0" w:color="auto"/>
            <w:bottom w:val="none" w:sz="0" w:space="0" w:color="auto"/>
            <w:right w:val="none" w:sz="0" w:space="0" w:color="auto"/>
          </w:divBdr>
        </w:div>
        <w:div w:id="92408709">
          <w:marLeft w:val="360"/>
          <w:marRight w:val="0"/>
          <w:marTop w:val="432"/>
          <w:marBottom w:val="0"/>
          <w:divBdr>
            <w:top w:val="none" w:sz="0" w:space="0" w:color="auto"/>
            <w:left w:val="none" w:sz="0" w:space="0" w:color="auto"/>
            <w:bottom w:val="none" w:sz="0" w:space="0" w:color="auto"/>
            <w:right w:val="none" w:sz="0" w:space="0" w:color="auto"/>
          </w:divBdr>
        </w:div>
        <w:div w:id="434835685">
          <w:marLeft w:val="360"/>
          <w:marRight w:val="0"/>
          <w:marTop w:val="432"/>
          <w:marBottom w:val="0"/>
          <w:divBdr>
            <w:top w:val="none" w:sz="0" w:space="0" w:color="auto"/>
            <w:left w:val="none" w:sz="0" w:space="0" w:color="auto"/>
            <w:bottom w:val="none" w:sz="0" w:space="0" w:color="auto"/>
            <w:right w:val="none" w:sz="0" w:space="0" w:color="auto"/>
          </w:divBdr>
        </w:div>
      </w:divsChild>
    </w:div>
    <w:div w:id="119310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D/Conferences/WTDC/WTDC17/RPM-CIS/Documents/RDF_CIS_16_Agenda_EN.PDF" TargetMode="External"/><Relationship Id="rId4" Type="http://schemas.openxmlformats.org/officeDocument/2006/relationships/settings" Target="settings.xml"/><Relationship Id="rId9" Type="http://schemas.openxmlformats.org/officeDocument/2006/relationships/hyperlink" Target="http://www.itu.int/md/D14-RPMCIS-ADM-0001/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1ED5B1-9A5B-40FA-9AAF-012273DE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2718</Words>
  <Characters>15497</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Nakhli</dc:creator>
  <dc:description/>
  <cp:lastModifiedBy>Dion, Brigitte</cp:lastModifiedBy>
  <cp:revision>4</cp:revision>
  <dcterms:created xsi:type="dcterms:W3CDTF">2016-11-09T08:11:00Z</dcterms:created>
  <dcterms:modified xsi:type="dcterms:W3CDTF">2016-11-09T08:14:00Z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