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804"/>
        <w:gridCol w:w="3400"/>
      </w:tblGrid>
      <w:tr w:rsidR="009311BB" w:rsidTr="00374B6C">
        <w:trPr>
          <w:cantSplit/>
          <w:jc w:val="center"/>
        </w:trPr>
        <w:tc>
          <w:tcPr>
            <w:tcW w:w="6804" w:type="dxa"/>
            <w:shd w:val="clear" w:color="auto" w:fill="auto"/>
          </w:tcPr>
          <w:p w:rsidR="00546798" w:rsidRPr="000854F9" w:rsidRDefault="000854F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before="180"/>
              <w:textAlignment w:val="baseline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Региональное подготовительное собрание </w:t>
            </w:r>
            <w:r>
              <w:rPr>
                <w:rFonts w:ascii="PMingLiU" w:eastAsia="PMingLiU" w:hAnsi="PMingLiU" w:cs="PMingLiU"/>
                <w:b/>
                <w:sz w:val="28"/>
                <w:szCs w:val="28"/>
                <w:lang w:val="ru-RU"/>
              </w:rPr>
              <w:br/>
            </w:r>
            <w:r>
              <w:rPr>
                <w:b/>
                <w:sz w:val="28"/>
                <w:szCs w:val="28"/>
                <w:lang w:val="ru-RU"/>
              </w:rPr>
              <w:t>к ВКРЭ-17 для СНГ (РПС-СНГ)</w:t>
            </w:r>
          </w:p>
        </w:tc>
        <w:tc>
          <w:tcPr>
            <w:tcW w:w="3400" w:type="dxa"/>
            <w:shd w:val="clear" w:color="auto" w:fill="auto"/>
          </w:tcPr>
          <w:p w:rsidR="009311BB" w:rsidRDefault="00D8141C" w:rsidP="00ED5B0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ind w:right="142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A163D0A" wp14:editId="12306A33">
                  <wp:extent cx="714375" cy="790575"/>
                  <wp:effectExtent l="0" t="0" r="0" b="0"/>
                  <wp:docPr id="1" name="Picture 2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1BB" w:rsidRPr="00374B6C" w:rsidTr="00587792">
        <w:trPr>
          <w:cantSplit/>
          <w:trHeight w:val="300"/>
          <w:jc w:val="center"/>
        </w:trPr>
        <w:tc>
          <w:tcPr>
            <w:tcW w:w="10204" w:type="dxa"/>
            <w:gridSpan w:val="2"/>
            <w:tcBorders>
              <w:bottom w:val="single" w:sz="12" w:space="0" w:color="00000A"/>
            </w:tcBorders>
            <w:shd w:val="clear" w:color="auto" w:fill="auto"/>
          </w:tcPr>
          <w:p w:rsidR="009311BB" w:rsidRPr="000854F9" w:rsidRDefault="000854F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after="60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  <w:lang w:val="ru-RU"/>
              </w:rPr>
            </w:pPr>
            <w:bookmarkStart w:id="0" w:name="Meeting"/>
            <w:bookmarkStart w:id="1" w:name="PlaceDate"/>
            <w:bookmarkEnd w:id="0"/>
            <w:bookmarkEnd w:id="1"/>
            <w:r w:rsidRPr="000854F9">
              <w:rPr>
                <w:b/>
                <w:bCs/>
                <w:sz w:val="26"/>
                <w:szCs w:val="26"/>
                <w:lang w:val="ru-RU"/>
              </w:rPr>
              <w:t>Бишкек, Кыргызская Республика, 9-11 ноября 2016 года</w:t>
            </w:r>
          </w:p>
        </w:tc>
      </w:tr>
      <w:tr w:rsidR="009311BB" w:rsidRPr="00374B6C" w:rsidTr="00374B6C">
        <w:trPr>
          <w:cantSplit/>
          <w:trHeight w:val="238"/>
          <w:jc w:val="center"/>
        </w:trPr>
        <w:tc>
          <w:tcPr>
            <w:tcW w:w="6804" w:type="dxa"/>
            <w:tcBorders>
              <w:top w:val="single" w:sz="12" w:space="0" w:color="00000A"/>
            </w:tcBorders>
            <w:shd w:val="clear" w:color="auto" w:fill="auto"/>
          </w:tcPr>
          <w:p w:rsidR="009311BB" w:rsidRPr="000854F9" w:rsidRDefault="009311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textAlignment w:val="baseline"/>
              <w:rPr>
                <w:rFonts w:ascii="Calibri" w:eastAsia="Times New Roman" w:hAnsi="Calibri" w:cs="Times New Roman"/>
                <w:szCs w:val="20"/>
                <w:lang w:val="ru-RU"/>
              </w:rPr>
            </w:pPr>
          </w:p>
        </w:tc>
        <w:tc>
          <w:tcPr>
            <w:tcW w:w="3400" w:type="dxa"/>
            <w:tcBorders>
              <w:top w:val="single" w:sz="12" w:space="0" w:color="00000A"/>
            </w:tcBorders>
            <w:shd w:val="clear" w:color="auto" w:fill="auto"/>
          </w:tcPr>
          <w:p w:rsidR="009311BB" w:rsidRPr="000854F9" w:rsidRDefault="009311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textAlignment w:val="baseline"/>
              <w:rPr>
                <w:rFonts w:ascii="Calibri" w:eastAsia="Times New Roman" w:hAnsi="Calibri" w:cs="Times New Roman"/>
                <w:szCs w:val="20"/>
                <w:lang w:val="ru-RU"/>
              </w:rPr>
            </w:pPr>
          </w:p>
        </w:tc>
      </w:tr>
      <w:tr w:rsidR="009311BB" w:rsidRPr="00374B6C" w:rsidTr="00374B6C">
        <w:trPr>
          <w:cantSplit/>
          <w:trHeight w:val="20"/>
          <w:jc w:val="center"/>
        </w:trPr>
        <w:tc>
          <w:tcPr>
            <w:tcW w:w="6804" w:type="dxa"/>
            <w:vMerge w:val="restart"/>
            <w:shd w:val="clear" w:color="auto" w:fill="auto"/>
          </w:tcPr>
          <w:p w:rsidR="009311BB" w:rsidRPr="000854F9" w:rsidRDefault="009311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before="120"/>
              <w:textAlignment w:val="baseline"/>
              <w:rPr>
                <w:rFonts w:ascii="Calibri" w:eastAsia="Times New Roman" w:hAnsi="Calibri" w:cs="Times New Roman"/>
                <w:szCs w:val="20"/>
                <w:lang w:val="ru-RU"/>
              </w:rPr>
            </w:pPr>
          </w:p>
        </w:tc>
        <w:tc>
          <w:tcPr>
            <w:tcW w:w="3400" w:type="dxa"/>
            <w:shd w:val="clear" w:color="auto" w:fill="auto"/>
          </w:tcPr>
          <w:p w:rsidR="009311BB" w:rsidRPr="00374B6C" w:rsidRDefault="000854F9" w:rsidP="00374B6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textAlignment w:val="baseline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Документ</w:t>
            </w:r>
            <w:r w:rsidR="00D8141C" w:rsidRPr="00374B6C">
              <w:rPr>
                <w:rFonts w:eastAsia="Times New Roman" w:cs="Times New Roman"/>
                <w:b/>
                <w:bCs/>
                <w:lang w:val="ru-RU"/>
              </w:rPr>
              <w:t xml:space="preserve"> </w:t>
            </w:r>
            <w:bookmarkStart w:id="2" w:name="DocRef1"/>
            <w:bookmarkEnd w:id="2"/>
            <w:r w:rsidR="00D8141C" w:rsidRPr="00AF356D">
              <w:rPr>
                <w:rFonts w:eastAsia="Times New Roman" w:cs="Times New Roman"/>
                <w:b/>
                <w:bCs/>
                <w:lang w:val="fr-CH"/>
              </w:rPr>
              <w:t>RPM</w:t>
            </w:r>
            <w:r w:rsidR="00D8141C" w:rsidRPr="00374B6C">
              <w:rPr>
                <w:rFonts w:eastAsia="Times New Roman" w:cs="Times New Roman"/>
                <w:b/>
                <w:bCs/>
                <w:lang w:val="ru-RU"/>
              </w:rPr>
              <w:t>-</w:t>
            </w:r>
            <w:r w:rsidR="00D8141C" w:rsidRPr="00AF356D">
              <w:rPr>
                <w:rFonts w:eastAsia="Times New Roman" w:cs="Times New Roman"/>
                <w:b/>
                <w:bCs/>
                <w:lang w:val="fr-CH"/>
              </w:rPr>
              <w:t>CIS</w:t>
            </w:r>
            <w:r w:rsidR="00D8141C" w:rsidRPr="00374B6C">
              <w:rPr>
                <w:rFonts w:eastAsia="Times New Roman" w:cs="Times New Roman"/>
                <w:b/>
                <w:bCs/>
                <w:lang w:val="ru-RU"/>
              </w:rPr>
              <w:t>16/</w:t>
            </w:r>
            <w:r w:rsidR="00D8141C" w:rsidRPr="00AF356D">
              <w:rPr>
                <w:rFonts w:eastAsia="Times New Roman" w:cs="Times New Roman"/>
                <w:b/>
                <w:bCs/>
                <w:lang w:val="fr-CH"/>
              </w:rPr>
              <w:t>INF</w:t>
            </w:r>
            <w:r w:rsidR="00D8141C" w:rsidRPr="00374B6C">
              <w:rPr>
                <w:rFonts w:eastAsia="Times New Roman" w:cs="Times New Roman"/>
                <w:b/>
                <w:bCs/>
                <w:lang w:val="ru-RU"/>
              </w:rPr>
              <w:t>/</w:t>
            </w:r>
            <w:r w:rsidR="000220A3" w:rsidRPr="00374B6C">
              <w:rPr>
                <w:rFonts w:eastAsia="Times New Roman" w:cs="Times New Roman"/>
                <w:b/>
                <w:bCs/>
                <w:lang w:val="ru-RU"/>
              </w:rPr>
              <w:t>2</w:t>
            </w:r>
            <w:r w:rsidR="00D8141C" w:rsidRPr="00374B6C">
              <w:rPr>
                <w:rFonts w:eastAsia="Times New Roman" w:cs="Times New Roman"/>
                <w:b/>
                <w:bCs/>
                <w:lang w:val="ru-RU"/>
              </w:rPr>
              <w:t>-</w:t>
            </w:r>
            <w:bookmarkStart w:id="3" w:name="DocNo1"/>
            <w:bookmarkEnd w:id="3"/>
            <w:r w:rsidR="00374B6C">
              <w:rPr>
                <w:rFonts w:eastAsia="Times New Roman" w:cs="Times New Roman"/>
                <w:b/>
                <w:bCs/>
              </w:rPr>
              <w:t>R</w:t>
            </w:r>
          </w:p>
        </w:tc>
      </w:tr>
      <w:tr w:rsidR="009311BB" w:rsidTr="00374B6C">
        <w:trPr>
          <w:cantSplit/>
          <w:trHeight w:val="23"/>
          <w:jc w:val="center"/>
        </w:trPr>
        <w:tc>
          <w:tcPr>
            <w:tcW w:w="6804" w:type="dxa"/>
            <w:vMerge/>
            <w:shd w:val="clear" w:color="auto" w:fill="auto"/>
          </w:tcPr>
          <w:p w:rsidR="009311BB" w:rsidRPr="00374B6C" w:rsidRDefault="009311BB">
            <w:pPr>
              <w:tabs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spacing w:before="120" w:line="240" w:lineRule="atLeast"/>
              <w:textAlignment w:val="baseline"/>
              <w:rPr>
                <w:rFonts w:ascii="Calibri" w:eastAsia="Times New Roman" w:hAnsi="Calibri" w:cs="Times New Roman"/>
                <w:b/>
                <w:szCs w:val="20"/>
                <w:lang w:val="ru-RU"/>
              </w:rPr>
            </w:pPr>
          </w:p>
        </w:tc>
        <w:tc>
          <w:tcPr>
            <w:tcW w:w="3400" w:type="dxa"/>
            <w:shd w:val="clear" w:color="auto" w:fill="auto"/>
          </w:tcPr>
          <w:p w:rsidR="009311BB" w:rsidRDefault="00D8141C" w:rsidP="000854F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textAlignment w:val="baseline"/>
            </w:pPr>
            <w:r w:rsidRPr="00F71E6A">
              <w:rPr>
                <w:rFonts w:eastAsia="Times New Roman" w:cs="Times New Roman"/>
                <w:b/>
                <w:bCs/>
                <w:lang w:val="ru-RU"/>
              </w:rPr>
              <w:t>8</w:t>
            </w:r>
            <w:r>
              <w:rPr>
                <w:rFonts w:eastAsia="Times New Roman" w:cs="Times New Roman"/>
                <w:b/>
                <w:bCs/>
                <w:lang w:val="ru-RU"/>
              </w:rPr>
              <w:t xml:space="preserve"> </w:t>
            </w:r>
            <w:r w:rsidR="000854F9">
              <w:rPr>
                <w:rFonts w:eastAsia="Times New Roman" w:cs="Times New Roman"/>
                <w:b/>
                <w:bCs/>
                <w:lang w:val="ru-RU"/>
              </w:rPr>
              <w:t>ноября</w:t>
            </w:r>
            <w:r>
              <w:rPr>
                <w:rFonts w:eastAsia="Times New Roman" w:cs="Times New Roman"/>
                <w:b/>
                <w:bCs/>
                <w:lang w:val="ru-RU"/>
              </w:rPr>
              <w:t xml:space="preserve"> 2016</w:t>
            </w:r>
            <w:r w:rsidR="000854F9">
              <w:rPr>
                <w:rFonts w:eastAsia="Times New Roman" w:cs="Times New Roman"/>
                <w:b/>
                <w:bCs/>
                <w:lang w:val="ru-RU"/>
              </w:rPr>
              <w:t xml:space="preserve"> года</w:t>
            </w:r>
          </w:p>
        </w:tc>
      </w:tr>
      <w:tr w:rsidR="009311BB" w:rsidTr="00374B6C">
        <w:trPr>
          <w:cantSplit/>
          <w:trHeight w:val="333"/>
          <w:jc w:val="center"/>
        </w:trPr>
        <w:tc>
          <w:tcPr>
            <w:tcW w:w="6804" w:type="dxa"/>
            <w:vMerge/>
            <w:shd w:val="clear" w:color="auto" w:fill="auto"/>
          </w:tcPr>
          <w:p w:rsidR="009311BB" w:rsidRDefault="009311BB">
            <w:pPr>
              <w:tabs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spacing w:before="120" w:line="240" w:lineRule="atLeast"/>
              <w:textAlignment w:val="baseline"/>
              <w:rPr>
                <w:rFonts w:ascii="Calibri" w:eastAsia="Times New Roman" w:hAnsi="Calibri" w:cs="Times New Roman"/>
                <w:b/>
                <w:szCs w:val="20"/>
                <w:lang w:val="ru-RU"/>
              </w:rPr>
            </w:pPr>
          </w:p>
        </w:tc>
        <w:tc>
          <w:tcPr>
            <w:tcW w:w="3400" w:type="dxa"/>
            <w:shd w:val="clear" w:color="auto" w:fill="auto"/>
          </w:tcPr>
          <w:p w:rsidR="009311BB" w:rsidRDefault="0050011D" w:rsidP="0050011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after="120"/>
              <w:textAlignment w:val="baseline"/>
              <w:rPr>
                <w:rFonts w:ascii="Calibri" w:eastAsia="Times New Roman" w:hAnsi="Calibri" w:cs="Times New Roman"/>
                <w:b/>
                <w:bCs/>
                <w:lang w:val="ru-RU"/>
              </w:rPr>
            </w:pPr>
            <w:bookmarkStart w:id="4" w:name="Original"/>
            <w:bookmarkEnd w:id="4"/>
            <w:r>
              <w:rPr>
                <w:rFonts w:eastAsia="Times New Roman" w:cs="Times New Roman"/>
                <w:b/>
                <w:bCs/>
                <w:lang w:val="ru-RU"/>
              </w:rPr>
              <w:t>Оригинал</w:t>
            </w:r>
            <w:r w:rsidR="00D8141C">
              <w:rPr>
                <w:rFonts w:eastAsia="Times New Roman" w:cs="Times New Roman"/>
                <w:b/>
                <w:bCs/>
                <w:lang w:val="ru-RU"/>
              </w:rPr>
              <w:t xml:space="preserve">: </w:t>
            </w:r>
            <w:r>
              <w:rPr>
                <w:rFonts w:eastAsia="Times New Roman" w:cs="Times New Roman"/>
                <w:b/>
                <w:bCs/>
                <w:lang w:val="ru-RU"/>
              </w:rPr>
              <w:t>английский</w:t>
            </w:r>
            <w:r w:rsidR="00D8141C">
              <w:rPr>
                <w:rFonts w:eastAsia="Times New Roman" w:cs="Times New Roman"/>
                <w:b/>
                <w:bCs/>
                <w:lang w:val="ru-RU"/>
              </w:rPr>
              <w:t xml:space="preserve"> </w:t>
            </w:r>
          </w:p>
        </w:tc>
      </w:tr>
      <w:tr w:rsidR="009311BB" w:rsidRPr="00B65E19" w:rsidTr="00587792">
        <w:trPr>
          <w:cantSplit/>
          <w:trHeight w:val="23"/>
          <w:jc w:val="center"/>
        </w:trPr>
        <w:tc>
          <w:tcPr>
            <w:tcW w:w="10204" w:type="dxa"/>
            <w:gridSpan w:val="2"/>
            <w:shd w:val="clear" w:color="auto" w:fill="auto"/>
          </w:tcPr>
          <w:p w:rsidR="009311BB" w:rsidRPr="00374B6C" w:rsidRDefault="00B65E19" w:rsidP="00B65E19">
            <w:pPr>
              <w:tabs>
                <w:tab w:val="left" w:pos="794"/>
                <w:tab w:val="left" w:pos="1191"/>
                <w:tab w:val="left" w:pos="1588"/>
                <w:tab w:val="left" w:pos="1928"/>
                <w:tab w:val="left" w:pos="1985"/>
              </w:tabs>
              <w:overflowPunct w:val="0"/>
              <w:spacing w:before="120" w:after="120"/>
              <w:ind w:left="1928" w:hanging="1928"/>
              <w:jc w:val="center"/>
              <w:textAlignment w:val="baseline"/>
              <w:rPr>
                <w:rFonts w:ascii="Calibri" w:eastAsia="Times New Roman" w:hAnsi="Calibri" w:cs="Times New Roman Bold"/>
                <w:b/>
                <w:bCs/>
                <w:sz w:val="28"/>
                <w:szCs w:val="28"/>
                <w:lang w:val="ru-RU"/>
              </w:rPr>
            </w:pPr>
            <w:r w:rsidRPr="00374B6C">
              <w:rPr>
                <w:rFonts w:ascii="Calibri" w:eastAsia="Times New Roman" w:hAnsi="Calibri" w:cs="Times New Roman Bold"/>
                <w:b/>
                <w:bCs/>
                <w:sz w:val="28"/>
                <w:szCs w:val="28"/>
                <w:lang w:val="ru-RU"/>
              </w:rPr>
              <w:t>Директор Бюро развития электросвязи</w:t>
            </w:r>
            <w:r w:rsidRPr="00374B6C">
              <w:rPr>
                <w:rFonts w:ascii="Calibri" w:eastAsia="Times New Roman" w:hAnsi="Calibri" w:cs="Times New Roman Bold"/>
                <w:b/>
                <w:bCs/>
                <w:sz w:val="28"/>
                <w:szCs w:val="28"/>
                <w:highlight w:val="yellow"/>
                <w:lang w:val="ru-RU"/>
              </w:rPr>
              <w:t xml:space="preserve"> </w:t>
            </w:r>
          </w:p>
        </w:tc>
      </w:tr>
      <w:tr w:rsidR="00224E10" w:rsidRPr="00374B6C" w:rsidTr="00587792">
        <w:trPr>
          <w:cantSplit/>
          <w:trHeight w:val="23"/>
          <w:jc w:val="center"/>
        </w:trPr>
        <w:tc>
          <w:tcPr>
            <w:tcW w:w="10204" w:type="dxa"/>
            <w:gridSpan w:val="2"/>
            <w:shd w:val="clear" w:color="auto" w:fill="auto"/>
          </w:tcPr>
          <w:p w:rsidR="00224E10" w:rsidRPr="0050011D" w:rsidRDefault="0050011D" w:rsidP="0050011D">
            <w:pPr>
              <w:tabs>
                <w:tab w:val="left" w:pos="794"/>
                <w:tab w:val="left" w:pos="1191"/>
                <w:tab w:val="left" w:pos="1588"/>
                <w:tab w:val="left" w:pos="1928"/>
                <w:tab w:val="left" w:pos="1985"/>
              </w:tabs>
              <w:overflowPunct w:val="0"/>
              <w:spacing w:before="120" w:after="120"/>
              <w:jc w:val="center"/>
              <w:textAlignment w:val="baseline"/>
              <w:rPr>
                <w:rFonts w:eastAsia="Times New Roman" w:cs="Times New Roman"/>
                <w:bCs/>
                <w:caps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caps/>
                <w:sz w:val="28"/>
                <w:szCs w:val="28"/>
                <w:lang w:val="ru-RU"/>
              </w:rPr>
              <w:t>региональный</w:t>
            </w:r>
            <w:r w:rsidRPr="0050011D">
              <w:rPr>
                <w:rFonts w:eastAsia="Times New Roman" w:cs="Times New Roman"/>
                <w:bCs/>
                <w:cap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bCs/>
                <w:caps/>
                <w:sz w:val="28"/>
                <w:szCs w:val="28"/>
                <w:lang w:val="ru-RU"/>
              </w:rPr>
              <w:t>форум</w:t>
            </w:r>
            <w:r w:rsidRPr="0050011D">
              <w:rPr>
                <w:rFonts w:eastAsia="Times New Roman" w:cs="Times New Roman"/>
                <w:bCs/>
                <w:cap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bCs/>
                <w:caps/>
                <w:sz w:val="28"/>
                <w:szCs w:val="28"/>
                <w:lang w:val="ru-RU"/>
              </w:rPr>
              <w:t>по</w:t>
            </w:r>
            <w:r w:rsidRPr="0050011D">
              <w:rPr>
                <w:rFonts w:eastAsia="Times New Roman" w:cs="Times New Roman"/>
                <w:bCs/>
                <w:cap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bCs/>
                <w:caps/>
                <w:sz w:val="28"/>
                <w:szCs w:val="28"/>
                <w:lang w:val="ru-RU"/>
              </w:rPr>
              <w:t>вопросам</w:t>
            </w:r>
            <w:r w:rsidRPr="0050011D">
              <w:rPr>
                <w:rFonts w:eastAsia="Times New Roman" w:cs="Times New Roman"/>
                <w:bCs/>
                <w:cap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bCs/>
                <w:caps/>
                <w:sz w:val="28"/>
                <w:szCs w:val="28"/>
                <w:lang w:val="ru-RU"/>
              </w:rPr>
              <w:t>развития для стран снг</w:t>
            </w:r>
            <w:r w:rsidR="00224E10" w:rsidRPr="0050011D">
              <w:rPr>
                <w:rFonts w:eastAsia="Times New Roman" w:cs="Times New Roman"/>
                <w:bCs/>
                <w:caps/>
                <w:sz w:val="28"/>
                <w:szCs w:val="28"/>
                <w:lang w:val="ru-RU"/>
              </w:rPr>
              <w:br/>
            </w:r>
            <w:r>
              <w:rPr>
                <w:rFonts w:eastAsia="Times New Roman" w:cs="Times New Roman"/>
                <w:bCs/>
                <w:caps/>
                <w:sz w:val="28"/>
                <w:szCs w:val="28"/>
                <w:lang w:val="ru-RU"/>
              </w:rPr>
              <w:t>краткое изложение обсуждений</w:t>
            </w:r>
          </w:p>
        </w:tc>
      </w:tr>
    </w:tbl>
    <w:p w:rsidR="00224E10" w:rsidRPr="0050011D" w:rsidRDefault="00224E10" w:rsidP="00224E10">
      <w:pPr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outlineLvl w:val="1"/>
        <w:rPr>
          <w:rFonts w:eastAsia="Times New Roman" w:cs="Times New Roman"/>
          <w:b/>
          <w:color w:val="000000" w:themeColor="text1"/>
          <w:lang w:val="ru-RU"/>
        </w:rPr>
      </w:pPr>
      <w:bookmarkStart w:id="5" w:name="Results"/>
      <w:bookmarkEnd w:id="5"/>
    </w:p>
    <w:p w:rsidR="00224E10" w:rsidRPr="00B1264B" w:rsidRDefault="0057547E" w:rsidP="00224E10">
      <w:pPr>
        <w:pStyle w:val="Normalaftertitle"/>
        <w:keepNext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spacing w:before="120"/>
        <w:ind w:left="284"/>
        <w:rPr>
          <w:b/>
          <w:bCs/>
          <w:lang w:val="ru-RU"/>
        </w:rPr>
      </w:pPr>
      <w:r w:rsidRPr="0057547E">
        <w:rPr>
          <w:b/>
          <w:bCs/>
          <w:lang w:val="ru-RU"/>
        </w:rPr>
        <w:t>Резюме</w:t>
      </w:r>
      <w:r w:rsidR="00224E10" w:rsidRPr="00B1264B">
        <w:rPr>
          <w:b/>
          <w:bCs/>
          <w:lang w:val="ru-RU"/>
        </w:rPr>
        <w:t xml:space="preserve">: </w:t>
      </w:r>
    </w:p>
    <w:p w:rsidR="00224E10" w:rsidRPr="0057547E" w:rsidRDefault="0057547E" w:rsidP="00224E10">
      <w:pPr>
        <w:pStyle w:val="Normalaftertitle"/>
        <w:keepNext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spacing w:before="120"/>
        <w:ind w:left="284"/>
        <w:rPr>
          <w:b/>
          <w:bCs/>
          <w:lang w:val="ru-RU"/>
        </w:rPr>
      </w:pPr>
      <w:bookmarkStart w:id="6" w:name="Abstract"/>
      <w:bookmarkEnd w:id="6"/>
      <w:r w:rsidRPr="0057547E">
        <w:rPr>
          <w:lang w:val="ru-RU"/>
        </w:rPr>
        <w:t xml:space="preserve">Документ содержит краткое изложение обсуждений на Региональном форуме по </w:t>
      </w:r>
      <w:r w:rsidR="00B1264B">
        <w:rPr>
          <w:lang w:val="ru-RU"/>
        </w:rPr>
        <w:t xml:space="preserve">вопросам </w:t>
      </w:r>
      <w:r w:rsidRPr="0057547E">
        <w:rPr>
          <w:lang w:val="ru-RU"/>
        </w:rPr>
        <w:t>развити</w:t>
      </w:r>
      <w:r w:rsidR="00B1264B">
        <w:rPr>
          <w:lang w:val="ru-RU"/>
        </w:rPr>
        <w:t>я</w:t>
      </w:r>
      <w:r w:rsidRPr="0057547E">
        <w:rPr>
          <w:lang w:val="ru-RU"/>
        </w:rPr>
        <w:t>, который прошел 8 ноября 2016 года в Бишкеке, Кыргызская Республика</w:t>
      </w:r>
    </w:p>
    <w:p w:rsidR="00224E10" w:rsidRPr="00B1264B" w:rsidRDefault="0057547E" w:rsidP="00224E10">
      <w:pPr>
        <w:pStyle w:val="Normalaftertitle"/>
        <w:keepNext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spacing w:before="120"/>
        <w:ind w:left="284"/>
        <w:rPr>
          <w:b/>
          <w:bCs/>
          <w:lang w:val="ru-RU"/>
        </w:rPr>
      </w:pPr>
      <w:r w:rsidRPr="0057547E">
        <w:rPr>
          <w:b/>
          <w:bCs/>
          <w:lang w:val="ru-RU"/>
        </w:rPr>
        <w:t>Ожидаемые</w:t>
      </w:r>
      <w:r w:rsidRPr="00B1264B">
        <w:rPr>
          <w:b/>
          <w:bCs/>
          <w:lang w:val="ru-RU"/>
        </w:rPr>
        <w:t xml:space="preserve"> </w:t>
      </w:r>
      <w:r w:rsidRPr="0057547E">
        <w:rPr>
          <w:b/>
          <w:bCs/>
          <w:lang w:val="ru-RU"/>
        </w:rPr>
        <w:t>результаты</w:t>
      </w:r>
      <w:r w:rsidR="00224E10" w:rsidRPr="00B1264B">
        <w:rPr>
          <w:b/>
          <w:bCs/>
          <w:lang w:val="ru-RU"/>
        </w:rPr>
        <w:t>:</w:t>
      </w:r>
    </w:p>
    <w:p w:rsidR="00224E10" w:rsidRPr="00B1264B" w:rsidRDefault="00224E10" w:rsidP="00224E10">
      <w:pPr>
        <w:pStyle w:val="Normalaftertitle"/>
        <w:keepNext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spacing w:before="120"/>
        <w:ind w:left="284"/>
        <w:rPr>
          <w:lang w:val="ru-RU"/>
        </w:rPr>
      </w:pPr>
      <w:r w:rsidRPr="0057547E">
        <w:rPr>
          <w:lang w:val="en-US"/>
        </w:rPr>
        <w:t>N</w:t>
      </w:r>
      <w:r w:rsidRPr="00B1264B">
        <w:rPr>
          <w:lang w:val="ru-RU"/>
        </w:rPr>
        <w:t>/</w:t>
      </w:r>
      <w:r w:rsidRPr="0057547E">
        <w:rPr>
          <w:lang w:val="en-US"/>
        </w:rPr>
        <w:t>A</w:t>
      </w:r>
    </w:p>
    <w:p w:rsidR="00224E10" w:rsidRPr="00374B6C" w:rsidRDefault="00374B6C" w:rsidP="00374B6C">
      <w:pPr>
        <w:keepNext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spacing w:before="120"/>
        <w:ind w:left="284"/>
        <w:rPr>
          <w:b/>
          <w:bCs/>
          <w:lang w:val="ru-RU"/>
        </w:rPr>
      </w:pPr>
      <w:r w:rsidRPr="00374B6C">
        <w:rPr>
          <w:b/>
          <w:bCs/>
          <w:lang w:val="ru-RU"/>
        </w:rPr>
        <w:t>Ссылки</w:t>
      </w:r>
      <w:r w:rsidR="00224E10" w:rsidRPr="00374B6C">
        <w:rPr>
          <w:b/>
          <w:bCs/>
          <w:lang w:val="ru-RU"/>
        </w:rPr>
        <w:t>:</w:t>
      </w:r>
    </w:p>
    <w:p w:rsidR="00224E10" w:rsidRPr="00B1264B" w:rsidRDefault="00224E10" w:rsidP="00224E10">
      <w:pPr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spacing w:before="120"/>
        <w:ind w:left="284"/>
        <w:rPr>
          <w:lang w:val="ru-RU"/>
        </w:rPr>
      </w:pPr>
      <w:bookmarkStart w:id="7" w:name="References"/>
      <w:bookmarkEnd w:id="7"/>
      <w:r w:rsidRPr="0057547E">
        <w:t>N</w:t>
      </w:r>
      <w:r w:rsidRPr="00B1264B">
        <w:rPr>
          <w:lang w:val="ru-RU"/>
        </w:rPr>
        <w:t>/</w:t>
      </w:r>
      <w:r w:rsidRPr="0057547E">
        <w:t>A</w:t>
      </w:r>
      <w:r w:rsidRPr="00D8027A">
        <w:fldChar w:fldCharType="begin"/>
      </w:r>
      <w:r w:rsidRPr="0057547E">
        <w:instrText>HYPERLINK</w:instrText>
      </w:r>
      <w:r w:rsidRPr="00B1264B">
        <w:rPr>
          <w:lang w:val="ru-RU"/>
        </w:rPr>
        <w:instrText xml:space="preserve"> "</w:instrText>
      </w:r>
      <w:r w:rsidRPr="0057547E">
        <w:instrText>https</w:instrText>
      </w:r>
      <w:r w:rsidRPr="00B1264B">
        <w:rPr>
          <w:lang w:val="ru-RU"/>
        </w:rPr>
        <w:instrText>://</w:instrText>
      </w:r>
      <w:r w:rsidRPr="0057547E">
        <w:instrText>www</w:instrText>
      </w:r>
      <w:r w:rsidRPr="00B1264B">
        <w:rPr>
          <w:lang w:val="ru-RU"/>
        </w:rPr>
        <w:instrText>.</w:instrText>
      </w:r>
      <w:r w:rsidRPr="0057547E">
        <w:instrText>itu</w:instrText>
      </w:r>
      <w:r w:rsidRPr="00B1264B">
        <w:rPr>
          <w:lang w:val="ru-RU"/>
        </w:rPr>
        <w:instrText>.</w:instrText>
      </w:r>
      <w:r w:rsidRPr="0057547E">
        <w:instrText>int</w:instrText>
      </w:r>
      <w:r w:rsidRPr="00B1264B">
        <w:rPr>
          <w:lang w:val="ru-RU"/>
        </w:rPr>
        <w:instrText>/</w:instrText>
      </w:r>
      <w:r w:rsidRPr="0057547E">
        <w:instrText>md</w:instrText>
      </w:r>
      <w:r w:rsidRPr="00B1264B">
        <w:rPr>
          <w:lang w:val="ru-RU"/>
        </w:rPr>
        <w:instrText>/</w:instrText>
      </w:r>
      <w:r w:rsidRPr="0057547E">
        <w:instrText>D</w:instrText>
      </w:r>
      <w:r w:rsidRPr="00B1264B">
        <w:rPr>
          <w:lang w:val="ru-RU"/>
        </w:rPr>
        <w:instrText>14-</w:instrText>
      </w:r>
      <w:r w:rsidRPr="0057547E">
        <w:instrText>TDAG</w:instrText>
      </w:r>
      <w:r w:rsidRPr="00B1264B">
        <w:rPr>
          <w:lang w:val="ru-RU"/>
        </w:rPr>
        <w:instrText>21-</w:instrText>
      </w:r>
      <w:r w:rsidRPr="0057547E">
        <w:instrText>C</w:instrText>
      </w:r>
      <w:r w:rsidRPr="00B1264B">
        <w:rPr>
          <w:lang w:val="ru-RU"/>
        </w:rPr>
        <w:instrText>-0010/"</w:instrText>
      </w:r>
      <w:r w:rsidRPr="00D8027A">
        <w:fldChar w:fldCharType="separate"/>
      </w:r>
    </w:p>
    <w:p w:rsidR="00224E10" w:rsidRPr="00B1264B" w:rsidRDefault="00224E10" w:rsidP="00761E51">
      <w:pPr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textAlignment w:val="baseline"/>
        <w:outlineLvl w:val="1"/>
        <w:rPr>
          <w:rFonts w:eastAsia="Times New Roman" w:cs="Times New Roman"/>
          <w:b/>
          <w:color w:val="000000" w:themeColor="text1"/>
          <w:lang w:val="ru-RU"/>
        </w:rPr>
      </w:pPr>
      <w:r w:rsidRPr="00D8027A">
        <w:rPr>
          <w:highlight w:val="yellow"/>
        </w:rPr>
        <w:fldChar w:fldCharType="end"/>
      </w:r>
    </w:p>
    <w:p w:rsidR="00587792" w:rsidRPr="00B1264B" w:rsidRDefault="0050011D" w:rsidP="00761E51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200"/>
        <w:textAlignment w:val="baseline"/>
        <w:outlineLvl w:val="1"/>
        <w:rPr>
          <w:rFonts w:ascii="Calibri" w:eastAsia="Times New Roman" w:hAnsi="Calibri" w:cs="Times New Roman"/>
          <w:b/>
          <w:color w:val="000000" w:themeColor="text1"/>
          <w:szCs w:val="20"/>
          <w:lang w:val="ru-RU"/>
        </w:rPr>
      </w:pPr>
      <w:r>
        <w:rPr>
          <w:rFonts w:eastAsia="Times New Roman" w:cs="Times New Roman"/>
          <w:b/>
          <w:color w:val="000000" w:themeColor="text1"/>
          <w:lang w:val="ru-RU"/>
        </w:rPr>
        <w:t>Введение</w:t>
      </w:r>
    </w:p>
    <w:p w:rsidR="0050011D" w:rsidRPr="00B1264B" w:rsidRDefault="0050011D" w:rsidP="00AB2D0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Региональный</w:t>
      </w:r>
      <w:r w:rsidRPr="00B1264B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форум МСЭ по вопросам развития для региона СНГ (РФР-СНГ) был организован Бюро развития электросвязи (БРЭ) Международного союза электросвязи (МСЭ) в Бишкеке, Кыргызская Республика, 8 ноября 2016 года по приглашению Комитета</w:t>
      </w:r>
      <w:r w:rsidRPr="0050011D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информационных</w:t>
      </w:r>
      <w:r w:rsidRPr="0050011D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технологий</w:t>
      </w:r>
      <w:r w:rsidRPr="0050011D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и</w:t>
      </w:r>
      <w:r w:rsidRPr="0050011D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связи</w:t>
      </w:r>
      <w:r w:rsidRPr="0050011D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Кыргызской</w:t>
      </w:r>
      <w:r w:rsidRPr="0050011D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Республики</w:t>
      </w:r>
      <w:r w:rsidRPr="0050011D">
        <w:rPr>
          <w:rFonts w:eastAsia="Times New Roman" w:cs="Times New Roman"/>
          <w:lang w:val="ru-RU"/>
        </w:rPr>
        <w:t>.</w:t>
      </w:r>
      <w:r w:rsidR="00AB2D0C">
        <w:rPr>
          <w:rFonts w:eastAsia="Times New Roman" w:cs="Times New Roman"/>
          <w:lang w:val="ru-RU"/>
        </w:rPr>
        <w:t xml:space="preserve"> Форум было проведен</w:t>
      </w:r>
      <w:r>
        <w:rPr>
          <w:rFonts w:eastAsia="Times New Roman" w:cs="Times New Roman"/>
          <w:lang w:val="ru-RU"/>
        </w:rPr>
        <w:t xml:space="preserve"> накануне Регионального подготовительного собрания к Всемирной конференции по развитию электросвязи (ВКРЭ) 2017 года для региона СНГ (РПС-СНГ), которое пройдет с 9 по 11 ноября 2016 года. </w:t>
      </w:r>
      <w:r w:rsidR="00135866">
        <w:rPr>
          <w:rFonts w:eastAsia="Times New Roman" w:cs="Times New Roman"/>
          <w:lang w:val="ru-RU"/>
        </w:rPr>
        <w:t>Главная</w:t>
      </w:r>
      <w:r>
        <w:rPr>
          <w:rFonts w:eastAsia="Times New Roman" w:cs="Times New Roman"/>
          <w:lang w:val="ru-RU"/>
        </w:rPr>
        <w:t xml:space="preserve"> цель </w:t>
      </w:r>
      <w:r w:rsidR="00135866">
        <w:rPr>
          <w:rFonts w:eastAsia="Times New Roman" w:cs="Times New Roman"/>
          <w:lang w:val="ru-RU"/>
        </w:rPr>
        <w:t>форума – предоставить площадку для обзора</w:t>
      </w:r>
      <w:r>
        <w:rPr>
          <w:rFonts w:eastAsia="Times New Roman" w:cs="Times New Roman"/>
          <w:lang w:val="ru-RU"/>
        </w:rPr>
        <w:t xml:space="preserve"> реализации региональных инициатив СНГ, утверждённых на ВКРЭ-14, обсуждени</w:t>
      </w:r>
      <w:r w:rsidR="00135866">
        <w:rPr>
          <w:rFonts w:eastAsia="Times New Roman" w:cs="Times New Roman"/>
          <w:lang w:val="ru-RU"/>
        </w:rPr>
        <w:t>я</w:t>
      </w:r>
      <w:r>
        <w:rPr>
          <w:rFonts w:eastAsia="Times New Roman" w:cs="Times New Roman"/>
          <w:lang w:val="ru-RU"/>
        </w:rPr>
        <w:t xml:space="preserve"> возможностей сотрудничества и </w:t>
      </w:r>
      <w:r w:rsidR="00135866">
        <w:rPr>
          <w:rFonts w:eastAsia="Times New Roman" w:cs="Times New Roman"/>
          <w:lang w:val="ru-RU"/>
        </w:rPr>
        <w:t xml:space="preserve">действий по </w:t>
      </w:r>
      <w:r>
        <w:rPr>
          <w:rFonts w:eastAsia="Times New Roman" w:cs="Times New Roman"/>
          <w:lang w:val="ru-RU"/>
        </w:rPr>
        <w:t>мобилизации ресурсов в регионе СНГ, а также определени</w:t>
      </w:r>
      <w:r w:rsidR="00135866">
        <w:rPr>
          <w:rFonts w:eastAsia="Times New Roman" w:cs="Times New Roman"/>
          <w:lang w:val="ru-RU"/>
        </w:rPr>
        <w:t>я</w:t>
      </w:r>
      <w:r>
        <w:rPr>
          <w:rFonts w:eastAsia="Times New Roman" w:cs="Times New Roman"/>
          <w:lang w:val="ru-RU"/>
        </w:rPr>
        <w:t xml:space="preserve"> перспективных направлений развития ИКТ после 2017 года в контексте содействия реализаци</w:t>
      </w:r>
      <w:r w:rsidR="00135866">
        <w:rPr>
          <w:rFonts w:eastAsia="Times New Roman" w:cs="Times New Roman"/>
          <w:lang w:val="ru-RU"/>
        </w:rPr>
        <w:t>и Целей устойчивого развития</w:t>
      </w:r>
      <w:r w:rsidR="00B1264B">
        <w:rPr>
          <w:rFonts w:eastAsia="Times New Roman" w:cs="Times New Roman"/>
          <w:lang w:val="ru-RU"/>
        </w:rPr>
        <w:t xml:space="preserve"> (ЦУР)</w:t>
      </w:r>
      <w:r>
        <w:rPr>
          <w:rFonts w:eastAsia="Times New Roman" w:cs="Times New Roman"/>
          <w:lang w:val="ru-RU"/>
        </w:rPr>
        <w:t xml:space="preserve">. Итоговые документы </w:t>
      </w:r>
      <w:r w:rsidR="00135866">
        <w:rPr>
          <w:rFonts w:eastAsia="Times New Roman" w:cs="Times New Roman"/>
          <w:lang w:val="ru-RU"/>
        </w:rPr>
        <w:t>форума</w:t>
      </w:r>
      <w:r>
        <w:rPr>
          <w:rFonts w:eastAsia="Times New Roman" w:cs="Times New Roman"/>
          <w:lang w:val="ru-RU"/>
        </w:rPr>
        <w:t xml:space="preserve"> послужат входными документами для РПС-СНГ. На </w:t>
      </w:r>
      <w:r w:rsidR="00135866">
        <w:rPr>
          <w:rFonts w:eastAsia="Times New Roman" w:cs="Times New Roman"/>
          <w:lang w:val="ru-RU"/>
        </w:rPr>
        <w:t xml:space="preserve">форуме </w:t>
      </w:r>
      <w:r>
        <w:rPr>
          <w:rFonts w:eastAsia="Times New Roman" w:cs="Times New Roman"/>
          <w:lang w:val="ru-RU"/>
        </w:rPr>
        <w:t xml:space="preserve">присутствовало более 100 участников, </w:t>
      </w:r>
      <w:r w:rsidRPr="00255544">
        <w:rPr>
          <w:rFonts w:eastAsia="Times New Roman" w:cs="Times New Roman"/>
          <w:lang w:val="ru-RU"/>
        </w:rPr>
        <w:t>представлявших 9 Государств-Членов из региона СНГ и 2 Государства-Члена из других регионов.</w:t>
      </w:r>
      <w:r>
        <w:rPr>
          <w:rFonts w:eastAsia="Times New Roman" w:cs="Times New Roman"/>
          <w:lang w:val="ru-RU"/>
        </w:rPr>
        <w:t xml:space="preserve"> Со списком участников можно ознакомиться </w:t>
      </w:r>
      <w:hyperlink r:id="rId9" w:history="1">
        <w:r w:rsidRPr="00C42FE3">
          <w:rPr>
            <w:rStyle w:val="Hyperlink"/>
            <w:rFonts w:eastAsia="Times New Roman" w:cs="Times New Roman"/>
            <w:lang w:val="ru-RU"/>
          </w:rPr>
          <w:t>здесь</w:t>
        </w:r>
      </w:hyperlink>
      <w:r>
        <w:rPr>
          <w:rFonts w:eastAsia="Times New Roman" w:cs="Times New Roman"/>
          <w:lang w:val="ru-RU"/>
        </w:rPr>
        <w:t xml:space="preserve">. В настоящем отчете приводится краткий обзор </w:t>
      </w:r>
      <w:r w:rsidR="00AB2D0C">
        <w:rPr>
          <w:rFonts w:eastAsia="Times New Roman" w:cs="Times New Roman"/>
          <w:lang w:val="ru-RU"/>
        </w:rPr>
        <w:t>обсужденных</w:t>
      </w:r>
      <w:r>
        <w:rPr>
          <w:rFonts w:eastAsia="Times New Roman" w:cs="Times New Roman"/>
          <w:lang w:val="ru-RU"/>
        </w:rPr>
        <w:t xml:space="preserve"> вопросов, а также проблем, выявленных в ходе </w:t>
      </w:r>
      <w:r w:rsidR="00135866">
        <w:rPr>
          <w:rFonts w:eastAsia="Times New Roman" w:cs="Times New Roman"/>
          <w:lang w:val="ru-RU"/>
        </w:rPr>
        <w:t>форума</w:t>
      </w:r>
      <w:r>
        <w:rPr>
          <w:rFonts w:eastAsia="Times New Roman" w:cs="Times New Roman"/>
          <w:lang w:val="ru-RU"/>
        </w:rPr>
        <w:t xml:space="preserve">. </w:t>
      </w:r>
      <w:r w:rsidR="00135866">
        <w:rPr>
          <w:rFonts w:eastAsia="Times New Roman" w:cs="Times New Roman"/>
          <w:lang w:val="ru-RU"/>
        </w:rPr>
        <w:t>С</w:t>
      </w:r>
      <w:r w:rsidR="00135866" w:rsidRPr="00B1264B">
        <w:rPr>
          <w:rFonts w:eastAsia="Times New Roman" w:cs="Times New Roman"/>
          <w:lang w:val="ru-RU"/>
        </w:rPr>
        <w:t xml:space="preserve"> </w:t>
      </w:r>
      <w:r w:rsidR="00135866">
        <w:rPr>
          <w:rFonts w:eastAsia="Times New Roman" w:cs="Times New Roman"/>
          <w:lang w:val="ru-RU"/>
        </w:rPr>
        <w:t>повесткой</w:t>
      </w:r>
      <w:r w:rsidR="00135866" w:rsidRPr="00B1264B">
        <w:rPr>
          <w:rFonts w:eastAsia="Times New Roman" w:cs="Times New Roman"/>
          <w:lang w:val="ru-RU"/>
        </w:rPr>
        <w:t xml:space="preserve"> </w:t>
      </w:r>
      <w:r w:rsidR="00135866">
        <w:rPr>
          <w:rFonts w:eastAsia="Times New Roman" w:cs="Times New Roman"/>
          <w:lang w:val="ru-RU"/>
        </w:rPr>
        <w:t>дня</w:t>
      </w:r>
      <w:r w:rsidR="00135866" w:rsidRPr="00B1264B">
        <w:rPr>
          <w:rFonts w:eastAsia="Times New Roman" w:cs="Times New Roman"/>
          <w:lang w:val="ru-RU"/>
        </w:rPr>
        <w:t xml:space="preserve"> </w:t>
      </w:r>
      <w:r w:rsidR="00135866">
        <w:rPr>
          <w:rFonts w:eastAsia="Times New Roman" w:cs="Times New Roman"/>
          <w:lang w:val="ru-RU"/>
        </w:rPr>
        <w:t>можно</w:t>
      </w:r>
      <w:r w:rsidR="00135866" w:rsidRPr="00B1264B">
        <w:rPr>
          <w:rFonts w:eastAsia="Times New Roman" w:cs="Times New Roman"/>
          <w:lang w:val="ru-RU"/>
        </w:rPr>
        <w:t xml:space="preserve"> </w:t>
      </w:r>
      <w:r w:rsidR="00135866">
        <w:rPr>
          <w:rFonts w:eastAsia="Times New Roman" w:cs="Times New Roman"/>
          <w:lang w:val="ru-RU"/>
        </w:rPr>
        <w:t>ознакомиться</w:t>
      </w:r>
      <w:r w:rsidR="00135866" w:rsidRPr="00B1264B">
        <w:rPr>
          <w:rFonts w:eastAsia="Times New Roman" w:cs="Times New Roman"/>
          <w:lang w:val="ru-RU"/>
        </w:rPr>
        <w:t xml:space="preserve"> </w:t>
      </w:r>
      <w:r w:rsidR="00135866">
        <w:rPr>
          <w:rFonts w:eastAsia="Times New Roman" w:cs="Times New Roman"/>
          <w:lang w:val="ru-RU"/>
        </w:rPr>
        <w:t>на</w:t>
      </w:r>
      <w:r w:rsidR="00135866" w:rsidRPr="00B1264B">
        <w:rPr>
          <w:rFonts w:eastAsia="Times New Roman" w:cs="Times New Roman"/>
          <w:lang w:val="ru-RU"/>
        </w:rPr>
        <w:t xml:space="preserve"> </w:t>
      </w:r>
      <w:hyperlink r:id="rId10" w:history="1">
        <w:r w:rsidR="00135866" w:rsidRPr="00135866">
          <w:rPr>
            <w:rStyle w:val="Hyperlink"/>
            <w:rFonts w:eastAsia="Times New Roman" w:cs="Times New Roman"/>
            <w:lang w:val="ru-RU"/>
          </w:rPr>
          <w:t>сайте</w:t>
        </w:r>
      </w:hyperlink>
      <w:r w:rsidR="00135866" w:rsidRPr="00B1264B">
        <w:rPr>
          <w:rFonts w:eastAsia="Times New Roman" w:cs="Times New Roman"/>
          <w:lang w:val="ru-RU"/>
        </w:rPr>
        <w:t>.</w:t>
      </w:r>
      <w:r w:rsidRPr="00B1264B">
        <w:rPr>
          <w:rFonts w:eastAsia="Times New Roman" w:cs="Times New Roman"/>
          <w:lang w:val="ru-RU"/>
        </w:rPr>
        <w:t xml:space="preserve"> </w:t>
      </w:r>
    </w:p>
    <w:p w:rsidR="000B5241" w:rsidRPr="00B1264B" w:rsidRDefault="00135866" w:rsidP="000B524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b/>
          <w:bCs/>
          <w:lang w:val="ru-RU"/>
        </w:rPr>
      </w:pPr>
      <w:r>
        <w:rPr>
          <w:b/>
          <w:bCs/>
          <w:lang w:val="ru-RU"/>
        </w:rPr>
        <w:t>Церемония</w:t>
      </w:r>
      <w:r w:rsidRPr="00B1264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открытия</w:t>
      </w:r>
    </w:p>
    <w:p w:rsidR="00FF5103" w:rsidRDefault="00FF5103" w:rsidP="00FF510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 w:rsidRPr="00D8027A">
        <w:rPr>
          <w:lang w:val="ru-RU"/>
        </w:rPr>
        <w:t>Председатель</w:t>
      </w:r>
      <w:r>
        <w:rPr>
          <w:lang w:val="ru-RU"/>
        </w:rPr>
        <w:t xml:space="preserve"> </w:t>
      </w:r>
      <w:r w:rsidRPr="000C45E7">
        <w:rPr>
          <w:lang w:val="ru-RU"/>
        </w:rPr>
        <w:t>Комитет</w:t>
      </w:r>
      <w:r>
        <w:rPr>
          <w:lang w:val="ru-RU"/>
        </w:rPr>
        <w:t>а</w:t>
      </w:r>
      <w:r w:rsidRPr="000C45E7">
        <w:rPr>
          <w:lang w:val="ru-RU"/>
        </w:rPr>
        <w:t xml:space="preserve"> информационных технологий и связи Кыргыз</w:t>
      </w:r>
      <w:bookmarkStart w:id="8" w:name="_GoBack"/>
      <w:bookmarkEnd w:id="8"/>
      <w:r w:rsidRPr="000C45E7">
        <w:rPr>
          <w:lang w:val="ru-RU"/>
        </w:rPr>
        <w:t>ской Республики</w:t>
      </w:r>
      <w:r w:rsidRPr="00F80CAA">
        <w:rPr>
          <w:lang w:val="ru-RU"/>
        </w:rPr>
        <w:t xml:space="preserve"> </w:t>
      </w:r>
      <w:r>
        <w:rPr>
          <w:lang w:val="ru-RU"/>
        </w:rPr>
        <w:t>г</w:t>
      </w:r>
      <w:r w:rsidRPr="00C42FE3">
        <w:rPr>
          <w:lang w:val="ru-RU"/>
        </w:rPr>
        <w:t xml:space="preserve">-н </w:t>
      </w:r>
      <w:r w:rsidRPr="000C45E7">
        <w:rPr>
          <w:lang w:val="ru-RU"/>
        </w:rPr>
        <w:t>Бакыт Шаршембиев</w:t>
      </w:r>
      <w:r>
        <w:rPr>
          <w:lang w:val="ru-RU"/>
        </w:rPr>
        <w:t xml:space="preserve">, </w:t>
      </w:r>
      <w:r w:rsidRPr="001C1C9B">
        <w:rPr>
          <w:lang w:val="ru-RU"/>
        </w:rPr>
        <w:t>Д</w:t>
      </w:r>
      <w:r w:rsidRPr="00C42FE3">
        <w:rPr>
          <w:lang w:val="ru-RU"/>
        </w:rPr>
        <w:t xml:space="preserve">иректор </w:t>
      </w:r>
      <w:r>
        <w:rPr>
          <w:lang w:val="ru-RU"/>
        </w:rPr>
        <w:t>БРЭ г</w:t>
      </w:r>
      <w:r w:rsidRPr="00C42FE3">
        <w:rPr>
          <w:lang w:val="ru-RU"/>
        </w:rPr>
        <w:t xml:space="preserve">-н Брахима Сану, </w:t>
      </w:r>
      <w:r w:rsidRPr="00FF5103">
        <w:rPr>
          <w:lang w:val="ru-RU"/>
        </w:rPr>
        <w:t>По</w:t>
      </w:r>
      <w:r w:rsidRPr="00C42FE3">
        <w:rPr>
          <w:lang w:val="ru-RU"/>
        </w:rPr>
        <w:t xml:space="preserve">стоянный координатор </w:t>
      </w:r>
      <w:r>
        <w:rPr>
          <w:lang w:val="ru-RU"/>
        </w:rPr>
        <w:t xml:space="preserve">системы </w:t>
      </w:r>
      <w:r>
        <w:rPr>
          <w:lang w:val="ru-RU"/>
        </w:rPr>
        <w:br/>
      </w:r>
      <w:r w:rsidRPr="00C42FE3">
        <w:rPr>
          <w:lang w:val="ru-RU"/>
        </w:rPr>
        <w:lastRenderedPageBreak/>
        <w:t>ООН</w:t>
      </w:r>
      <w:r w:rsidRPr="00EF79E5">
        <w:rPr>
          <w:lang w:val="ru-RU"/>
        </w:rPr>
        <w:t>/</w:t>
      </w:r>
      <w:r w:rsidRPr="00FF5103">
        <w:rPr>
          <w:lang w:val="ru-RU"/>
        </w:rPr>
        <w:t>П</w:t>
      </w:r>
      <w:r w:rsidRPr="00C42FE3">
        <w:rPr>
          <w:lang w:val="ru-RU"/>
        </w:rPr>
        <w:t xml:space="preserve">остоянный </w:t>
      </w:r>
      <w:r w:rsidRPr="00FF5103">
        <w:rPr>
          <w:lang w:val="ru-RU"/>
        </w:rPr>
        <w:t>П</w:t>
      </w:r>
      <w:r w:rsidRPr="00C42FE3">
        <w:rPr>
          <w:lang w:val="ru-RU"/>
        </w:rPr>
        <w:t>редставител</w:t>
      </w:r>
      <w:r>
        <w:rPr>
          <w:lang w:val="ru-RU"/>
        </w:rPr>
        <w:t xml:space="preserve">ь ПРООН в Кыргызской Республике г-н Александр Аванесов и </w:t>
      </w:r>
      <w:r w:rsidRPr="00FF5103">
        <w:rPr>
          <w:lang w:val="ru-RU"/>
        </w:rPr>
        <w:t>Ге</w:t>
      </w:r>
      <w:r>
        <w:rPr>
          <w:lang w:val="ru-RU"/>
        </w:rPr>
        <w:t xml:space="preserve">неральный директор Исполнительного комитета </w:t>
      </w:r>
      <w:r w:rsidRPr="00C42FE3">
        <w:rPr>
          <w:lang w:val="ru-RU"/>
        </w:rPr>
        <w:t>РСС</w:t>
      </w:r>
      <w:r>
        <w:rPr>
          <w:lang w:val="ru-RU"/>
        </w:rPr>
        <w:t xml:space="preserve"> г</w:t>
      </w:r>
      <w:r w:rsidRPr="00C42FE3">
        <w:rPr>
          <w:lang w:val="ru-RU"/>
        </w:rPr>
        <w:t>-н Нурудин Мухитдинов</w:t>
      </w:r>
      <w:r>
        <w:rPr>
          <w:lang w:val="ru-RU"/>
        </w:rPr>
        <w:t xml:space="preserve"> обратились к присутствующим со вступительной речью</w:t>
      </w:r>
      <w:r w:rsidRPr="00C42FE3">
        <w:rPr>
          <w:lang w:val="ru-RU"/>
        </w:rPr>
        <w:t xml:space="preserve">. </w:t>
      </w:r>
      <w:r>
        <w:rPr>
          <w:lang w:val="ru-RU"/>
        </w:rPr>
        <w:t>Р</w:t>
      </w:r>
      <w:r w:rsidRPr="00C42FE3">
        <w:rPr>
          <w:lang w:val="ru-RU"/>
        </w:rPr>
        <w:t>ектор К</w:t>
      </w:r>
      <w:r>
        <w:rPr>
          <w:lang w:val="ru-RU"/>
        </w:rPr>
        <w:t>ы</w:t>
      </w:r>
      <w:r w:rsidRPr="00C42FE3">
        <w:rPr>
          <w:lang w:val="ru-RU"/>
        </w:rPr>
        <w:t>рг</w:t>
      </w:r>
      <w:r>
        <w:rPr>
          <w:lang w:val="ru-RU"/>
        </w:rPr>
        <w:t>ы</w:t>
      </w:r>
      <w:r w:rsidRPr="00C42FE3">
        <w:rPr>
          <w:lang w:val="ru-RU"/>
        </w:rPr>
        <w:t>зско</w:t>
      </w:r>
      <w:r>
        <w:rPr>
          <w:lang w:val="ru-RU"/>
        </w:rPr>
        <w:t>го</w:t>
      </w:r>
      <w:r w:rsidRPr="00C42FE3">
        <w:rPr>
          <w:lang w:val="ru-RU"/>
        </w:rPr>
        <w:t xml:space="preserve"> государственного технического университета</w:t>
      </w:r>
      <w:r>
        <w:rPr>
          <w:lang w:val="ru-RU"/>
        </w:rPr>
        <w:t xml:space="preserve"> г-</w:t>
      </w:r>
      <w:r w:rsidRPr="00C42FE3">
        <w:rPr>
          <w:lang w:val="ru-RU"/>
        </w:rPr>
        <w:t xml:space="preserve">н Мураталы </w:t>
      </w:r>
      <w:r>
        <w:rPr>
          <w:lang w:val="ru-RU"/>
        </w:rPr>
        <w:t>Джаманбаев выступил в роли модератора церемонии открытия.</w:t>
      </w:r>
    </w:p>
    <w:p w:rsidR="00FF5103" w:rsidRPr="00B1264B" w:rsidRDefault="00FF5103" w:rsidP="00FF510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lang w:val="ru-RU"/>
        </w:rPr>
        <w:t xml:space="preserve">Ректор Кыргызского государственного технического университета г-н Мураталы Джаманбаев поприветствовал участников форума, собравшихся в Кыргызском государственном техническом университете, который в 2017 году отмечает свое 62-летие. Он подчеркнул, что </w:t>
      </w:r>
      <w:r w:rsidRPr="00033400">
        <w:rPr>
          <w:lang w:val="ru-RU"/>
        </w:rPr>
        <w:t>Кыргызск</w:t>
      </w:r>
      <w:r>
        <w:rPr>
          <w:lang w:val="ru-RU"/>
        </w:rPr>
        <w:t xml:space="preserve">ий </w:t>
      </w:r>
      <w:r w:rsidRPr="00033400">
        <w:rPr>
          <w:lang w:val="ru-RU"/>
        </w:rPr>
        <w:t>государс</w:t>
      </w:r>
      <w:r>
        <w:rPr>
          <w:lang w:val="ru-RU"/>
        </w:rPr>
        <w:t>твенный технический университет является ведущим образовательным учреждением по подготовке специалистов в области ИКТ, а также тесно сотрудничает с МСЭ в качестве академической организации. Некоторые проекты, реализованные университетом совместно с МСЭ, будут представлены на РФР-СНГ и РПС-СНГ. Университет</w:t>
      </w:r>
      <w:r w:rsidRPr="00B1264B">
        <w:rPr>
          <w:lang w:val="ru-RU"/>
        </w:rPr>
        <w:t xml:space="preserve"> </w:t>
      </w:r>
      <w:r>
        <w:rPr>
          <w:lang w:val="ru-RU"/>
        </w:rPr>
        <w:t>готов</w:t>
      </w:r>
      <w:r w:rsidRPr="00B1264B">
        <w:rPr>
          <w:lang w:val="ru-RU"/>
        </w:rPr>
        <w:t xml:space="preserve"> </w:t>
      </w:r>
      <w:r>
        <w:rPr>
          <w:lang w:val="ru-RU"/>
        </w:rPr>
        <w:t>поддерживать</w:t>
      </w:r>
      <w:r w:rsidRPr="00B1264B">
        <w:rPr>
          <w:lang w:val="ru-RU"/>
        </w:rPr>
        <w:t xml:space="preserve"> </w:t>
      </w:r>
      <w:r>
        <w:rPr>
          <w:lang w:val="ru-RU"/>
        </w:rPr>
        <w:t>сотрудничество</w:t>
      </w:r>
      <w:r w:rsidRPr="00B1264B">
        <w:rPr>
          <w:lang w:val="ru-RU"/>
        </w:rPr>
        <w:t xml:space="preserve"> </w:t>
      </w:r>
      <w:r>
        <w:rPr>
          <w:lang w:val="ru-RU"/>
        </w:rPr>
        <w:t>и</w:t>
      </w:r>
      <w:r w:rsidRPr="00B1264B">
        <w:rPr>
          <w:lang w:val="ru-RU"/>
        </w:rPr>
        <w:t xml:space="preserve"> </w:t>
      </w:r>
      <w:r>
        <w:rPr>
          <w:lang w:val="ru-RU"/>
        </w:rPr>
        <w:t>в</w:t>
      </w:r>
      <w:r w:rsidRPr="00B1264B">
        <w:rPr>
          <w:lang w:val="ru-RU"/>
        </w:rPr>
        <w:t xml:space="preserve"> </w:t>
      </w:r>
      <w:r>
        <w:rPr>
          <w:lang w:val="ru-RU"/>
        </w:rPr>
        <w:t>будущем</w:t>
      </w:r>
      <w:r w:rsidRPr="00B1264B">
        <w:rPr>
          <w:lang w:val="ru-RU"/>
        </w:rPr>
        <w:t>.</w:t>
      </w:r>
    </w:p>
    <w:p w:rsidR="004D0387" w:rsidRPr="004D0387" w:rsidRDefault="004D0387" w:rsidP="00AB2D0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lang w:val="ru-RU"/>
        </w:rPr>
        <w:t xml:space="preserve">Председатель </w:t>
      </w:r>
      <w:r>
        <w:rPr>
          <w:rFonts w:eastAsia="Times New Roman" w:cs="Times New Roman"/>
          <w:lang w:val="ru-RU"/>
        </w:rPr>
        <w:t>Комитета информационных технологий и связи Кыргызской Республики</w:t>
      </w:r>
      <w:r>
        <w:rPr>
          <w:lang w:val="ru-RU"/>
        </w:rPr>
        <w:t xml:space="preserve"> г-н Бакыт Шаршембиев </w:t>
      </w:r>
      <w:r>
        <w:rPr>
          <w:rFonts w:eastAsia="Times New Roman" w:cs="Times New Roman"/>
          <w:lang w:val="ru-RU"/>
        </w:rPr>
        <w:t>попри</w:t>
      </w:r>
      <w:r w:rsidR="00AB2D0C">
        <w:rPr>
          <w:rFonts w:eastAsia="Times New Roman" w:cs="Times New Roman"/>
          <w:lang w:val="ru-RU"/>
        </w:rPr>
        <w:t>ветствовал участников от имени П</w:t>
      </w:r>
      <w:r>
        <w:rPr>
          <w:rFonts w:eastAsia="Times New Roman" w:cs="Times New Roman"/>
          <w:lang w:val="ru-RU"/>
        </w:rPr>
        <w:t xml:space="preserve">равительства Кыргызской Республики и подчеркнул приверженность </w:t>
      </w:r>
      <w:r w:rsidR="00AB2D0C">
        <w:rPr>
          <w:rFonts w:eastAsia="Times New Roman" w:cs="Times New Roman"/>
          <w:lang w:val="ru-RU"/>
        </w:rPr>
        <w:t>П</w:t>
      </w:r>
      <w:r>
        <w:rPr>
          <w:rFonts w:eastAsia="Times New Roman" w:cs="Times New Roman"/>
          <w:lang w:val="ru-RU"/>
        </w:rPr>
        <w:t xml:space="preserve">равительства внедрению ИКТ и поддержке МСЭ. </w:t>
      </w:r>
      <w:r>
        <w:rPr>
          <w:rFonts w:eastAsia="Times New Roman" w:cs="Times New Roman"/>
          <w:lang w:val="ru-RU"/>
        </w:rPr>
        <w:br/>
        <w:t xml:space="preserve">Он отметил, что ИКТ являются естественным движущим фактором устойчивого развития и имеют потенциал, который позволит открыть новые возможности для социально-экономического роста. Он подчеркнул, что сегодня приоритетными областями в Кыргызской Республике являются образование, здравоохранение, инфраструктура и развитие государственных услуг. Он отметил важность межсекторального диалога по вопросам ИКТ и обратил внимание на тот факт, что на </w:t>
      </w:r>
      <w:r>
        <w:rPr>
          <w:rFonts w:eastAsia="Times New Roman" w:cs="Times New Roman"/>
          <w:lang w:val="ru-RU"/>
        </w:rPr>
        <w:br/>
        <w:t xml:space="preserve">РФР-СНГ присутствуют представители заинтересованных сторон из разных секторов, таких как, например, здравоохранение, образование, финансовый сектор, представители международных организаций, деловых и научных кругов, </w:t>
      </w:r>
      <w:r w:rsidR="00B1264B">
        <w:rPr>
          <w:rFonts w:eastAsia="Times New Roman" w:cs="Times New Roman"/>
          <w:lang w:val="ru-RU"/>
        </w:rPr>
        <w:t xml:space="preserve">а также </w:t>
      </w:r>
      <w:r>
        <w:rPr>
          <w:rFonts w:eastAsia="Times New Roman" w:cs="Times New Roman"/>
          <w:lang w:val="ru-RU"/>
        </w:rPr>
        <w:t xml:space="preserve">заинтересованные стороны из региона СНГ и </w:t>
      </w:r>
      <w:r w:rsidR="00B1264B">
        <w:rPr>
          <w:rFonts w:eastAsia="Times New Roman" w:cs="Times New Roman"/>
          <w:lang w:val="ru-RU"/>
        </w:rPr>
        <w:t>других регионов</w:t>
      </w:r>
      <w:r>
        <w:rPr>
          <w:rFonts w:eastAsia="Times New Roman" w:cs="Times New Roman"/>
          <w:lang w:val="ru-RU"/>
        </w:rPr>
        <w:t>.</w:t>
      </w:r>
    </w:p>
    <w:p w:rsidR="000B5241" w:rsidRPr="00B1264B" w:rsidRDefault="004D0387" w:rsidP="004914A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lang w:val="ru-RU"/>
        </w:rPr>
        <w:t>Директор</w:t>
      </w:r>
      <w:r w:rsidRPr="004D0387">
        <w:rPr>
          <w:lang w:val="ru-RU"/>
        </w:rPr>
        <w:t xml:space="preserve"> </w:t>
      </w:r>
      <w:r>
        <w:rPr>
          <w:lang w:val="ru-RU"/>
        </w:rPr>
        <w:t>БРЭ</w:t>
      </w:r>
      <w:r w:rsidRPr="004D0387">
        <w:rPr>
          <w:lang w:val="ru-RU"/>
        </w:rPr>
        <w:t xml:space="preserve"> </w:t>
      </w:r>
      <w:r>
        <w:rPr>
          <w:lang w:val="ru-RU"/>
        </w:rPr>
        <w:t>г</w:t>
      </w:r>
      <w:r w:rsidRPr="004D0387">
        <w:rPr>
          <w:lang w:val="ru-RU"/>
        </w:rPr>
        <w:t>-</w:t>
      </w:r>
      <w:r>
        <w:rPr>
          <w:lang w:val="ru-RU"/>
        </w:rPr>
        <w:t>н</w:t>
      </w:r>
      <w:r w:rsidRPr="004D0387">
        <w:rPr>
          <w:lang w:val="ru-RU"/>
        </w:rPr>
        <w:t xml:space="preserve"> </w:t>
      </w:r>
      <w:r>
        <w:rPr>
          <w:lang w:val="ru-RU"/>
        </w:rPr>
        <w:t>Брахима</w:t>
      </w:r>
      <w:r w:rsidRPr="004D0387">
        <w:rPr>
          <w:lang w:val="ru-RU"/>
        </w:rPr>
        <w:t xml:space="preserve"> </w:t>
      </w:r>
      <w:r>
        <w:rPr>
          <w:lang w:val="ru-RU"/>
        </w:rPr>
        <w:t>Сану</w:t>
      </w:r>
      <w:r w:rsidRPr="004D0387">
        <w:rPr>
          <w:lang w:val="ru-RU"/>
        </w:rPr>
        <w:t xml:space="preserve"> </w:t>
      </w:r>
      <w:r>
        <w:rPr>
          <w:lang w:val="ru-RU"/>
        </w:rPr>
        <w:t>поприветствовал</w:t>
      </w:r>
      <w:r w:rsidRPr="004D0387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4D0387">
        <w:rPr>
          <w:lang w:val="ru-RU"/>
        </w:rPr>
        <w:t xml:space="preserve"> </w:t>
      </w:r>
      <w:r>
        <w:rPr>
          <w:rFonts w:eastAsia="Times New Roman" w:cs="Times New Roman"/>
          <w:lang w:val="ru-RU"/>
        </w:rPr>
        <w:t>Регионального</w:t>
      </w:r>
      <w:r w:rsidRPr="004D0387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форума</w:t>
      </w:r>
      <w:r w:rsidRPr="004D0387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по</w:t>
      </w:r>
      <w:r w:rsidRPr="004D0387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вопросам</w:t>
      </w:r>
      <w:r w:rsidRPr="004D0387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развития</w:t>
      </w:r>
      <w:r w:rsidRPr="004D0387">
        <w:rPr>
          <w:rFonts w:eastAsia="Times New Roman" w:cs="Times New Roman"/>
          <w:lang w:val="ru-RU"/>
        </w:rPr>
        <w:t xml:space="preserve"> </w:t>
      </w:r>
      <w:r>
        <w:rPr>
          <w:lang w:val="ru-RU"/>
        </w:rPr>
        <w:t>и</w:t>
      </w:r>
      <w:r w:rsidRPr="004D0387">
        <w:rPr>
          <w:lang w:val="ru-RU"/>
        </w:rPr>
        <w:t xml:space="preserve"> </w:t>
      </w:r>
      <w:r w:rsidRPr="005A1B37">
        <w:rPr>
          <w:lang w:val="ru-RU"/>
        </w:rPr>
        <w:t>правомочных у</w:t>
      </w:r>
      <w:r>
        <w:rPr>
          <w:lang w:val="ru-RU"/>
        </w:rPr>
        <w:t>частников</w:t>
      </w:r>
      <w:r w:rsidRPr="004D0387">
        <w:rPr>
          <w:lang w:val="ru-RU"/>
        </w:rPr>
        <w:t xml:space="preserve"> </w:t>
      </w:r>
      <w:r>
        <w:rPr>
          <w:lang w:val="ru-RU"/>
        </w:rPr>
        <w:t>Регионального</w:t>
      </w:r>
      <w:r w:rsidRPr="004D0387">
        <w:rPr>
          <w:lang w:val="ru-RU"/>
        </w:rPr>
        <w:t xml:space="preserve"> </w:t>
      </w:r>
      <w:r>
        <w:rPr>
          <w:lang w:val="ru-RU"/>
        </w:rPr>
        <w:t>подготовительного</w:t>
      </w:r>
      <w:r w:rsidRPr="004D0387">
        <w:rPr>
          <w:lang w:val="ru-RU"/>
        </w:rPr>
        <w:t xml:space="preserve"> </w:t>
      </w:r>
      <w:r>
        <w:rPr>
          <w:lang w:val="ru-RU"/>
        </w:rPr>
        <w:t>собрания</w:t>
      </w:r>
      <w:r w:rsidRPr="004D0387">
        <w:rPr>
          <w:lang w:val="ru-RU"/>
        </w:rPr>
        <w:t xml:space="preserve"> </w:t>
      </w:r>
      <w:r>
        <w:rPr>
          <w:lang w:val="ru-RU"/>
        </w:rPr>
        <w:t>к</w:t>
      </w:r>
      <w:r w:rsidRPr="004D0387">
        <w:rPr>
          <w:lang w:val="ru-RU"/>
        </w:rPr>
        <w:t xml:space="preserve"> </w:t>
      </w:r>
      <w:r>
        <w:rPr>
          <w:lang w:val="ru-RU"/>
        </w:rPr>
        <w:t>ВКРЭ</w:t>
      </w:r>
      <w:r w:rsidRPr="004D0387">
        <w:rPr>
          <w:lang w:val="ru-RU"/>
        </w:rPr>
        <w:t xml:space="preserve">-17 </w:t>
      </w:r>
      <w:r>
        <w:rPr>
          <w:lang w:val="ru-RU"/>
        </w:rPr>
        <w:t>и</w:t>
      </w:r>
      <w:r w:rsidRPr="004D0387">
        <w:rPr>
          <w:lang w:val="ru-RU"/>
        </w:rPr>
        <w:t xml:space="preserve"> </w:t>
      </w:r>
      <w:r>
        <w:rPr>
          <w:lang w:val="ru-RU"/>
        </w:rPr>
        <w:t>подчеркнул</w:t>
      </w:r>
      <w:r w:rsidRPr="004D0387">
        <w:rPr>
          <w:lang w:val="ru-RU"/>
        </w:rPr>
        <w:t xml:space="preserve">, </w:t>
      </w:r>
      <w:r>
        <w:rPr>
          <w:lang w:val="ru-RU"/>
        </w:rPr>
        <w:t>что</w:t>
      </w:r>
      <w:r w:rsidRPr="004D0387">
        <w:rPr>
          <w:lang w:val="ru-RU"/>
        </w:rPr>
        <w:t xml:space="preserve"> </w:t>
      </w:r>
      <w:r>
        <w:rPr>
          <w:lang w:val="ru-RU"/>
        </w:rPr>
        <w:t>региональные</w:t>
      </w:r>
      <w:r w:rsidRPr="004D0387">
        <w:rPr>
          <w:lang w:val="ru-RU"/>
        </w:rPr>
        <w:t xml:space="preserve"> </w:t>
      </w:r>
      <w:r>
        <w:rPr>
          <w:lang w:val="ru-RU"/>
        </w:rPr>
        <w:t>инициативы</w:t>
      </w:r>
      <w:r w:rsidRPr="004D0387">
        <w:rPr>
          <w:lang w:val="ru-RU"/>
        </w:rPr>
        <w:t xml:space="preserve"> </w:t>
      </w:r>
      <w:r>
        <w:rPr>
          <w:lang w:val="ru-RU"/>
        </w:rPr>
        <w:t>были</w:t>
      </w:r>
      <w:r w:rsidRPr="004D0387">
        <w:rPr>
          <w:lang w:val="ru-RU"/>
        </w:rPr>
        <w:t xml:space="preserve"> </w:t>
      </w:r>
      <w:r>
        <w:rPr>
          <w:lang w:val="ru-RU"/>
        </w:rPr>
        <w:t>и</w:t>
      </w:r>
      <w:r w:rsidRPr="004D0387">
        <w:rPr>
          <w:lang w:val="ru-RU"/>
        </w:rPr>
        <w:t xml:space="preserve"> </w:t>
      </w:r>
      <w:r>
        <w:rPr>
          <w:lang w:val="ru-RU"/>
        </w:rPr>
        <w:t>остаются</w:t>
      </w:r>
      <w:r w:rsidRPr="004D0387">
        <w:rPr>
          <w:lang w:val="ru-RU"/>
        </w:rPr>
        <w:t xml:space="preserve"> </w:t>
      </w:r>
      <w:r>
        <w:rPr>
          <w:lang w:val="ru-RU"/>
        </w:rPr>
        <w:t>одним</w:t>
      </w:r>
      <w:r w:rsidRPr="004D0387">
        <w:rPr>
          <w:lang w:val="ru-RU"/>
        </w:rPr>
        <w:t xml:space="preserve"> </w:t>
      </w:r>
      <w:r>
        <w:rPr>
          <w:lang w:val="ru-RU"/>
        </w:rPr>
        <w:t>из</w:t>
      </w:r>
      <w:r w:rsidRPr="004D0387">
        <w:rPr>
          <w:lang w:val="ru-RU"/>
        </w:rPr>
        <w:t xml:space="preserve"> </w:t>
      </w:r>
      <w:r>
        <w:rPr>
          <w:lang w:val="ru-RU"/>
        </w:rPr>
        <w:t>его</w:t>
      </w:r>
      <w:r w:rsidRPr="004D0387">
        <w:rPr>
          <w:lang w:val="ru-RU"/>
        </w:rPr>
        <w:t xml:space="preserve"> </w:t>
      </w:r>
      <w:r>
        <w:rPr>
          <w:lang w:val="ru-RU"/>
        </w:rPr>
        <w:t>главных</w:t>
      </w:r>
      <w:r w:rsidRPr="004D0387">
        <w:rPr>
          <w:lang w:val="ru-RU"/>
        </w:rPr>
        <w:t xml:space="preserve"> </w:t>
      </w:r>
      <w:r>
        <w:rPr>
          <w:lang w:val="ru-RU"/>
        </w:rPr>
        <w:t>приоритетов</w:t>
      </w:r>
      <w:r w:rsidRPr="004D0387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4D0387">
        <w:rPr>
          <w:lang w:val="ru-RU"/>
        </w:rPr>
        <w:t xml:space="preserve"> </w:t>
      </w:r>
      <w:r>
        <w:rPr>
          <w:lang w:val="ru-RU"/>
        </w:rPr>
        <w:t>их</w:t>
      </w:r>
      <w:r w:rsidRPr="004D0387">
        <w:rPr>
          <w:lang w:val="ru-RU"/>
        </w:rPr>
        <w:t xml:space="preserve"> </w:t>
      </w:r>
      <w:r>
        <w:rPr>
          <w:lang w:val="ru-RU"/>
        </w:rPr>
        <w:t>реализация</w:t>
      </w:r>
      <w:r w:rsidRPr="004D0387">
        <w:rPr>
          <w:lang w:val="ru-RU"/>
        </w:rPr>
        <w:t xml:space="preserve"> </w:t>
      </w:r>
      <w:r>
        <w:rPr>
          <w:lang w:val="ru-RU"/>
        </w:rPr>
        <w:t>позволяет</w:t>
      </w:r>
      <w:r w:rsidRPr="004D0387">
        <w:rPr>
          <w:lang w:val="ru-RU"/>
        </w:rPr>
        <w:t xml:space="preserve"> </w:t>
      </w:r>
      <w:r>
        <w:rPr>
          <w:lang w:val="ru-RU"/>
        </w:rPr>
        <w:t>изменить</w:t>
      </w:r>
      <w:r w:rsidRPr="004D0387">
        <w:rPr>
          <w:lang w:val="ru-RU"/>
        </w:rPr>
        <w:t xml:space="preserve"> </w:t>
      </w:r>
      <w:r>
        <w:rPr>
          <w:lang w:val="ru-RU"/>
        </w:rPr>
        <w:t>жизнь</w:t>
      </w:r>
      <w:r w:rsidRPr="004D0387">
        <w:rPr>
          <w:lang w:val="ru-RU"/>
        </w:rPr>
        <w:t xml:space="preserve"> </w:t>
      </w:r>
      <w:r>
        <w:rPr>
          <w:lang w:val="ru-RU"/>
        </w:rPr>
        <w:t>людей</w:t>
      </w:r>
      <w:r w:rsidRPr="004D0387">
        <w:rPr>
          <w:lang w:val="ru-RU"/>
        </w:rPr>
        <w:t xml:space="preserve">. </w:t>
      </w:r>
      <w:r>
        <w:rPr>
          <w:lang w:val="ru-RU"/>
        </w:rPr>
        <w:t>Он отметил, что регуляторам, представителям частного сектора и всем заинтересованным сторонам экосистемы ИКТ необходимо начать</w:t>
      </w:r>
      <w:r w:rsidRPr="00DA3D29">
        <w:rPr>
          <w:color w:val="auto"/>
          <w:lang w:val="ru-RU"/>
        </w:rPr>
        <w:t xml:space="preserve"> открытый </w:t>
      </w:r>
      <w:r>
        <w:rPr>
          <w:color w:val="auto"/>
          <w:lang w:val="ru-RU"/>
        </w:rPr>
        <w:t xml:space="preserve">и всесторонний </w:t>
      </w:r>
      <w:r w:rsidRPr="00DA3D29">
        <w:rPr>
          <w:color w:val="auto"/>
          <w:lang w:val="ru-RU"/>
        </w:rPr>
        <w:t xml:space="preserve">диалог </w:t>
      </w:r>
      <w:r>
        <w:rPr>
          <w:lang w:val="ru-RU"/>
        </w:rPr>
        <w:t xml:space="preserve">с целью достижения социально-экономического развития, </w:t>
      </w:r>
      <w:r w:rsidRPr="004D0387">
        <w:rPr>
          <w:lang w:val="ru-RU"/>
        </w:rPr>
        <w:t xml:space="preserve">поскольку сейчас мы приступаем к реализации ЦУР. </w:t>
      </w:r>
      <w:r>
        <w:rPr>
          <w:lang w:val="ru-RU"/>
        </w:rPr>
        <w:t>РФР</w:t>
      </w:r>
      <w:r w:rsidRPr="008D7EC9">
        <w:rPr>
          <w:lang w:val="ru-RU"/>
        </w:rPr>
        <w:t xml:space="preserve"> </w:t>
      </w:r>
      <w:r>
        <w:rPr>
          <w:lang w:val="ru-RU"/>
        </w:rPr>
        <w:t>является</w:t>
      </w:r>
      <w:r w:rsidRPr="008D7EC9">
        <w:rPr>
          <w:lang w:val="ru-RU"/>
        </w:rPr>
        <w:t xml:space="preserve"> </w:t>
      </w:r>
      <w:r>
        <w:rPr>
          <w:lang w:val="ru-RU"/>
        </w:rPr>
        <w:t>идеальной</w:t>
      </w:r>
      <w:r w:rsidRPr="008D7EC9">
        <w:rPr>
          <w:lang w:val="ru-RU"/>
        </w:rPr>
        <w:t xml:space="preserve"> </w:t>
      </w:r>
      <w:r>
        <w:rPr>
          <w:lang w:val="ru-RU"/>
        </w:rPr>
        <w:t>платформой</w:t>
      </w:r>
      <w:r w:rsidRPr="008D7EC9">
        <w:rPr>
          <w:lang w:val="ru-RU"/>
        </w:rPr>
        <w:t xml:space="preserve"> </w:t>
      </w:r>
      <w:r>
        <w:rPr>
          <w:lang w:val="ru-RU"/>
        </w:rPr>
        <w:t>для</w:t>
      </w:r>
      <w:r w:rsidRPr="008D7EC9">
        <w:rPr>
          <w:lang w:val="ru-RU"/>
        </w:rPr>
        <w:t xml:space="preserve"> </w:t>
      </w:r>
      <w:r>
        <w:rPr>
          <w:lang w:val="ru-RU"/>
        </w:rPr>
        <w:t>такого</w:t>
      </w:r>
      <w:r w:rsidRPr="008D7EC9">
        <w:rPr>
          <w:lang w:val="ru-RU"/>
        </w:rPr>
        <w:t xml:space="preserve"> </w:t>
      </w:r>
      <w:r>
        <w:rPr>
          <w:lang w:val="ru-RU"/>
        </w:rPr>
        <w:t>диалога</w:t>
      </w:r>
      <w:r w:rsidRPr="008D7EC9">
        <w:rPr>
          <w:lang w:val="ru-RU"/>
        </w:rPr>
        <w:t>.</w:t>
      </w:r>
      <w:r>
        <w:rPr>
          <w:lang w:val="ru-RU"/>
        </w:rPr>
        <w:t xml:space="preserve"> Он</w:t>
      </w:r>
      <w:r w:rsidRPr="009E1677">
        <w:rPr>
          <w:lang w:val="ru-RU"/>
        </w:rPr>
        <w:t xml:space="preserve"> </w:t>
      </w:r>
      <w:r>
        <w:rPr>
          <w:lang w:val="ru-RU"/>
        </w:rPr>
        <w:t>подчеркнул</w:t>
      </w:r>
      <w:r w:rsidRPr="009E1677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9E1677">
        <w:rPr>
          <w:lang w:val="ru-RU"/>
        </w:rPr>
        <w:t xml:space="preserve"> </w:t>
      </w:r>
      <w:r>
        <w:rPr>
          <w:lang w:val="ru-RU"/>
        </w:rPr>
        <w:t>развертывания</w:t>
      </w:r>
      <w:r w:rsidRPr="009E1677">
        <w:rPr>
          <w:lang w:val="ru-RU"/>
        </w:rPr>
        <w:t xml:space="preserve"> </w:t>
      </w:r>
      <w:r>
        <w:rPr>
          <w:lang w:val="ru-RU"/>
        </w:rPr>
        <w:t>структурированного</w:t>
      </w:r>
      <w:r w:rsidRPr="009E1677">
        <w:rPr>
          <w:lang w:val="ru-RU"/>
        </w:rPr>
        <w:t xml:space="preserve"> </w:t>
      </w:r>
      <w:r>
        <w:rPr>
          <w:lang w:val="ru-RU"/>
        </w:rPr>
        <w:t>диалога</w:t>
      </w:r>
      <w:r w:rsidRPr="009E1677">
        <w:rPr>
          <w:lang w:val="ru-RU"/>
        </w:rPr>
        <w:t xml:space="preserve"> </w:t>
      </w:r>
      <w:r>
        <w:rPr>
          <w:lang w:val="ru-RU"/>
        </w:rPr>
        <w:t>с</w:t>
      </w:r>
      <w:r w:rsidRPr="009E1677">
        <w:rPr>
          <w:lang w:val="ru-RU"/>
        </w:rPr>
        <w:t xml:space="preserve"> </w:t>
      </w:r>
      <w:r>
        <w:rPr>
          <w:lang w:val="ru-RU"/>
        </w:rPr>
        <w:t>представителями</w:t>
      </w:r>
      <w:r w:rsidRPr="009E1677">
        <w:rPr>
          <w:lang w:val="ru-RU"/>
        </w:rPr>
        <w:t xml:space="preserve"> </w:t>
      </w:r>
      <w:r>
        <w:rPr>
          <w:lang w:val="ru-RU"/>
        </w:rPr>
        <w:t>других</w:t>
      </w:r>
      <w:r w:rsidRPr="009E1677">
        <w:rPr>
          <w:lang w:val="ru-RU"/>
        </w:rPr>
        <w:t xml:space="preserve"> </w:t>
      </w:r>
      <w:r>
        <w:rPr>
          <w:lang w:val="ru-RU"/>
        </w:rPr>
        <w:t>секторов</w:t>
      </w:r>
      <w:r w:rsidRPr="009E1677">
        <w:rPr>
          <w:lang w:val="ru-RU"/>
        </w:rPr>
        <w:t xml:space="preserve"> </w:t>
      </w:r>
      <w:r>
        <w:rPr>
          <w:lang w:val="ru-RU"/>
        </w:rPr>
        <w:t>и</w:t>
      </w:r>
      <w:r w:rsidRPr="009E1677">
        <w:rPr>
          <w:lang w:val="ru-RU"/>
        </w:rPr>
        <w:t xml:space="preserve">, </w:t>
      </w:r>
      <w:r>
        <w:rPr>
          <w:lang w:val="ru-RU"/>
        </w:rPr>
        <w:t>учитывая</w:t>
      </w:r>
      <w:r w:rsidRPr="009E1677">
        <w:rPr>
          <w:lang w:val="ru-RU"/>
        </w:rPr>
        <w:t xml:space="preserve"> </w:t>
      </w:r>
      <w:r>
        <w:rPr>
          <w:lang w:val="ru-RU"/>
        </w:rPr>
        <w:t>сказанное</w:t>
      </w:r>
      <w:r w:rsidRPr="009E1677">
        <w:rPr>
          <w:lang w:val="ru-RU"/>
        </w:rPr>
        <w:t xml:space="preserve">, </w:t>
      </w:r>
      <w:r>
        <w:rPr>
          <w:lang w:val="ru-RU"/>
        </w:rPr>
        <w:t>обратил</w:t>
      </w:r>
      <w:r w:rsidRPr="009E1677">
        <w:rPr>
          <w:lang w:val="ru-RU"/>
        </w:rPr>
        <w:t xml:space="preserve"> </w:t>
      </w:r>
      <w:r>
        <w:rPr>
          <w:lang w:val="ru-RU"/>
        </w:rPr>
        <w:t>внимание</w:t>
      </w:r>
      <w:r w:rsidRPr="009E1677">
        <w:rPr>
          <w:lang w:val="ru-RU"/>
        </w:rPr>
        <w:t xml:space="preserve"> </w:t>
      </w:r>
      <w:r>
        <w:rPr>
          <w:lang w:val="ru-RU"/>
        </w:rPr>
        <w:t>на</w:t>
      </w:r>
      <w:r w:rsidRPr="009E1677">
        <w:rPr>
          <w:lang w:val="ru-RU"/>
        </w:rPr>
        <w:t xml:space="preserve"> </w:t>
      </w:r>
      <w:r>
        <w:rPr>
          <w:lang w:val="ru-RU"/>
        </w:rPr>
        <w:t>недавние</w:t>
      </w:r>
      <w:r w:rsidRPr="009E1677">
        <w:rPr>
          <w:lang w:val="ru-RU"/>
        </w:rPr>
        <w:t xml:space="preserve"> </w:t>
      </w:r>
      <w:r>
        <w:rPr>
          <w:lang w:val="ru-RU"/>
        </w:rPr>
        <w:t>инициативы</w:t>
      </w:r>
      <w:r w:rsidRPr="009E1677">
        <w:rPr>
          <w:lang w:val="ru-RU"/>
        </w:rPr>
        <w:t xml:space="preserve"> </w:t>
      </w:r>
      <w:r>
        <w:rPr>
          <w:lang w:val="ru-RU"/>
        </w:rPr>
        <w:t>БРЭ</w:t>
      </w:r>
      <w:r w:rsidRPr="009E1677">
        <w:rPr>
          <w:lang w:val="ru-RU"/>
        </w:rPr>
        <w:t xml:space="preserve">, </w:t>
      </w:r>
      <w:r>
        <w:rPr>
          <w:lang w:val="ru-RU"/>
        </w:rPr>
        <w:t>которые</w:t>
      </w:r>
      <w:r w:rsidRPr="009E1677">
        <w:rPr>
          <w:lang w:val="ru-RU"/>
        </w:rPr>
        <w:t xml:space="preserve"> </w:t>
      </w:r>
      <w:r>
        <w:rPr>
          <w:lang w:val="ru-RU"/>
        </w:rPr>
        <w:t>содействуют</w:t>
      </w:r>
      <w:r w:rsidRPr="009E1677">
        <w:rPr>
          <w:lang w:val="ru-RU"/>
        </w:rPr>
        <w:t xml:space="preserve"> </w:t>
      </w:r>
      <w:r>
        <w:rPr>
          <w:lang w:val="ru-RU"/>
        </w:rPr>
        <w:t>такого</w:t>
      </w:r>
      <w:r w:rsidRPr="009E1677">
        <w:rPr>
          <w:lang w:val="ru-RU"/>
        </w:rPr>
        <w:t xml:space="preserve"> </w:t>
      </w:r>
      <w:r>
        <w:rPr>
          <w:lang w:val="ru-RU"/>
        </w:rPr>
        <w:t>диалогу</w:t>
      </w:r>
      <w:r w:rsidRPr="009E1677">
        <w:rPr>
          <w:lang w:val="ru-RU"/>
        </w:rPr>
        <w:t xml:space="preserve">, </w:t>
      </w:r>
      <w:r>
        <w:rPr>
          <w:lang w:val="ru-RU"/>
        </w:rPr>
        <w:t>в</w:t>
      </w:r>
      <w:r w:rsidRPr="009E1677">
        <w:rPr>
          <w:lang w:val="ru-RU"/>
        </w:rPr>
        <w:t xml:space="preserve"> </w:t>
      </w:r>
      <w:r>
        <w:rPr>
          <w:lang w:val="ru-RU"/>
        </w:rPr>
        <w:t>том</w:t>
      </w:r>
      <w:r w:rsidRPr="009E1677">
        <w:rPr>
          <w:lang w:val="ru-RU"/>
        </w:rPr>
        <w:t xml:space="preserve"> </w:t>
      </w:r>
      <w:r>
        <w:rPr>
          <w:lang w:val="ru-RU"/>
        </w:rPr>
        <w:t>числе</w:t>
      </w:r>
      <w:r w:rsidRPr="009E1677">
        <w:rPr>
          <w:lang w:val="ru-RU"/>
        </w:rPr>
        <w:t xml:space="preserve"> </w:t>
      </w:r>
      <w:r w:rsidRPr="00416DB2">
        <w:rPr>
          <w:lang w:val="ru-RU"/>
        </w:rPr>
        <w:t xml:space="preserve">Форум МСЭ и ЮНЕСКО, на котором министры образования и </w:t>
      </w:r>
      <w:r w:rsidRPr="009E1677">
        <w:rPr>
          <w:lang w:val="ru-RU"/>
        </w:rPr>
        <w:t>министры электросвязи/ИКТ</w:t>
      </w:r>
      <w:r>
        <w:rPr>
          <w:lang w:val="ru-RU"/>
        </w:rPr>
        <w:t xml:space="preserve"> </w:t>
      </w:r>
      <w:r w:rsidRPr="00416DB2">
        <w:rPr>
          <w:lang w:val="ru-RU"/>
        </w:rPr>
        <w:t>собрались, чтобы рассмотреть роль, которую могут играть политика и меж</w:t>
      </w:r>
      <w:r w:rsidR="00EF79E5">
        <w:rPr>
          <w:lang w:val="ru-RU"/>
        </w:rPr>
        <w:t>секторальное</w:t>
      </w:r>
      <w:r w:rsidRPr="00416DB2">
        <w:rPr>
          <w:lang w:val="ru-RU"/>
        </w:rPr>
        <w:t xml:space="preserve"> сотрудничество в содействии инновациям и использовании мобильных технологий для повышения качества и доступности образования</w:t>
      </w:r>
      <w:r w:rsidRPr="00EF79E5">
        <w:rPr>
          <w:lang w:val="ru-RU"/>
        </w:rPr>
        <w:t>;</w:t>
      </w:r>
      <w:r w:rsidRPr="009E1677">
        <w:rPr>
          <w:lang w:val="ru-RU"/>
        </w:rPr>
        <w:t xml:space="preserve"> </w:t>
      </w:r>
      <w:r w:rsidRPr="002742D1">
        <w:rPr>
          <w:lang w:val="ru-RU"/>
        </w:rPr>
        <w:t>Глобальный симпозиум для регуляторных органов</w:t>
      </w:r>
      <w:r w:rsidR="00EF79E5">
        <w:rPr>
          <w:lang w:val="ru-RU"/>
        </w:rPr>
        <w:t>, который</w:t>
      </w:r>
      <w:r w:rsidRPr="002742D1">
        <w:rPr>
          <w:lang w:val="ru-RU"/>
        </w:rPr>
        <w:t xml:space="preserve"> </w:t>
      </w:r>
      <w:r>
        <w:rPr>
          <w:lang w:val="ru-RU"/>
        </w:rPr>
        <w:t xml:space="preserve">установил </w:t>
      </w:r>
      <w:r w:rsidR="00B1264B">
        <w:rPr>
          <w:lang w:val="ru-RU"/>
        </w:rPr>
        <w:t>контакт</w:t>
      </w:r>
      <w:r>
        <w:rPr>
          <w:lang w:val="ru-RU"/>
        </w:rPr>
        <w:t xml:space="preserve"> </w:t>
      </w:r>
      <w:r w:rsidR="00EF79E5">
        <w:rPr>
          <w:lang w:val="ru-RU"/>
        </w:rPr>
        <w:t xml:space="preserve">с </w:t>
      </w:r>
      <w:r>
        <w:rPr>
          <w:lang w:val="ru-RU"/>
        </w:rPr>
        <w:t>финансовым сектором благодаря</w:t>
      </w:r>
      <w:r w:rsidRPr="00D116A9">
        <w:rPr>
          <w:lang w:val="ru-RU"/>
        </w:rPr>
        <w:t xml:space="preserve"> </w:t>
      </w:r>
      <w:r w:rsidRPr="002742D1">
        <w:rPr>
          <w:lang w:val="ru-RU"/>
        </w:rPr>
        <w:t>Глобальн</w:t>
      </w:r>
      <w:r>
        <w:rPr>
          <w:lang w:val="ru-RU"/>
        </w:rPr>
        <w:t>ому</w:t>
      </w:r>
      <w:r w:rsidRPr="002742D1">
        <w:rPr>
          <w:lang w:val="ru-RU"/>
        </w:rPr>
        <w:t xml:space="preserve"> диалог</w:t>
      </w:r>
      <w:r>
        <w:rPr>
          <w:lang w:val="ru-RU"/>
        </w:rPr>
        <w:t>у</w:t>
      </w:r>
      <w:r w:rsidRPr="002742D1">
        <w:rPr>
          <w:lang w:val="ru-RU"/>
        </w:rPr>
        <w:t xml:space="preserve"> по охвату цифровыми финансовыми услугами</w:t>
      </w:r>
      <w:r>
        <w:rPr>
          <w:lang w:val="ru-RU"/>
        </w:rPr>
        <w:t xml:space="preserve">, </w:t>
      </w:r>
      <w:r w:rsidRPr="002742D1">
        <w:rPr>
          <w:lang w:val="ru-RU"/>
        </w:rPr>
        <w:t>организованн</w:t>
      </w:r>
      <w:r>
        <w:rPr>
          <w:lang w:val="ru-RU"/>
        </w:rPr>
        <w:t>ому</w:t>
      </w:r>
      <w:r w:rsidRPr="002742D1">
        <w:rPr>
          <w:lang w:val="ru-RU"/>
        </w:rPr>
        <w:t xml:space="preserve"> в сотрудничестве с Фондом Билла и М</w:t>
      </w:r>
      <w:r>
        <w:rPr>
          <w:lang w:val="ru-RU"/>
        </w:rPr>
        <w:t>елинды Гейтс</w:t>
      </w:r>
      <w:r w:rsidRPr="00EF79E5">
        <w:rPr>
          <w:lang w:val="ru-RU"/>
        </w:rPr>
        <w:t>;</w:t>
      </w:r>
      <w:r>
        <w:rPr>
          <w:lang w:val="ru-RU"/>
        </w:rPr>
        <w:t xml:space="preserve"> </w:t>
      </w:r>
      <w:r w:rsidRPr="003A2237">
        <w:rPr>
          <w:lang w:val="ru-RU"/>
        </w:rPr>
        <w:t xml:space="preserve">Круглый стол </w:t>
      </w:r>
      <w:r>
        <w:rPr>
          <w:lang w:val="ru-RU"/>
        </w:rPr>
        <w:t>МСЭ</w:t>
      </w:r>
      <w:r w:rsidRPr="003A2237">
        <w:rPr>
          <w:lang w:val="ru-RU"/>
        </w:rPr>
        <w:t xml:space="preserve"> </w:t>
      </w:r>
      <w:r>
        <w:rPr>
          <w:lang w:val="ru-RU"/>
        </w:rPr>
        <w:t>и</w:t>
      </w:r>
      <w:r w:rsidRPr="003A2237">
        <w:rPr>
          <w:lang w:val="ru-RU"/>
        </w:rPr>
        <w:t xml:space="preserve"> </w:t>
      </w:r>
      <w:r>
        <w:rPr>
          <w:lang w:val="ru-RU"/>
        </w:rPr>
        <w:t>ВОЗ</w:t>
      </w:r>
      <w:r w:rsidRPr="003A2237">
        <w:rPr>
          <w:lang w:val="ru-RU"/>
        </w:rPr>
        <w:t xml:space="preserve"> на уровне министров, на котором обсуждал</w:t>
      </w:r>
      <w:r>
        <w:rPr>
          <w:lang w:val="ru-RU"/>
        </w:rPr>
        <w:t xml:space="preserve">ся </w:t>
      </w:r>
      <w:r w:rsidRPr="003A2237">
        <w:rPr>
          <w:lang w:val="ru-RU"/>
        </w:rPr>
        <w:t xml:space="preserve">вопрос использования </w:t>
      </w:r>
      <w:r>
        <w:rPr>
          <w:lang w:val="ru-RU"/>
        </w:rPr>
        <w:t xml:space="preserve">ИКТ </w:t>
      </w:r>
      <w:r w:rsidRPr="003A2237">
        <w:rPr>
          <w:lang w:val="ru-RU"/>
        </w:rPr>
        <w:t>для совершенствования универсального охвата услугами здравоохранения, обеспечения стратегических перспектив полномасштабного внедрения цифровых технологий в секторе здравоохранения, а также содействия межсекторальному сотрудничеству</w:t>
      </w:r>
      <w:r>
        <w:rPr>
          <w:lang w:val="ru-RU"/>
        </w:rPr>
        <w:t>.</w:t>
      </w:r>
      <w:r w:rsidRPr="003A2237">
        <w:rPr>
          <w:lang w:val="ru-RU"/>
        </w:rPr>
        <w:t xml:space="preserve"> </w:t>
      </w:r>
      <w:r w:rsidRPr="00D116A9">
        <w:rPr>
          <w:lang w:val="ru-RU"/>
        </w:rPr>
        <w:t>Он</w:t>
      </w:r>
      <w:r w:rsidRPr="00EF79E5">
        <w:rPr>
          <w:lang w:val="ru-RU"/>
        </w:rPr>
        <w:t xml:space="preserve"> </w:t>
      </w:r>
      <w:r w:rsidRPr="00D116A9">
        <w:rPr>
          <w:lang w:val="ru-RU"/>
        </w:rPr>
        <w:t>также</w:t>
      </w:r>
      <w:r w:rsidRPr="00EF79E5">
        <w:rPr>
          <w:lang w:val="ru-RU"/>
        </w:rPr>
        <w:t xml:space="preserve"> </w:t>
      </w:r>
      <w:r w:rsidRPr="00D116A9">
        <w:rPr>
          <w:lang w:val="ru-RU"/>
        </w:rPr>
        <w:t>добавил</w:t>
      </w:r>
      <w:r w:rsidRPr="00EF79E5">
        <w:rPr>
          <w:lang w:val="ru-RU"/>
        </w:rPr>
        <w:t xml:space="preserve">, </w:t>
      </w:r>
      <w:r w:rsidRPr="00D116A9">
        <w:rPr>
          <w:lang w:val="ru-RU"/>
        </w:rPr>
        <w:t>что</w:t>
      </w:r>
      <w:r w:rsidRPr="00EF79E5">
        <w:rPr>
          <w:lang w:val="ru-RU"/>
        </w:rPr>
        <w:t xml:space="preserve"> </w:t>
      </w:r>
      <w:r w:rsidRPr="00D116A9">
        <w:rPr>
          <w:lang w:val="ru-RU"/>
        </w:rPr>
        <w:t>МСЭ</w:t>
      </w:r>
      <w:r w:rsidRPr="00EF79E5">
        <w:rPr>
          <w:lang w:val="ru-RU"/>
        </w:rPr>
        <w:t xml:space="preserve"> </w:t>
      </w:r>
      <w:r>
        <w:rPr>
          <w:lang w:val="ru-RU"/>
        </w:rPr>
        <w:t>и</w:t>
      </w:r>
      <w:r w:rsidRPr="00EF79E5">
        <w:rPr>
          <w:lang w:val="ru-RU"/>
        </w:rPr>
        <w:t xml:space="preserve"> </w:t>
      </w:r>
      <w:r w:rsidRPr="003A2237">
        <w:rPr>
          <w:lang w:val="ru-RU"/>
        </w:rPr>
        <w:t>Продовольственн</w:t>
      </w:r>
      <w:r w:rsidR="00EF79E5">
        <w:rPr>
          <w:lang w:val="ru-RU"/>
        </w:rPr>
        <w:t>ая</w:t>
      </w:r>
      <w:r w:rsidRPr="00EF79E5">
        <w:rPr>
          <w:lang w:val="ru-RU"/>
        </w:rPr>
        <w:t xml:space="preserve"> </w:t>
      </w:r>
      <w:r w:rsidRPr="003A2237">
        <w:rPr>
          <w:lang w:val="ru-RU"/>
        </w:rPr>
        <w:t>и</w:t>
      </w:r>
      <w:r w:rsidRPr="00EF79E5">
        <w:rPr>
          <w:lang w:val="ru-RU"/>
        </w:rPr>
        <w:t xml:space="preserve"> </w:t>
      </w:r>
      <w:r w:rsidRPr="003A2237">
        <w:rPr>
          <w:lang w:val="ru-RU"/>
        </w:rPr>
        <w:t>сельскохозяйственн</w:t>
      </w:r>
      <w:r w:rsidR="00EF79E5">
        <w:rPr>
          <w:lang w:val="ru-RU"/>
        </w:rPr>
        <w:t xml:space="preserve">ая </w:t>
      </w:r>
      <w:r w:rsidRPr="003A2237">
        <w:rPr>
          <w:lang w:val="ru-RU"/>
        </w:rPr>
        <w:t>организаци</w:t>
      </w:r>
      <w:r w:rsidR="00EF79E5">
        <w:rPr>
          <w:lang w:val="ru-RU"/>
        </w:rPr>
        <w:t>я</w:t>
      </w:r>
      <w:r w:rsidRPr="00EF79E5">
        <w:rPr>
          <w:lang w:val="ru-RU"/>
        </w:rPr>
        <w:t xml:space="preserve"> </w:t>
      </w:r>
      <w:r>
        <w:rPr>
          <w:lang w:val="ru-RU"/>
        </w:rPr>
        <w:t>ООН</w:t>
      </w:r>
      <w:r w:rsidRPr="00EF79E5">
        <w:rPr>
          <w:lang w:val="ru-RU"/>
        </w:rPr>
        <w:t xml:space="preserve"> </w:t>
      </w:r>
      <w:r w:rsidR="00EF79E5">
        <w:rPr>
          <w:lang w:val="ru-RU"/>
        </w:rPr>
        <w:t xml:space="preserve">совместно </w:t>
      </w:r>
      <w:r w:rsidRPr="00D116A9">
        <w:rPr>
          <w:lang w:val="ru-RU"/>
        </w:rPr>
        <w:t>разработал</w:t>
      </w:r>
      <w:r>
        <w:rPr>
          <w:lang w:val="ru-RU"/>
        </w:rPr>
        <w:t>и</w:t>
      </w:r>
      <w:r w:rsidRPr="00EF79E5">
        <w:rPr>
          <w:lang w:val="ru-RU"/>
        </w:rPr>
        <w:t xml:space="preserve"> </w:t>
      </w:r>
      <w:r w:rsidR="00F72159">
        <w:rPr>
          <w:lang w:val="ru-RU"/>
        </w:rPr>
        <w:t>Стратегическое р</w:t>
      </w:r>
      <w:r w:rsidRPr="00F72159">
        <w:rPr>
          <w:lang w:val="ru-RU"/>
        </w:rPr>
        <w:t>уководство по электронному сельскому хозяйству</w:t>
      </w:r>
      <w:r w:rsidRPr="00EF79E5">
        <w:rPr>
          <w:lang w:val="ru-RU"/>
        </w:rPr>
        <w:t xml:space="preserve">, </w:t>
      </w:r>
      <w:r>
        <w:rPr>
          <w:lang w:val="ru-RU"/>
        </w:rPr>
        <w:t>которое</w:t>
      </w:r>
      <w:r w:rsidRPr="00EF79E5">
        <w:rPr>
          <w:lang w:val="ru-RU"/>
        </w:rPr>
        <w:t xml:space="preserve"> </w:t>
      </w:r>
      <w:r>
        <w:rPr>
          <w:lang w:val="ru-RU"/>
        </w:rPr>
        <w:t>призвано</w:t>
      </w:r>
      <w:r w:rsidRPr="00EF79E5">
        <w:rPr>
          <w:lang w:val="ru-RU"/>
        </w:rPr>
        <w:t xml:space="preserve"> </w:t>
      </w:r>
      <w:r w:rsidRPr="00D116A9">
        <w:rPr>
          <w:lang w:val="ru-RU"/>
        </w:rPr>
        <w:t>помочь</w:t>
      </w:r>
      <w:r w:rsidRPr="00EF79E5">
        <w:rPr>
          <w:lang w:val="ru-RU"/>
        </w:rPr>
        <w:t xml:space="preserve"> </w:t>
      </w:r>
      <w:r w:rsidR="00B1264B">
        <w:rPr>
          <w:lang w:val="ru-RU"/>
        </w:rPr>
        <w:t>Государствам</w:t>
      </w:r>
      <w:r w:rsidRPr="00EF79E5">
        <w:rPr>
          <w:lang w:val="ru-RU"/>
        </w:rPr>
        <w:t>-</w:t>
      </w:r>
      <w:r w:rsidRPr="003A2237">
        <w:rPr>
          <w:lang w:val="ru-RU"/>
        </w:rPr>
        <w:t>Членам</w:t>
      </w:r>
      <w:r w:rsidRPr="00EF79E5">
        <w:rPr>
          <w:lang w:val="ru-RU"/>
        </w:rPr>
        <w:t xml:space="preserve"> </w:t>
      </w:r>
      <w:r w:rsidR="00EF79E5">
        <w:rPr>
          <w:lang w:val="ru-RU"/>
        </w:rPr>
        <w:t>внедрить</w:t>
      </w:r>
      <w:r w:rsidRPr="00EF79E5">
        <w:rPr>
          <w:lang w:val="ru-RU"/>
        </w:rPr>
        <w:t xml:space="preserve"> </w:t>
      </w:r>
      <w:r w:rsidRPr="003A2237">
        <w:rPr>
          <w:lang w:val="ru-RU"/>
        </w:rPr>
        <w:t>стратегический</w:t>
      </w:r>
      <w:r w:rsidRPr="00EF79E5">
        <w:rPr>
          <w:lang w:val="ru-RU"/>
        </w:rPr>
        <w:t xml:space="preserve"> </w:t>
      </w:r>
      <w:r w:rsidRPr="003A2237">
        <w:rPr>
          <w:lang w:val="ru-RU"/>
        </w:rPr>
        <w:t>подход</w:t>
      </w:r>
      <w:r w:rsidRPr="00EF79E5">
        <w:rPr>
          <w:lang w:val="ru-RU"/>
        </w:rPr>
        <w:t xml:space="preserve"> </w:t>
      </w:r>
      <w:r w:rsidRPr="003A2237">
        <w:rPr>
          <w:lang w:val="ru-RU"/>
        </w:rPr>
        <w:t>для</w:t>
      </w:r>
      <w:r w:rsidRPr="00EF79E5">
        <w:rPr>
          <w:lang w:val="ru-RU"/>
        </w:rPr>
        <w:t xml:space="preserve"> </w:t>
      </w:r>
      <w:r>
        <w:rPr>
          <w:lang w:val="ru-RU"/>
        </w:rPr>
        <w:t>наиболее</w:t>
      </w:r>
      <w:r w:rsidRPr="00EF79E5">
        <w:rPr>
          <w:lang w:val="ru-RU"/>
        </w:rPr>
        <w:t xml:space="preserve"> </w:t>
      </w:r>
      <w:r w:rsidRPr="00D116A9">
        <w:rPr>
          <w:lang w:val="ru-RU"/>
        </w:rPr>
        <w:t>эффективного</w:t>
      </w:r>
      <w:r w:rsidRPr="00EF79E5">
        <w:rPr>
          <w:lang w:val="ru-RU"/>
        </w:rPr>
        <w:t xml:space="preserve"> </w:t>
      </w:r>
      <w:r w:rsidRPr="00D116A9">
        <w:rPr>
          <w:lang w:val="ru-RU"/>
        </w:rPr>
        <w:t>использования</w:t>
      </w:r>
      <w:r w:rsidRPr="00EF79E5">
        <w:rPr>
          <w:lang w:val="ru-RU"/>
        </w:rPr>
        <w:t xml:space="preserve"> </w:t>
      </w:r>
      <w:r w:rsidRPr="00D116A9">
        <w:rPr>
          <w:lang w:val="ru-RU"/>
        </w:rPr>
        <w:t>достижений</w:t>
      </w:r>
      <w:r w:rsidRPr="00EF79E5">
        <w:rPr>
          <w:lang w:val="ru-RU"/>
        </w:rPr>
        <w:t xml:space="preserve"> </w:t>
      </w:r>
      <w:r>
        <w:rPr>
          <w:lang w:val="ru-RU"/>
        </w:rPr>
        <w:t>из</w:t>
      </w:r>
      <w:r w:rsidRPr="00EF79E5">
        <w:rPr>
          <w:lang w:val="ru-RU"/>
        </w:rPr>
        <w:t xml:space="preserve"> </w:t>
      </w:r>
      <w:r w:rsidRPr="00D116A9">
        <w:rPr>
          <w:lang w:val="ru-RU"/>
        </w:rPr>
        <w:t>области</w:t>
      </w:r>
      <w:r w:rsidRPr="00EF79E5">
        <w:rPr>
          <w:lang w:val="ru-RU"/>
        </w:rPr>
        <w:t xml:space="preserve"> </w:t>
      </w:r>
      <w:r w:rsidRPr="00D116A9">
        <w:rPr>
          <w:lang w:val="ru-RU"/>
        </w:rPr>
        <w:t>ИКТ</w:t>
      </w:r>
      <w:r w:rsidRPr="00EF79E5">
        <w:rPr>
          <w:lang w:val="ru-RU"/>
        </w:rPr>
        <w:t xml:space="preserve"> </w:t>
      </w:r>
      <w:r w:rsidRPr="00D116A9">
        <w:rPr>
          <w:lang w:val="ru-RU"/>
        </w:rPr>
        <w:t>в</w:t>
      </w:r>
      <w:r w:rsidRPr="00EF79E5">
        <w:rPr>
          <w:lang w:val="ru-RU"/>
        </w:rPr>
        <w:t xml:space="preserve"> </w:t>
      </w:r>
      <w:r w:rsidRPr="00D116A9">
        <w:rPr>
          <w:lang w:val="ru-RU"/>
        </w:rPr>
        <w:t>сельском</w:t>
      </w:r>
      <w:r w:rsidRPr="00EF79E5">
        <w:rPr>
          <w:lang w:val="ru-RU"/>
        </w:rPr>
        <w:t xml:space="preserve"> </w:t>
      </w:r>
      <w:r w:rsidRPr="00D116A9">
        <w:rPr>
          <w:lang w:val="ru-RU"/>
        </w:rPr>
        <w:t>хозяйстве</w:t>
      </w:r>
      <w:r w:rsidR="00EF79E5">
        <w:rPr>
          <w:lang w:val="ru-RU"/>
        </w:rPr>
        <w:t>.</w:t>
      </w:r>
      <w:r w:rsidR="000B5241" w:rsidRPr="00EF79E5">
        <w:rPr>
          <w:lang w:val="ru-RU"/>
        </w:rPr>
        <w:t xml:space="preserve"> </w:t>
      </w:r>
      <w:r w:rsidR="00EF79E5" w:rsidRPr="00D116A9">
        <w:rPr>
          <w:lang w:val="ru-RU"/>
        </w:rPr>
        <w:t>Он обратил внимание</w:t>
      </w:r>
      <w:r w:rsidR="00EF79E5">
        <w:rPr>
          <w:lang w:val="ru-RU"/>
        </w:rPr>
        <w:t>, что</w:t>
      </w:r>
      <w:r w:rsidR="00EF79E5" w:rsidRPr="00D116A9">
        <w:rPr>
          <w:lang w:val="ru-RU"/>
        </w:rPr>
        <w:t xml:space="preserve"> ВКРЭ-17, которая </w:t>
      </w:r>
      <w:r w:rsidR="00EF79E5">
        <w:rPr>
          <w:lang w:val="ru-RU"/>
        </w:rPr>
        <w:t xml:space="preserve">пройдет с 9 по 20 октября 2017 года в Буэнос-Айресе, Аргентина, будет посвящена теме </w:t>
      </w:r>
      <w:r w:rsidR="004914A6" w:rsidRPr="00EC15C1">
        <w:t>ICT</w:t>
      </w:r>
      <w:r w:rsidR="004914A6" w:rsidRPr="004914A6">
        <w:rPr>
          <w:lang w:val="ru-RU"/>
        </w:rPr>
        <w:t>④</w:t>
      </w:r>
      <w:r w:rsidR="004914A6" w:rsidRPr="00EC15C1">
        <w:t>SDGs</w:t>
      </w:r>
      <w:r w:rsidR="00EF79E5">
        <w:rPr>
          <w:lang w:val="ru-RU"/>
        </w:rPr>
        <w:t xml:space="preserve">, а предшествовать ей </w:t>
      </w:r>
      <w:r w:rsidR="00EF79E5" w:rsidRPr="009E1677">
        <w:rPr>
          <w:lang w:val="ru-RU"/>
        </w:rPr>
        <w:t xml:space="preserve">будет </w:t>
      </w:r>
      <w:r w:rsidR="00EF79E5" w:rsidRPr="00EF79E5">
        <w:rPr>
          <w:lang w:val="ru-RU"/>
        </w:rPr>
        <w:t>ряд</w:t>
      </w:r>
      <w:r w:rsidR="00EF79E5" w:rsidRPr="009E1677">
        <w:rPr>
          <w:lang w:val="ru-RU"/>
        </w:rPr>
        <w:t xml:space="preserve"> </w:t>
      </w:r>
      <w:r w:rsidR="00EF79E5">
        <w:rPr>
          <w:lang w:val="ru-RU"/>
        </w:rPr>
        <w:t>Региональных подготовительных собран</w:t>
      </w:r>
      <w:r w:rsidR="00EF79E5" w:rsidRPr="00EF79E5">
        <w:rPr>
          <w:lang w:val="ru-RU"/>
        </w:rPr>
        <w:t>ий</w:t>
      </w:r>
      <w:r w:rsidR="00EF79E5" w:rsidRPr="00D116A9">
        <w:rPr>
          <w:lang w:val="ru-RU"/>
        </w:rPr>
        <w:t>.</w:t>
      </w:r>
      <w:r w:rsidR="00EF79E5" w:rsidRPr="009E1677">
        <w:rPr>
          <w:lang w:val="ru-RU"/>
        </w:rPr>
        <w:t xml:space="preserve"> </w:t>
      </w:r>
      <w:r w:rsidR="00EF79E5">
        <w:rPr>
          <w:lang w:val="ru-RU"/>
        </w:rPr>
        <w:t xml:space="preserve">Кроме того, в </w:t>
      </w:r>
      <w:r w:rsidR="00EF79E5" w:rsidRPr="00D116A9">
        <w:rPr>
          <w:lang w:val="ru-RU"/>
        </w:rPr>
        <w:t xml:space="preserve">2017 </w:t>
      </w:r>
      <w:r w:rsidR="00EF79E5">
        <w:rPr>
          <w:lang w:val="ru-RU"/>
        </w:rPr>
        <w:t>году Сектор развития электросвязи МСЭ</w:t>
      </w:r>
      <w:r w:rsidR="00B1264B">
        <w:rPr>
          <w:lang w:val="ru-RU"/>
        </w:rPr>
        <w:t xml:space="preserve"> (МСЭ-</w:t>
      </w:r>
      <w:r w:rsidR="00B1264B">
        <w:t>D</w:t>
      </w:r>
      <w:r w:rsidR="00B1264B" w:rsidRPr="00B1264B">
        <w:rPr>
          <w:lang w:val="ru-RU"/>
        </w:rPr>
        <w:t>)</w:t>
      </w:r>
      <w:r w:rsidR="00EF79E5">
        <w:rPr>
          <w:lang w:val="ru-RU"/>
        </w:rPr>
        <w:t xml:space="preserve"> будет отмечать свое </w:t>
      </w:r>
      <w:r w:rsidR="00EF79E5" w:rsidRPr="00D116A9">
        <w:rPr>
          <w:lang w:val="ru-RU"/>
        </w:rPr>
        <w:t>25-летие.</w:t>
      </w:r>
      <w:r w:rsidR="00EF79E5" w:rsidRPr="009E1677">
        <w:rPr>
          <w:lang w:val="ru-RU"/>
        </w:rPr>
        <w:t xml:space="preserve"> </w:t>
      </w:r>
      <w:r w:rsidR="00EF79E5">
        <w:rPr>
          <w:lang w:val="ru-RU"/>
        </w:rPr>
        <w:t>Юбилей не только дает повод для празднования, но и призывает</w:t>
      </w:r>
      <w:r w:rsidR="00EF79E5" w:rsidRPr="00D116A9">
        <w:rPr>
          <w:lang w:val="ru-RU"/>
        </w:rPr>
        <w:t xml:space="preserve"> задуматься о будущем.</w:t>
      </w:r>
      <w:r w:rsidR="00EF79E5" w:rsidRPr="009E1677">
        <w:rPr>
          <w:lang w:val="ru-RU"/>
        </w:rPr>
        <w:t xml:space="preserve"> </w:t>
      </w:r>
      <w:r w:rsidR="00EF79E5">
        <w:rPr>
          <w:lang w:val="ru-RU"/>
        </w:rPr>
        <w:t>Планируется</w:t>
      </w:r>
      <w:r w:rsidR="00EF79E5" w:rsidRPr="00B1264B">
        <w:rPr>
          <w:lang w:val="ru-RU"/>
        </w:rPr>
        <w:t xml:space="preserve">, </w:t>
      </w:r>
      <w:r w:rsidR="00EF79E5">
        <w:rPr>
          <w:lang w:val="ru-RU"/>
        </w:rPr>
        <w:t>что</w:t>
      </w:r>
      <w:r w:rsidR="00EF79E5" w:rsidRPr="00B1264B">
        <w:rPr>
          <w:lang w:val="ru-RU"/>
        </w:rPr>
        <w:t xml:space="preserve"> </w:t>
      </w:r>
      <w:r w:rsidR="00E06E23">
        <w:rPr>
          <w:lang w:val="ru-RU"/>
        </w:rPr>
        <w:t xml:space="preserve">празднования </w:t>
      </w:r>
      <w:r w:rsidR="00EF79E5" w:rsidRPr="00EF79E5">
        <w:rPr>
          <w:lang w:val="ru-RU"/>
        </w:rPr>
        <w:t>завершатся</w:t>
      </w:r>
      <w:r w:rsidR="00EF79E5" w:rsidRPr="00B1264B">
        <w:rPr>
          <w:lang w:val="ru-RU"/>
        </w:rPr>
        <w:t xml:space="preserve"> </w:t>
      </w:r>
      <w:r w:rsidR="00EF79E5">
        <w:rPr>
          <w:lang w:val="ru-RU"/>
        </w:rPr>
        <w:t>на</w:t>
      </w:r>
      <w:r w:rsidR="00EF79E5" w:rsidRPr="00B1264B">
        <w:rPr>
          <w:lang w:val="ru-RU"/>
        </w:rPr>
        <w:t xml:space="preserve"> </w:t>
      </w:r>
      <w:r w:rsidR="00EF79E5">
        <w:rPr>
          <w:lang w:val="ru-RU"/>
        </w:rPr>
        <w:t>ВКРЭ</w:t>
      </w:r>
      <w:r w:rsidR="00EF79E5" w:rsidRPr="00B1264B">
        <w:rPr>
          <w:lang w:val="ru-RU"/>
        </w:rPr>
        <w:t xml:space="preserve">-17. </w:t>
      </w:r>
      <w:r w:rsidR="00EF79E5" w:rsidRPr="00D116A9">
        <w:rPr>
          <w:lang w:val="ru-RU"/>
        </w:rPr>
        <w:t>Всем</w:t>
      </w:r>
      <w:r w:rsidR="00EF79E5" w:rsidRPr="00EF79E5">
        <w:rPr>
          <w:lang w:val="ru-RU"/>
        </w:rPr>
        <w:t xml:space="preserve"> </w:t>
      </w:r>
      <w:r w:rsidR="00EF79E5" w:rsidRPr="00D116A9">
        <w:rPr>
          <w:lang w:val="ru-RU"/>
        </w:rPr>
        <w:t>заинтересованным</w:t>
      </w:r>
      <w:r w:rsidR="00EF79E5" w:rsidRPr="00EF79E5">
        <w:rPr>
          <w:lang w:val="ru-RU"/>
        </w:rPr>
        <w:t xml:space="preserve"> </w:t>
      </w:r>
      <w:r w:rsidR="00EF79E5" w:rsidRPr="00D116A9">
        <w:rPr>
          <w:lang w:val="ru-RU"/>
        </w:rPr>
        <w:t>сторонам</w:t>
      </w:r>
      <w:r w:rsidR="00EF79E5" w:rsidRPr="00EF79E5">
        <w:rPr>
          <w:lang w:val="ru-RU"/>
        </w:rPr>
        <w:t xml:space="preserve"> </w:t>
      </w:r>
      <w:r w:rsidR="00EF79E5" w:rsidRPr="00D116A9">
        <w:rPr>
          <w:lang w:val="ru-RU"/>
        </w:rPr>
        <w:t>было</w:t>
      </w:r>
      <w:r w:rsidR="00EF79E5" w:rsidRPr="00EF79E5">
        <w:rPr>
          <w:lang w:val="ru-RU"/>
        </w:rPr>
        <w:t xml:space="preserve"> </w:t>
      </w:r>
      <w:r w:rsidR="00EF79E5" w:rsidRPr="00D116A9">
        <w:rPr>
          <w:lang w:val="ru-RU"/>
        </w:rPr>
        <w:t>предложено</w:t>
      </w:r>
      <w:r w:rsidR="00EF79E5" w:rsidRPr="00EF79E5">
        <w:rPr>
          <w:lang w:val="ru-RU"/>
        </w:rPr>
        <w:t xml:space="preserve"> </w:t>
      </w:r>
      <w:r w:rsidR="00EF79E5" w:rsidRPr="00D116A9">
        <w:rPr>
          <w:lang w:val="ru-RU"/>
        </w:rPr>
        <w:t>внести</w:t>
      </w:r>
      <w:r w:rsidR="00EF79E5" w:rsidRPr="00EF79E5">
        <w:rPr>
          <w:lang w:val="ru-RU"/>
        </w:rPr>
        <w:t xml:space="preserve"> </w:t>
      </w:r>
      <w:r w:rsidR="00EF79E5" w:rsidRPr="00D116A9">
        <w:rPr>
          <w:lang w:val="ru-RU"/>
        </w:rPr>
        <w:t>свой</w:t>
      </w:r>
      <w:r w:rsidR="00EF79E5" w:rsidRPr="00EF79E5">
        <w:rPr>
          <w:lang w:val="ru-RU"/>
        </w:rPr>
        <w:t xml:space="preserve"> </w:t>
      </w:r>
      <w:r w:rsidR="00EF79E5" w:rsidRPr="00D116A9">
        <w:rPr>
          <w:lang w:val="ru-RU"/>
        </w:rPr>
        <w:t>вклад</w:t>
      </w:r>
      <w:r w:rsidR="00EF79E5" w:rsidRPr="00EF79E5">
        <w:rPr>
          <w:lang w:val="ru-RU"/>
        </w:rPr>
        <w:t xml:space="preserve"> </w:t>
      </w:r>
      <w:r w:rsidR="00EF79E5" w:rsidRPr="00D116A9">
        <w:rPr>
          <w:lang w:val="ru-RU"/>
        </w:rPr>
        <w:t>в</w:t>
      </w:r>
      <w:r w:rsidR="00EF79E5" w:rsidRPr="00EF79E5">
        <w:rPr>
          <w:lang w:val="ru-RU"/>
        </w:rPr>
        <w:t xml:space="preserve"> </w:t>
      </w:r>
      <w:r w:rsidR="00EF79E5" w:rsidRPr="00D116A9">
        <w:rPr>
          <w:lang w:val="ru-RU"/>
        </w:rPr>
        <w:t>процесс</w:t>
      </w:r>
      <w:r w:rsidR="00EF79E5" w:rsidRPr="00EF79E5">
        <w:rPr>
          <w:lang w:val="ru-RU"/>
        </w:rPr>
        <w:t xml:space="preserve"> </w:t>
      </w:r>
      <w:r w:rsidR="00EF79E5" w:rsidRPr="00D116A9">
        <w:rPr>
          <w:lang w:val="ru-RU"/>
        </w:rPr>
        <w:t>подготовки</w:t>
      </w:r>
      <w:r w:rsidR="00EF79E5" w:rsidRPr="00EF79E5">
        <w:rPr>
          <w:lang w:val="ru-RU"/>
        </w:rPr>
        <w:t xml:space="preserve"> </w:t>
      </w:r>
      <w:r w:rsidR="00EF79E5" w:rsidRPr="00D116A9">
        <w:rPr>
          <w:lang w:val="ru-RU"/>
        </w:rPr>
        <w:t>к</w:t>
      </w:r>
      <w:r w:rsidR="00EF79E5" w:rsidRPr="00EF79E5">
        <w:rPr>
          <w:lang w:val="ru-RU"/>
        </w:rPr>
        <w:t xml:space="preserve"> </w:t>
      </w:r>
      <w:r w:rsidR="00EF79E5" w:rsidRPr="00D116A9">
        <w:rPr>
          <w:lang w:val="ru-RU"/>
        </w:rPr>
        <w:t>ВКРЭ</w:t>
      </w:r>
      <w:r w:rsidR="00EF79E5" w:rsidRPr="00EF79E5">
        <w:rPr>
          <w:lang w:val="ru-RU"/>
        </w:rPr>
        <w:t>-17.</w:t>
      </w:r>
      <w:r w:rsidR="00EF79E5">
        <w:rPr>
          <w:lang w:val="ru-RU"/>
        </w:rPr>
        <w:t xml:space="preserve"> </w:t>
      </w:r>
    </w:p>
    <w:p w:rsidR="005C25E4" w:rsidRPr="00A86F17" w:rsidRDefault="00EF79E5" w:rsidP="00E2561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 w:rsidRPr="00C23AD9">
        <w:rPr>
          <w:lang w:val="ru-RU"/>
        </w:rPr>
        <w:t xml:space="preserve">Постоянный координатор </w:t>
      </w:r>
      <w:r>
        <w:rPr>
          <w:lang w:val="ru-RU"/>
        </w:rPr>
        <w:t xml:space="preserve">системы </w:t>
      </w:r>
      <w:r w:rsidRPr="00C23AD9">
        <w:rPr>
          <w:lang w:val="ru-RU"/>
        </w:rPr>
        <w:t xml:space="preserve">ООН </w:t>
      </w:r>
      <w:r>
        <w:rPr>
          <w:lang w:val="ru-RU"/>
        </w:rPr>
        <w:t>г-н Александр Аванесов</w:t>
      </w:r>
      <w:r w:rsidRPr="00C23AD9">
        <w:rPr>
          <w:lang w:val="ru-RU"/>
        </w:rPr>
        <w:t xml:space="preserve"> подчеркнул, что с</w:t>
      </w:r>
      <w:r>
        <w:rPr>
          <w:lang w:val="ru-RU"/>
        </w:rPr>
        <w:t xml:space="preserve">истема ООН не только твердо привержена, но и </w:t>
      </w:r>
      <w:r w:rsidRPr="006965D2">
        <w:rPr>
          <w:lang w:val="ru-RU"/>
        </w:rPr>
        <w:t>задействована в</w:t>
      </w:r>
      <w:r w:rsidRPr="00C23AD9">
        <w:rPr>
          <w:lang w:val="ru-RU"/>
        </w:rPr>
        <w:t xml:space="preserve"> процессе развития информационного общества на региональном уровне.</w:t>
      </w:r>
      <w:r w:rsidR="000B5241" w:rsidRPr="00EF79E5">
        <w:rPr>
          <w:lang w:val="ru-RU"/>
        </w:rPr>
        <w:t xml:space="preserve"> </w:t>
      </w:r>
      <w:r>
        <w:rPr>
          <w:lang w:val="ru-RU"/>
        </w:rPr>
        <w:t>П</w:t>
      </w:r>
      <w:r w:rsidRPr="00C23AD9">
        <w:rPr>
          <w:lang w:val="ru-RU"/>
        </w:rPr>
        <w:t xml:space="preserve">оскольку ИКТ </w:t>
      </w:r>
      <w:r w:rsidRPr="006965D2">
        <w:rPr>
          <w:lang w:val="ru-RU"/>
        </w:rPr>
        <w:t>играют</w:t>
      </w:r>
      <w:r w:rsidRPr="00C23AD9">
        <w:rPr>
          <w:lang w:val="ru-RU"/>
        </w:rPr>
        <w:t xml:space="preserve"> ключевую роль </w:t>
      </w:r>
      <w:r>
        <w:rPr>
          <w:lang w:val="ru-RU"/>
        </w:rPr>
        <w:t xml:space="preserve">в </w:t>
      </w:r>
      <w:r w:rsidRPr="00C23AD9">
        <w:rPr>
          <w:lang w:val="ru-RU"/>
        </w:rPr>
        <w:t>содействи</w:t>
      </w:r>
      <w:r>
        <w:rPr>
          <w:lang w:val="ru-RU"/>
        </w:rPr>
        <w:t>и</w:t>
      </w:r>
      <w:r w:rsidRPr="00C23AD9">
        <w:rPr>
          <w:lang w:val="ru-RU"/>
        </w:rPr>
        <w:t xml:space="preserve"> развитию во многих отраслях экономики и </w:t>
      </w:r>
      <w:r>
        <w:rPr>
          <w:lang w:val="ru-RU"/>
        </w:rPr>
        <w:t xml:space="preserve">сферах жизни, </w:t>
      </w:r>
      <w:r w:rsidRPr="00C23AD9">
        <w:rPr>
          <w:lang w:val="ru-RU"/>
        </w:rPr>
        <w:t xml:space="preserve">ООН и ПРООН </w:t>
      </w:r>
      <w:r>
        <w:rPr>
          <w:lang w:val="ru-RU"/>
        </w:rPr>
        <w:t>н</w:t>
      </w:r>
      <w:r w:rsidRPr="00C23AD9">
        <w:rPr>
          <w:lang w:val="ru-RU"/>
        </w:rPr>
        <w:t>а региональном уровне сотруднича</w:t>
      </w:r>
      <w:r>
        <w:rPr>
          <w:lang w:val="ru-RU"/>
        </w:rPr>
        <w:t>ю</w:t>
      </w:r>
      <w:r w:rsidRPr="00C23AD9">
        <w:rPr>
          <w:lang w:val="ru-RU"/>
        </w:rPr>
        <w:t xml:space="preserve">т с </w:t>
      </w:r>
      <w:r w:rsidRPr="006965D2">
        <w:rPr>
          <w:lang w:val="ru-RU"/>
        </w:rPr>
        <w:t>правительствами</w:t>
      </w:r>
      <w:r w:rsidRPr="00C23AD9">
        <w:rPr>
          <w:lang w:val="ru-RU"/>
        </w:rPr>
        <w:t xml:space="preserve"> и заинтересованными сторонами по ряду прое</w:t>
      </w:r>
      <w:r>
        <w:rPr>
          <w:lang w:val="ru-RU"/>
        </w:rPr>
        <w:t xml:space="preserve">ктов, связанных с ИКТ, </w:t>
      </w:r>
      <w:r w:rsidR="00E2561A">
        <w:rPr>
          <w:lang w:val="ru-RU"/>
        </w:rPr>
        <w:t>например,</w:t>
      </w:r>
      <w:r w:rsidRPr="00C23AD9">
        <w:rPr>
          <w:lang w:val="ru-RU"/>
        </w:rPr>
        <w:t xml:space="preserve"> в области </w:t>
      </w:r>
      <w:r>
        <w:rPr>
          <w:lang w:val="ru-RU"/>
        </w:rPr>
        <w:t>здравоохранения</w:t>
      </w:r>
      <w:r w:rsidRPr="006965D2">
        <w:rPr>
          <w:lang w:val="ru-RU"/>
        </w:rPr>
        <w:t xml:space="preserve">, </w:t>
      </w:r>
      <w:r w:rsidR="00B1264B">
        <w:rPr>
          <w:lang w:val="ru-RU"/>
        </w:rPr>
        <w:t xml:space="preserve">а также </w:t>
      </w:r>
      <w:r>
        <w:rPr>
          <w:lang w:val="ru-RU"/>
        </w:rPr>
        <w:t xml:space="preserve">при </w:t>
      </w:r>
      <w:r w:rsidRPr="006965D2">
        <w:rPr>
          <w:lang w:val="ru-RU"/>
        </w:rPr>
        <w:t>создани</w:t>
      </w:r>
      <w:r>
        <w:rPr>
          <w:lang w:val="ru-RU"/>
        </w:rPr>
        <w:t>и</w:t>
      </w:r>
      <w:r w:rsidRPr="006965D2">
        <w:rPr>
          <w:lang w:val="ru-RU"/>
        </w:rPr>
        <w:t xml:space="preserve"> электронных систем, повышающих качество государственных услуг, и по</w:t>
      </w:r>
      <w:r w:rsidRPr="00C23AD9">
        <w:rPr>
          <w:lang w:val="ru-RU"/>
        </w:rPr>
        <w:t>дготовк</w:t>
      </w:r>
      <w:r>
        <w:rPr>
          <w:lang w:val="ru-RU"/>
        </w:rPr>
        <w:t>е</w:t>
      </w:r>
      <w:r w:rsidRPr="00C23AD9">
        <w:rPr>
          <w:lang w:val="ru-RU"/>
        </w:rPr>
        <w:t xml:space="preserve"> планов действий по развитию ИКТ</w:t>
      </w:r>
      <w:r w:rsidRPr="00B1264B">
        <w:rPr>
          <w:lang w:val="ru-RU"/>
        </w:rPr>
        <w:t xml:space="preserve"> </w:t>
      </w:r>
      <w:r>
        <w:rPr>
          <w:lang w:val="ru-RU"/>
        </w:rPr>
        <w:t>на</w:t>
      </w:r>
      <w:r w:rsidRPr="00B1264B">
        <w:rPr>
          <w:lang w:val="ru-RU"/>
        </w:rPr>
        <w:t xml:space="preserve"> </w:t>
      </w:r>
      <w:r>
        <w:rPr>
          <w:lang w:val="ru-RU"/>
        </w:rPr>
        <w:t>национальном</w:t>
      </w:r>
      <w:r w:rsidRPr="00B1264B">
        <w:rPr>
          <w:lang w:val="ru-RU"/>
        </w:rPr>
        <w:t xml:space="preserve"> </w:t>
      </w:r>
      <w:r>
        <w:rPr>
          <w:lang w:val="ru-RU"/>
        </w:rPr>
        <w:t>уровне</w:t>
      </w:r>
      <w:r w:rsidRPr="00B1264B">
        <w:rPr>
          <w:lang w:val="ru-RU"/>
        </w:rPr>
        <w:t xml:space="preserve">. </w:t>
      </w:r>
      <w:r w:rsidRPr="00C23AD9">
        <w:rPr>
          <w:lang w:val="ru-RU"/>
        </w:rPr>
        <w:t xml:space="preserve">Он подчеркнул, что ИКТ будут играть важную роль </w:t>
      </w:r>
      <w:r>
        <w:rPr>
          <w:lang w:val="ru-RU"/>
        </w:rPr>
        <w:t xml:space="preserve">при </w:t>
      </w:r>
      <w:r w:rsidRPr="00C23AD9">
        <w:rPr>
          <w:lang w:val="ru-RU"/>
        </w:rPr>
        <w:t xml:space="preserve">мониторинге </w:t>
      </w:r>
      <w:r>
        <w:rPr>
          <w:lang w:val="ru-RU"/>
        </w:rPr>
        <w:t>достижения</w:t>
      </w:r>
      <w:r w:rsidRPr="00C23AD9">
        <w:rPr>
          <w:lang w:val="ru-RU"/>
        </w:rPr>
        <w:t xml:space="preserve"> ЦУР. </w:t>
      </w:r>
      <w:r w:rsidR="005C25E4">
        <w:rPr>
          <w:lang w:val="ru-RU"/>
        </w:rPr>
        <w:t xml:space="preserve">Благодаря </w:t>
      </w:r>
      <w:r w:rsidR="005C25E4" w:rsidRPr="006965D2">
        <w:rPr>
          <w:lang w:val="ru-RU"/>
        </w:rPr>
        <w:t xml:space="preserve">ИКТ появится уникальная возможность для сбора данных, необходимых для </w:t>
      </w:r>
      <w:r w:rsidR="005C25E4">
        <w:rPr>
          <w:lang w:val="ru-RU"/>
        </w:rPr>
        <w:t>мониторинга</w:t>
      </w:r>
      <w:r w:rsidR="005C25E4" w:rsidRPr="006965D2">
        <w:rPr>
          <w:lang w:val="ru-RU"/>
        </w:rPr>
        <w:t xml:space="preserve"> </w:t>
      </w:r>
      <w:r w:rsidR="005C25E4">
        <w:rPr>
          <w:lang w:val="ru-RU"/>
        </w:rPr>
        <w:t>реализации</w:t>
      </w:r>
      <w:r w:rsidR="005C25E4" w:rsidRPr="006965D2">
        <w:rPr>
          <w:lang w:val="ru-RU"/>
        </w:rPr>
        <w:t xml:space="preserve"> национальных планов в области устойчивого развития.</w:t>
      </w:r>
      <w:r w:rsidR="005C25E4" w:rsidRPr="00C23AD9">
        <w:rPr>
          <w:lang w:val="ru-RU"/>
        </w:rPr>
        <w:t xml:space="preserve"> </w:t>
      </w:r>
      <w:r w:rsidR="005C25E4">
        <w:rPr>
          <w:lang w:val="ru-RU"/>
        </w:rPr>
        <w:t xml:space="preserve">В </w:t>
      </w:r>
      <w:r w:rsidR="005C25E4" w:rsidRPr="000C45E7">
        <w:rPr>
          <w:lang w:val="ru-RU"/>
        </w:rPr>
        <w:t>Кыргызской Республик</w:t>
      </w:r>
      <w:r w:rsidR="005C25E4">
        <w:rPr>
          <w:lang w:val="ru-RU"/>
        </w:rPr>
        <w:t>е</w:t>
      </w:r>
      <w:r w:rsidR="005C25E4" w:rsidRPr="00F80CAA">
        <w:rPr>
          <w:lang w:val="ru-RU"/>
        </w:rPr>
        <w:t xml:space="preserve"> </w:t>
      </w:r>
      <w:r w:rsidR="005C25E4" w:rsidRPr="00C23AD9">
        <w:rPr>
          <w:lang w:val="ru-RU"/>
        </w:rPr>
        <w:t>ПРООН,</w:t>
      </w:r>
      <w:r w:rsidR="005C25E4">
        <w:rPr>
          <w:lang w:val="ru-RU"/>
        </w:rPr>
        <w:t xml:space="preserve"> в том числе и совместно с </w:t>
      </w:r>
      <w:r w:rsidR="005C25E4" w:rsidRPr="00C23AD9">
        <w:rPr>
          <w:lang w:val="ru-RU"/>
        </w:rPr>
        <w:t>Министерством здравоохранения</w:t>
      </w:r>
      <w:r w:rsidR="005C25E4" w:rsidRPr="005C25E4">
        <w:rPr>
          <w:lang w:val="ru-RU"/>
        </w:rPr>
        <w:t>,</w:t>
      </w:r>
      <w:r w:rsidR="005C25E4">
        <w:rPr>
          <w:lang w:val="ru-RU"/>
        </w:rPr>
        <w:t xml:space="preserve"> осуществляет ряд мер по</w:t>
      </w:r>
      <w:r w:rsidR="005C25E4" w:rsidRPr="00C23AD9">
        <w:rPr>
          <w:lang w:val="ru-RU"/>
        </w:rPr>
        <w:t xml:space="preserve"> внедрени</w:t>
      </w:r>
      <w:r w:rsidR="005C25E4">
        <w:rPr>
          <w:lang w:val="ru-RU"/>
        </w:rPr>
        <w:t>ю</w:t>
      </w:r>
      <w:r w:rsidR="005C25E4" w:rsidRPr="00C23AD9">
        <w:rPr>
          <w:lang w:val="ru-RU"/>
        </w:rPr>
        <w:t xml:space="preserve"> национальной системы электронного здравоохранения</w:t>
      </w:r>
      <w:r w:rsidR="005C25E4">
        <w:rPr>
          <w:lang w:val="ru-RU"/>
        </w:rPr>
        <w:t>.</w:t>
      </w:r>
      <w:r w:rsidR="000B5241" w:rsidRPr="005C25E4">
        <w:rPr>
          <w:lang w:val="ru-RU"/>
        </w:rPr>
        <w:t xml:space="preserve"> </w:t>
      </w:r>
      <w:r w:rsidR="005C25E4" w:rsidRPr="00C23AD9">
        <w:rPr>
          <w:lang w:val="ru-RU"/>
        </w:rPr>
        <w:t xml:space="preserve">Г-н Аванесов подчеркнул, что </w:t>
      </w:r>
      <w:r w:rsidR="005C25E4" w:rsidRPr="001C1C9B">
        <w:rPr>
          <w:lang w:val="ru-RU"/>
        </w:rPr>
        <w:t>ПРООН заинтересована в работе</w:t>
      </w:r>
      <w:r w:rsidR="005C25E4" w:rsidRPr="00C23AD9">
        <w:rPr>
          <w:lang w:val="ru-RU"/>
        </w:rPr>
        <w:t xml:space="preserve"> со всеми </w:t>
      </w:r>
      <w:r w:rsidR="005C25E4">
        <w:rPr>
          <w:lang w:val="ru-RU"/>
        </w:rPr>
        <w:t>партнёрами</w:t>
      </w:r>
      <w:r w:rsidR="005C25E4" w:rsidRPr="00C23AD9">
        <w:rPr>
          <w:lang w:val="ru-RU"/>
        </w:rPr>
        <w:t xml:space="preserve">, </w:t>
      </w:r>
      <w:r w:rsidR="005C25E4">
        <w:rPr>
          <w:lang w:val="ru-RU"/>
        </w:rPr>
        <w:t>в том числе и</w:t>
      </w:r>
      <w:r w:rsidR="005C25E4" w:rsidRPr="00C23AD9">
        <w:rPr>
          <w:lang w:val="ru-RU"/>
        </w:rPr>
        <w:t xml:space="preserve"> МСЭ.</w:t>
      </w:r>
      <w:r w:rsidR="000B5241" w:rsidRPr="005C25E4">
        <w:rPr>
          <w:lang w:val="ru-RU"/>
        </w:rPr>
        <w:t xml:space="preserve"> </w:t>
      </w:r>
      <w:r w:rsidR="005C25E4">
        <w:rPr>
          <w:lang w:val="ru-RU"/>
        </w:rPr>
        <w:t>Развитие и</w:t>
      </w:r>
      <w:r w:rsidR="005C25E4" w:rsidRPr="00C23AD9">
        <w:rPr>
          <w:lang w:val="ru-RU"/>
        </w:rPr>
        <w:t>нфраструктур</w:t>
      </w:r>
      <w:r w:rsidR="005C25E4">
        <w:rPr>
          <w:lang w:val="ru-RU"/>
        </w:rPr>
        <w:t>ы</w:t>
      </w:r>
      <w:r w:rsidR="005C25E4" w:rsidRPr="00C23AD9">
        <w:rPr>
          <w:lang w:val="ru-RU"/>
        </w:rPr>
        <w:t xml:space="preserve"> по-прежнему остается одним из важных приоритетов, </w:t>
      </w:r>
      <w:r w:rsidR="005C25E4">
        <w:rPr>
          <w:lang w:val="ru-RU"/>
        </w:rPr>
        <w:t xml:space="preserve">особенно </w:t>
      </w:r>
      <w:r w:rsidR="005C25E4" w:rsidRPr="00C23AD9">
        <w:rPr>
          <w:lang w:val="ru-RU"/>
        </w:rPr>
        <w:t>в сельской местности, где прож</w:t>
      </w:r>
      <w:r w:rsidR="005C25E4">
        <w:rPr>
          <w:lang w:val="ru-RU"/>
        </w:rPr>
        <w:t>ивает 60% населения Кыргызстана.</w:t>
      </w:r>
      <w:r w:rsidR="000B5241" w:rsidRPr="005C25E4">
        <w:rPr>
          <w:lang w:val="ru-RU"/>
        </w:rPr>
        <w:t xml:space="preserve"> </w:t>
      </w:r>
      <w:r w:rsidR="005C25E4" w:rsidRPr="00C23AD9">
        <w:rPr>
          <w:lang w:val="ru-RU"/>
        </w:rPr>
        <w:t>Кроме того, разработка приложений, в ча</w:t>
      </w:r>
      <w:r w:rsidR="005C25E4">
        <w:rPr>
          <w:lang w:val="ru-RU"/>
        </w:rPr>
        <w:t>стности</w:t>
      </w:r>
      <w:r w:rsidR="005C25E4" w:rsidRPr="00C23AD9">
        <w:rPr>
          <w:lang w:val="ru-RU"/>
        </w:rPr>
        <w:t xml:space="preserve"> </w:t>
      </w:r>
      <w:r w:rsidR="005C25E4">
        <w:rPr>
          <w:lang w:val="ru-RU"/>
        </w:rPr>
        <w:t xml:space="preserve">для </w:t>
      </w:r>
      <w:r w:rsidR="005C25E4" w:rsidRPr="00C23AD9">
        <w:rPr>
          <w:lang w:val="ru-RU"/>
        </w:rPr>
        <w:t xml:space="preserve">электронной коммерции и </w:t>
      </w:r>
      <w:r w:rsidR="005C25E4" w:rsidRPr="001C1C9B">
        <w:rPr>
          <w:lang w:val="ru-RU"/>
        </w:rPr>
        <w:t xml:space="preserve">электронных банковских услуг, </w:t>
      </w:r>
      <w:r w:rsidR="005C25E4">
        <w:rPr>
          <w:lang w:val="ru-RU"/>
        </w:rPr>
        <w:t xml:space="preserve">в будущем </w:t>
      </w:r>
      <w:r w:rsidR="00E2561A">
        <w:rPr>
          <w:lang w:val="ru-RU"/>
        </w:rPr>
        <w:t>сможет принести уникальную пользу</w:t>
      </w:r>
      <w:r w:rsidR="005C25E4">
        <w:rPr>
          <w:lang w:val="ru-RU"/>
        </w:rPr>
        <w:t xml:space="preserve"> </w:t>
      </w:r>
      <w:r w:rsidR="005C25E4" w:rsidRPr="001C1C9B">
        <w:rPr>
          <w:lang w:val="ru-RU"/>
        </w:rPr>
        <w:t>для граждан</w:t>
      </w:r>
      <w:r w:rsidR="005C25E4" w:rsidRPr="00C23AD9">
        <w:rPr>
          <w:lang w:val="ru-RU"/>
        </w:rPr>
        <w:t xml:space="preserve">. К тому же </w:t>
      </w:r>
      <w:r w:rsidR="005C25E4">
        <w:rPr>
          <w:lang w:val="ru-RU"/>
        </w:rPr>
        <w:t>развитие</w:t>
      </w:r>
      <w:r w:rsidR="005C25E4" w:rsidRPr="001C1C9B">
        <w:rPr>
          <w:lang w:val="ru-RU"/>
        </w:rPr>
        <w:t xml:space="preserve"> человеческого потенциала на уровне государственных служащих может стать важным этап</w:t>
      </w:r>
      <w:r w:rsidR="005C25E4">
        <w:rPr>
          <w:lang w:val="ru-RU"/>
        </w:rPr>
        <w:t>о</w:t>
      </w:r>
      <w:r w:rsidR="005C25E4" w:rsidRPr="001C1C9B">
        <w:rPr>
          <w:lang w:val="ru-RU"/>
        </w:rPr>
        <w:t xml:space="preserve">м на пути к </w:t>
      </w:r>
      <w:r w:rsidR="005C25E4" w:rsidRPr="005C25E4">
        <w:rPr>
          <w:lang w:val="ru-RU"/>
        </w:rPr>
        <w:t>электронному управлению.</w:t>
      </w:r>
    </w:p>
    <w:p w:rsidR="005C25E4" w:rsidRDefault="005C25E4" w:rsidP="005C25E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 w:rsidRPr="001C1C9B">
        <w:rPr>
          <w:lang w:val="ru-RU"/>
        </w:rPr>
        <w:t>Г</w:t>
      </w:r>
      <w:r>
        <w:rPr>
          <w:lang w:val="ru-RU"/>
        </w:rPr>
        <w:t xml:space="preserve">енеральный директор Исполнительного комитета РСС г-н Нурудин Мухитдинов поприветствовал участников от имени РСС и акцентировал внимание на текущей подготовительной работе к </w:t>
      </w:r>
      <w:r w:rsidR="00B1264B">
        <w:rPr>
          <w:lang w:val="ru-RU"/>
        </w:rPr>
        <w:br/>
      </w:r>
      <w:r>
        <w:rPr>
          <w:lang w:val="ru-RU"/>
        </w:rPr>
        <w:t xml:space="preserve">ВКРЭ-17. Он сообщил участникам </w:t>
      </w:r>
      <w:r w:rsidRPr="001C1C9B">
        <w:rPr>
          <w:lang w:val="ru-RU"/>
        </w:rPr>
        <w:t>о 25-летии</w:t>
      </w:r>
      <w:r>
        <w:rPr>
          <w:lang w:val="ru-RU"/>
        </w:rPr>
        <w:t xml:space="preserve"> РСС и поблагодарил ключевых партнёров за сотрудничество на протяжении этого времени.</w:t>
      </w:r>
    </w:p>
    <w:p w:rsidR="008C0AC0" w:rsidRPr="00DC6D34" w:rsidRDefault="008C0AC0" w:rsidP="008C0AC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rFonts w:eastAsia="Times New Roman" w:cs="Calibri"/>
          <w:b/>
          <w:bCs/>
          <w:color w:val="000000" w:themeColor="text1"/>
          <w:lang w:val="ru-RU"/>
        </w:rPr>
        <w:t>Сессия 1: Обзор реализации региональных инициатив стран СНГ, утверждённых на ВКРЭ-14</w:t>
      </w:r>
    </w:p>
    <w:p w:rsidR="00F46C65" w:rsidRPr="0036290A" w:rsidRDefault="00F46C65" w:rsidP="00F46C6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rFonts w:eastAsia="Times New Roman" w:cs="Calibri"/>
          <w:color w:val="000000" w:themeColor="text1"/>
          <w:lang w:val="ru-RU"/>
        </w:rPr>
        <w:t xml:space="preserve">Данная сессия была посвящена рассмотрению результатов реализации пяти региональных инициатив стран СНГ, утверждённых на ВКРЭ-14: </w:t>
      </w:r>
      <w:r w:rsidRPr="00F46C65">
        <w:rPr>
          <w:rFonts w:eastAsia="Times New Roman" w:cs="Calibri"/>
          <w:color w:val="000000" w:themeColor="text1"/>
          <w:lang w:val="ru-RU"/>
        </w:rPr>
        <w:t>РИ CIS1</w:t>
      </w:r>
      <w:r>
        <w:rPr>
          <w:rFonts w:eastAsia="Times New Roman" w:cs="Calibri"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color w:val="000000" w:themeColor="text1"/>
          <w:lang w:val="ru-RU"/>
        </w:rPr>
        <w:t>Создание центра по защите ребенка в онлайновой среде для региона СНГ</w:t>
      </w:r>
      <w:r>
        <w:rPr>
          <w:rFonts w:eastAsia="Times New Roman" w:cs="Calibri"/>
          <w:color w:val="000000" w:themeColor="text1"/>
          <w:lang w:val="ru-RU"/>
        </w:rPr>
        <w:t xml:space="preserve">, </w:t>
      </w:r>
      <w:r w:rsidRPr="00F46C65">
        <w:rPr>
          <w:rFonts w:eastAsia="Times New Roman" w:cs="Calibri"/>
          <w:color w:val="000000" w:themeColor="text1"/>
          <w:lang w:val="ru-RU"/>
        </w:rPr>
        <w:t>РИ CIS2</w:t>
      </w:r>
      <w:r>
        <w:rPr>
          <w:rFonts w:eastAsia="Times New Roman" w:cs="Calibri"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color w:val="000000" w:themeColor="text1"/>
          <w:lang w:val="ru-RU"/>
        </w:rPr>
        <w:t>Обеспечение возможности доступа к услугам электросвязи/ИКТ для лиц с ограниченными возможностями</w:t>
      </w:r>
      <w:r>
        <w:rPr>
          <w:rFonts w:eastAsia="Times New Roman" w:cs="Calibri"/>
          <w:color w:val="000000" w:themeColor="text1"/>
          <w:lang w:val="ru-RU"/>
        </w:rPr>
        <w:t>, РИ</w:t>
      </w:r>
      <w:r w:rsidRPr="0036290A">
        <w:rPr>
          <w:rFonts w:eastAsia="Times New Roman" w:cs="Calibri"/>
          <w:color w:val="000000" w:themeColor="text1"/>
          <w:lang w:val="ru-RU"/>
        </w:rPr>
        <w:t xml:space="preserve"> CIS3</w:t>
      </w:r>
      <w:r>
        <w:rPr>
          <w:rFonts w:eastAsia="Times New Roman" w:cs="Calibri"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color w:val="000000" w:themeColor="text1"/>
          <w:lang w:val="ru-RU"/>
        </w:rPr>
        <w:t>Внедрение технологий и методов образования с применением электросвязи/ИКТ для развития человеческого потенциала</w:t>
      </w:r>
      <w:r>
        <w:rPr>
          <w:rFonts w:eastAsia="Times New Roman" w:cs="Calibri"/>
          <w:color w:val="000000" w:themeColor="text1"/>
          <w:lang w:val="ru-RU"/>
        </w:rPr>
        <w:t xml:space="preserve">, </w:t>
      </w:r>
      <w:r w:rsidRPr="00F46C65">
        <w:rPr>
          <w:rFonts w:eastAsia="Times New Roman" w:cs="Calibri"/>
          <w:color w:val="000000" w:themeColor="text1"/>
          <w:lang w:val="ru-RU"/>
        </w:rPr>
        <w:t>РИ CIS4</w:t>
      </w:r>
      <w:r>
        <w:rPr>
          <w:rFonts w:eastAsia="Times New Roman" w:cs="Calibri"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color w:val="000000" w:themeColor="text1"/>
          <w:lang w:val="ru-RU"/>
        </w:rPr>
        <w:t>Развитие широкополосного доступа и</w:t>
      </w:r>
      <w:r>
        <w:rPr>
          <w:rFonts w:eastAsia="Times New Roman" w:cs="Calibri"/>
          <w:color w:val="000000" w:themeColor="text1"/>
          <w:lang w:val="ru-RU"/>
        </w:rPr>
        <w:t xml:space="preserve"> внедрение широкополосной связи, </w:t>
      </w:r>
      <w:r w:rsidRPr="00F46C65">
        <w:rPr>
          <w:rFonts w:eastAsia="Times New Roman" w:cs="Calibri"/>
          <w:color w:val="000000" w:themeColor="text1"/>
          <w:lang w:val="ru-RU"/>
        </w:rPr>
        <w:t>РИ CIS5</w:t>
      </w:r>
      <w:r>
        <w:rPr>
          <w:rFonts w:eastAsia="Times New Roman" w:cs="Calibri"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color w:val="000000" w:themeColor="text1"/>
          <w:lang w:val="ru-RU"/>
        </w:rPr>
        <w:t>Укрепление доверия и безопасности при использовании ИКТ</w:t>
      </w:r>
      <w:r>
        <w:rPr>
          <w:rFonts w:eastAsia="Times New Roman" w:cs="Calibri"/>
          <w:color w:val="000000" w:themeColor="text1"/>
          <w:lang w:val="ru-RU"/>
        </w:rPr>
        <w:t>.</w:t>
      </w:r>
    </w:p>
    <w:p w:rsidR="00F46C65" w:rsidRPr="00DC6D34" w:rsidRDefault="00F46C65" w:rsidP="00F46C6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rFonts w:eastAsia="Times New Roman" w:cs="Calibri"/>
          <w:color w:val="000000" w:themeColor="text1"/>
          <w:lang w:val="ru-RU"/>
        </w:rPr>
        <w:t xml:space="preserve">На сессии были рассмотрены проекты, реализованные в 2015 и 2016 годах на базе Одесской национальной академии связи имени А.С. Попова, Украина, Института электроники и телекоммуникаций при Кыргызском государственном техническом университете имени </w:t>
      </w:r>
      <w:r>
        <w:rPr>
          <w:rFonts w:eastAsia="Times New Roman" w:cs="Calibri"/>
          <w:color w:val="000000" w:themeColor="text1"/>
          <w:lang w:val="ru-RU"/>
        </w:rPr>
        <w:br/>
        <w:t xml:space="preserve">И. Раззакова, </w:t>
      </w:r>
      <w:r>
        <w:rPr>
          <w:rFonts w:eastAsia="Times New Roman" w:cs="Calibri"/>
          <w:bCs/>
          <w:color w:val="000000" w:themeColor="text1"/>
          <w:lang w:val="ru-RU"/>
        </w:rPr>
        <w:t xml:space="preserve">Кыргызская Республика, Белорусской государственной академии связи, Республика Беларусь, а также Московского технического университета связи и информатики, Российская Федерация. Кроме того, были обозначены планы на 2017 год по реализации региональной инициативы «Развитие широкополосного доступа и внедрение широкополосной связи в СНГ». По реализации четырех </w:t>
      </w:r>
      <w:r w:rsidRPr="00F46C65">
        <w:rPr>
          <w:rFonts w:eastAsia="Times New Roman" w:cs="Calibri"/>
          <w:bCs/>
          <w:color w:val="000000" w:themeColor="text1"/>
          <w:lang w:val="ru-RU"/>
        </w:rPr>
        <w:t xml:space="preserve">(РИ </w:t>
      </w:r>
      <w:r w:rsidRPr="00F46C65">
        <w:rPr>
          <w:rFonts w:eastAsia="Times New Roman" w:cs="Calibri"/>
          <w:color w:val="000000" w:themeColor="text1"/>
          <w:lang w:val="ru-RU"/>
        </w:rPr>
        <w:t>CIS</w:t>
      </w:r>
      <w:r w:rsidRPr="00F46C65">
        <w:rPr>
          <w:rFonts w:eastAsia="Times New Roman" w:cs="Calibri"/>
          <w:bCs/>
          <w:color w:val="000000" w:themeColor="text1"/>
          <w:lang w:val="ru-RU"/>
        </w:rPr>
        <w:t xml:space="preserve">1, </w:t>
      </w:r>
      <w:r w:rsidRPr="00F46C65">
        <w:rPr>
          <w:rFonts w:eastAsia="Times New Roman" w:cs="Calibri"/>
          <w:color w:val="000000" w:themeColor="text1"/>
          <w:lang w:val="ru-RU"/>
        </w:rPr>
        <w:t>CIS</w:t>
      </w:r>
      <w:r w:rsidRPr="00F46C65">
        <w:rPr>
          <w:rFonts w:eastAsia="Times New Roman" w:cs="Calibri"/>
          <w:bCs/>
          <w:color w:val="000000" w:themeColor="text1"/>
          <w:lang w:val="ru-RU"/>
        </w:rPr>
        <w:t xml:space="preserve">2, </w:t>
      </w:r>
      <w:r w:rsidRPr="00F46C65">
        <w:rPr>
          <w:rFonts w:eastAsia="Times New Roman" w:cs="Calibri"/>
          <w:color w:val="000000" w:themeColor="text1"/>
          <w:lang w:val="ru-RU"/>
        </w:rPr>
        <w:t>CIS</w:t>
      </w:r>
      <w:r w:rsidRPr="00F46C65">
        <w:rPr>
          <w:rFonts w:eastAsia="Times New Roman" w:cs="Calibri"/>
          <w:bCs/>
          <w:color w:val="000000" w:themeColor="text1"/>
          <w:lang w:val="ru-RU"/>
        </w:rPr>
        <w:t xml:space="preserve">3, </w:t>
      </w:r>
      <w:r w:rsidRPr="00F46C65">
        <w:rPr>
          <w:rFonts w:eastAsia="Times New Roman" w:cs="Calibri"/>
          <w:color w:val="000000" w:themeColor="text1"/>
          <w:lang w:val="ru-RU"/>
        </w:rPr>
        <w:t>CIS</w:t>
      </w:r>
      <w:r w:rsidRPr="00F46C65">
        <w:rPr>
          <w:rFonts w:eastAsia="Times New Roman" w:cs="Calibri"/>
          <w:bCs/>
          <w:color w:val="000000" w:themeColor="text1"/>
          <w:lang w:val="ru-RU"/>
        </w:rPr>
        <w:t>5)</w:t>
      </w:r>
      <w:r>
        <w:rPr>
          <w:rFonts w:eastAsia="Times New Roman" w:cs="Calibri"/>
          <w:bCs/>
          <w:color w:val="000000" w:themeColor="text1"/>
          <w:lang w:val="ru-RU"/>
        </w:rPr>
        <w:t xml:space="preserve"> из пяти региональных инициатив</w:t>
      </w:r>
      <w:r w:rsidRPr="0030085E">
        <w:rPr>
          <w:rFonts w:eastAsia="Times New Roman" w:cs="Calibri"/>
          <w:bCs/>
          <w:color w:val="000000" w:themeColor="text1"/>
          <w:lang w:val="ru-RU"/>
        </w:rPr>
        <w:t xml:space="preserve"> </w:t>
      </w:r>
      <w:r>
        <w:rPr>
          <w:rFonts w:eastAsia="Times New Roman" w:cs="Calibri"/>
          <w:bCs/>
          <w:color w:val="000000" w:themeColor="text1"/>
          <w:lang w:val="ru-RU"/>
        </w:rPr>
        <w:t xml:space="preserve">были представлены презентации, в которых </w:t>
      </w:r>
      <w:r w:rsidRPr="00AE19DC">
        <w:rPr>
          <w:rFonts w:eastAsia="Times New Roman" w:cs="Calibri"/>
          <w:bCs/>
          <w:color w:val="000000" w:themeColor="text1"/>
          <w:lang w:val="ru-RU"/>
        </w:rPr>
        <w:t>были отмечены</w:t>
      </w:r>
      <w:r>
        <w:rPr>
          <w:rFonts w:eastAsia="Times New Roman" w:cs="Calibri"/>
          <w:bCs/>
          <w:color w:val="000000" w:themeColor="text1"/>
          <w:lang w:val="ru-RU"/>
        </w:rPr>
        <w:t xml:space="preserve"> достигнутые результаты, вызовы и запланированные действия в будущем. Также была представлена презентация о планируемых действиях по реализации </w:t>
      </w:r>
      <w:r w:rsidRPr="00F46C65">
        <w:rPr>
          <w:rFonts w:eastAsia="Times New Roman" w:cs="Calibri"/>
          <w:bCs/>
          <w:color w:val="000000" w:themeColor="text1"/>
          <w:lang w:val="ru-RU"/>
        </w:rPr>
        <w:t xml:space="preserve">РИ </w:t>
      </w:r>
      <w:r w:rsidRPr="00F46C65">
        <w:rPr>
          <w:rFonts w:eastAsia="Times New Roman" w:cs="Calibri"/>
          <w:bCs/>
          <w:color w:val="000000" w:themeColor="text1"/>
        </w:rPr>
        <w:t>CIS</w:t>
      </w:r>
      <w:r w:rsidRPr="00F46C65">
        <w:rPr>
          <w:rFonts w:eastAsia="Times New Roman" w:cs="Calibri"/>
          <w:bCs/>
          <w:color w:val="000000" w:themeColor="text1"/>
          <w:lang w:val="ru-RU"/>
        </w:rPr>
        <w:t>5.</w:t>
      </w:r>
    </w:p>
    <w:p w:rsidR="000B5241" w:rsidRPr="00F46C65" w:rsidRDefault="00F46C65" w:rsidP="00F46C65">
      <w:pPr>
        <w:pStyle w:val="ListParagraph"/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rFonts w:eastAsia="Times New Roman" w:cs="Calibri"/>
          <w:bCs/>
          <w:color w:val="000000" w:themeColor="text1"/>
          <w:lang w:val="ru-RU"/>
        </w:rPr>
        <w:t>У</w:t>
      </w:r>
      <w:r w:rsidRPr="0036290A">
        <w:rPr>
          <w:rFonts w:eastAsia="Times New Roman" w:cs="Calibri"/>
          <w:bCs/>
          <w:color w:val="000000" w:themeColor="text1"/>
          <w:lang w:val="ru-RU"/>
        </w:rPr>
        <w:t xml:space="preserve">частники высоко оценили деятельность, проводимую МСЭ в области защиты ребенка в онлайновой среде на региональном и международном уровнях, включая разработку руководящих указаний и мультимедийных учебных курсов </w:t>
      </w:r>
      <w:r>
        <w:rPr>
          <w:rFonts w:eastAsia="Times New Roman" w:cs="Calibri"/>
          <w:bCs/>
          <w:color w:val="000000" w:themeColor="text1"/>
          <w:lang w:val="ru-RU"/>
        </w:rPr>
        <w:t xml:space="preserve">для детей, родителей, учителей и </w:t>
      </w:r>
      <w:r w:rsidRPr="0036290A">
        <w:rPr>
          <w:rFonts w:eastAsia="Times New Roman" w:cs="Calibri"/>
          <w:bCs/>
          <w:color w:val="000000" w:themeColor="text1"/>
          <w:lang w:val="ru-RU"/>
        </w:rPr>
        <w:t>представителей частного и государственного сектор</w:t>
      </w:r>
      <w:r>
        <w:rPr>
          <w:rFonts w:eastAsia="Times New Roman" w:cs="Calibri"/>
          <w:bCs/>
          <w:color w:val="000000" w:themeColor="text1"/>
          <w:lang w:val="ru-RU"/>
        </w:rPr>
        <w:t>а</w:t>
      </w:r>
      <w:r w:rsidRPr="0036290A">
        <w:rPr>
          <w:rFonts w:eastAsia="Times New Roman" w:cs="Calibri"/>
          <w:bCs/>
          <w:color w:val="000000" w:themeColor="text1"/>
          <w:lang w:val="ru-RU"/>
        </w:rPr>
        <w:t>, а также деятельность МСЭ в сфере создания человеческого потенциала, включая внедрение электросвязи/ИКТ в образование. Участники также отметили, что проекты, реализованные в рамках региональных инициатив СНГ в 2015 и 2016 году</w:t>
      </w:r>
      <w:r>
        <w:rPr>
          <w:rFonts w:eastAsia="Times New Roman" w:cs="Calibri"/>
          <w:bCs/>
          <w:color w:val="000000" w:themeColor="text1"/>
          <w:lang w:val="ru-RU"/>
        </w:rPr>
        <w:t>,</w:t>
      </w:r>
      <w:r w:rsidRPr="0036290A">
        <w:rPr>
          <w:rFonts w:eastAsia="Times New Roman" w:cs="Calibri"/>
          <w:bCs/>
          <w:color w:val="000000" w:themeColor="text1"/>
          <w:lang w:val="ru-RU"/>
        </w:rPr>
        <w:t xml:space="preserve"> позволили сделать существенный вклад в эти направления деятельности МСЭ, а также в достижение </w:t>
      </w:r>
      <w:r>
        <w:rPr>
          <w:rFonts w:eastAsia="Times New Roman" w:cs="Calibri"/>
          <w:bCs/>
          <w:color w:val="000000" w:themeColor="text1"/>
          <w:lang w:val="ru-RU"/>
        </w:rPr>
        <w:t>ЦУР</w:t>
      </w:r>
      <w:r w:rsidRPr="0036290A">
        <w:rPr>
          <w:rFonts w:eastAsia="Times New Roman" w:cs="Calibri"/>
          <w:bCs/>
          <w:color w:val="000000" w:themeColor="text1"/>
          <w:lang w:val="ru-RU"/>
        </w:rPr>
        <w:t xml:space="preserve">. </w:t>
      </w:r>
    </w:p>
    <w:p w:rsidR="000B5241" w:rsidRPr="008C0AC0" w:rsidRDefault="00F46C65" w:rsidP="008C0AC0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</w:pPr>
      <w:bookmarkStart w:id="9" w:name="__DdeLink__3661_197607258"/>
      <w:r>
        <w:rPr>
          <w:rFonts w:eastAsia="Times New Roman" w:cs="Calibri"/>
          <w:bCs/>
          <w:color w:val="000000" w:themeColor="text1"/>
          <w:lang w:val="ru-RU"/>
        </w:rPr>
        <w:t>У</w:t>
      </w:r>
      <w:r w:rsidRPr="0036290A">
        <w:rPr>
          <w:rFonts w:eastAsia="Times New Roman" w:cs="Calibri"/>
          <w:bCs/>
          <w:color w:val="000000" w:themeColor="text1"/>
          <w:lang w:val="ru-RU"/>
        </w:rPr>
        <w:t>частники</w:t>
      </w:r>
      <w:r w:rsidRPr="00F46C65">
        <w:rPr>
          <w:rFonts w:eastAsia="Times New Roman" w:cs="Calibri"/>
          <w:bCs/>
          <w:color w:val="000000" w:themeColor="text1"/>
        </w:rPr>
        <w:t xml:space="preserve"> </w:t>
      </w:r>
      <w:bookmarkEnd w:id="9"/>
      <w:r>
        <w:rPr>
          <w:rFonts w:eastAsia="Times New Roman" w:cs="Calibri"/>
          <w:bCs/>
          <w:color w:val="000000" w:themeColor="text1"/>
          <w:lang w:val="ru-RU"/>
        </w:rPr>
        <w:t>о</w:t>
      </w:r>
      <w:r w:rsidRPr="0036290A">
        <w:rPr>
          <w:rFonts w:eastAsia="Times New Roman" w:cs="Calibri"/>
          <w:bCs/>
          <w:color w:val="000000" w:themeColor="text1"/>
          <w:lang w:val="ru-RU"/>
        </w:rPr>
        <w:t>тметили</w:t>
      </w:r>
      <w:r w:rsidRPr="00F46C65">
        <w:rPr>
          <w:rFonts w:eastAsia="Times New Roman" w:cs="Calibri"/>
          <w:bCs/>
          <w:color w:val="000000" w:themeColor="text1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целесообразность</w:t>
      </w:r>
      <w:r w:rsidR="000B5241" w:rsidRPr="008C0AC0">
        <w:t>:</w:t>
      </w:r>
    </w:p>
    <w:p w:rsidR="000B5241" w:rsidRPr="00141BC2" w:rsidRDefault="00F46C65" w:rsidP="00141BC2">
      <w:pPr>
        <w:pStyle w:val="ListParagraph"/>
        <w:numPr>
          <w:ilvl w:val="0"/>
          <w:numId w:val="2"/>
        </w:numPr>
        <w:tabs>
          <w:tab w:val="left" w:pos="794"/>
          <w:tab w:val="left" w:pos="1276"/>
          <w:tab w:val="left" w:pos="1985"/>
        </w:tabs>
        <w:overflowPunct w:val="0"/>
        <w:spacing w:before="120"/>
        <w:ind w:left="1276" w:hanging="426"/>
        <w:contextualSpacing w:val="0"/>
        <w:jc w:val="both"/>
        <w:textAlignment w:val="baseline"/>
        <w:rPr>
          <w:rFonts w:eastAsia="Times New Roman" w:cstheme="minorHAnsi"/>
          <w:bCs/>
          <w:color w:val="000000" w:themeColor="text1"/>
          <w:lang w:val="ru-RU"/>
        </w:rPr>
      </w:pPr>
      <w:r>
        <w:rPr>
          <w:rFonts w:ascii="Calibri" w:eastAsia="Times New Roman" w:hAnsi="Calibri" w:cs="Calibri"/>
          <w:bCs/>
          <w:color w:val="000000" w:themeColor="text1"/>
          <w:lang w:val="ru-RU"/>
        </w:rPr>
        <w:t>дальнейшего</w:t>
      </w:r>
      <w:r w:rsidRPr="00141BC2">
        <w:rPr>
          <w:rFonts w:ascii="Calibri" w:eastAsia="Times New Roman" w:hAnsi="Calibri" w:cs="Calibri"/>
          <w:bCs/>
          <w:color w:val="000000" w:themeColor="text1"/>
          <w:lang w:val="ru-RU"/>
        </w:rPr>
        <w:t xml:space="preserve"> </w:t>
      </w:r>
      <w:r>
        <w:rPr>
          <w:rFonts w:ascii="Calibri" w:eastAsia="Times New Roman" w:hAnsi="Calibri" w:cs="Calibri"/>
          <w:bCs/>
          <w:color w:val="000000" w:themeColor="text1"/>
          <w:lang w:val="ru-RU"/>
        </w:rPr>
        <w:t>развития</w:t>
      </w:r>
      <w:r w:rsidRPr="00141BC2">
        <w:rPr>
          <w:rFonts w:ascii="Calibri" w:eastAsia="Times New Roman" w:hAnsi="Calibri" w:cs="Calibri"/>
          <w:bCs/>
          <w:color w:val="000000" w:themeColor="text1"/>
          <w:lang w:val="ru-RU"/>
        </w:rPr>
        <w:t xml:space="preserve"> </w:t>
      </w:r>
      <w:r>
        <w:rPr>
          <w:rFonts w:ascii="Calibri" w:eastAsia="Times New Roman" w:hAnsi="Calibri" w:cs="Calibri"/>
          <w:bCs/>
          <w:color w:val="000000" w:themeColor="text1"/>
          <w:lang w:val="ru-RU"/>
        </w:rPr>
        <w:t>систем</w:t>
      </w:r>
      <w:r w:rsidRPr="00141BC2">
        <w:rPr>
          <w:rFonts w:ascii="Calibri" w:eastAsia="Times New Roman" w:hAnsi="Calibri" w:cs="Calibri"/>
          <w:bCs/>
          <w:color w:val="000000" w:themeColor="text1"/>
          <w:lang w:val="ru-RU"/>
        </w:rPr>
        <w:t xml:space="preserve"> </w:t>
      </w:r>
      <w:r>
        <w:rPr>
          <w:rFonts w:ascii="Calibri" w:eastAsia="Times New Roman" w:hAnsi="Calibri" w:cs="Calibri"/>
          <w:bCs/>
          <w:color w:val="000000" w:themeColor="text1"/>
          <w:lang w:val="ru-RU"/>
        </w:rPr>
        <w:t>информационного</w:t>
      </w:r>
      <w:r w:rsidRPr="00141BC2">
        <w:rPr>
          <w:rFonts w:ascii="Calibri" w:eastAsia="Times New Roman" w:hAnsi="Calibri" w:cs="Calibri"/>
          <w:bCs/>
          <w:color w:val="000000" w:themeColor="text1"/>
          <w:lang w:val="ru-RU"/>
        </w:rPr>
        <w:t xml:space="preserve"> </w:t>
      </w:r>
      <w:r>
        <w:rPr>
          <w:rFonts w:ascii="Calibri" w:eastAsia="Times New Roman" w:hAnsi="Calibri" w:cs="Calibri"/>
          <w:bCs/>
          <w:color w:val="000000" w:themeColor="text1"/>
          <w:lang w:val="ru-RU"/>
        </w:rPr>
        <w:t>обеспечения</w:t>
      </w:r>
      <w:r w:rsidRPr="00141BC2">
        <w:rPr>
          <w:rFonts w:ascii="Calibri" w:eastAsia="Times New Roman" w:hAnsi="Calibri" w:cs="Calibri"/>
          <w:bCs/>
          <w:color w:val="000000" w:themeColor="text1"/>
          <w:lang w:val="ru-RU"/>
        </w:rPr>
        <w:t xml:space="preserve"> </w:t>
      </w:r>
      <w:r>
        <w:rPr>
          <w:rFonts w:ascii="Calibri" w:eastAsia="Times New Roman" w:hAnsi="Calibri" w:cs="Calibri"/>
          <w:bCs/>
          <w:color w:val="000000" w:themeColor="text1"/>
          <w:lang w:val="ru-RU"/>
        </w:rPr>
        <w:t>учеников</w:t>
      </w:r>
      <w:r w:rsidRPr="00141BC2">
        <w:rPr>
          <w:rFonts w:ascii="Calibri" w:eastAsia="Times New Roman" w:hAnsi="Calibri" w:cs="Calibri"/>
          <w:bCs/>
          <w:color w:val="000000" w:themeColor="text1"/>
          <w:lang w:val="ru-RU"/>
        </w:rPr>
        <w:t xml:space="preserve">, </w:t>
      </w:r>
      <w:r>
        <w:rPr>
          <w:rFonts w:ascii="Calibri" w:eastAsia="Times New Roman" w:hAnsi="Calibri" w:cs="Calibri"/>
          <w:bCs/>
          <w:color w:val="000000" w:themeColor="text1"/>
          <w:lang w:val="ru-RU"/>
        </w:rPr>
        <w:t>родителей</w:t>
      </w:r>
      <w:r w:rsidRPr="00141BC2">
        <w:rPr>
          <w:rFonts w:ascii="Calibri" w:eastAsia="Times New Roman" w:hAnsi="Calibri" w:cs="Calibri"/>
          <w:bCs/>
          <w:color w:val="000000" w:themeColor="text1"/>
          <w:lang w:val="ru-RU"/>
        </w:rPr>
        <w:t xml:space="preserve"> </w:t>
      </w:r>
      <w:r>
        <w:rPr>
          <w:rFonts w:ascii="Calibri" w:eastAsia="Times New Roman" w:hAnsi="Calibri" w:cs="Calibri"/>
          <w:bCs/>
          <w:color w:val="000000" w:themeColor="text1"/>
          <w:lang w:val="ru-RU"/>
        </w:rPr>
        <w:t>и</w:t>
      </w:r>
      <w:r w:rsidRPr="00141BC2">
        <w:rPr>
          <w:rFonts w:ascii="Calibri" w:eastAsia="Times New Roman" w:hAnsi="Calibri" w:cs="Calibri"/>
          <w:bCs/>
          <w:color w:val="000000" w:themeColor="text1"/>
          <w:lang w:val="ru-RU"/>
        </w:rPr>
        <w:t xml:space="preserve"> </w:t>
      </w:r>
      <w:r>
        <w:rPr>
          <w:rFonts w:ascii="Calibri" w:eastAsia="Times New Roman" w:hAnsi="Calibri" w:cs="Calibri"/>
          <w:bCs/>
          <w:color w:val="000000" w:themeColor="text1"/>
          <w:lang w:val="ru-RU"/>
        </w:rPr>
        <w:t>учителей</w:t>
      </w:r>
      <w:r w:rsidRPr="00141BC2">
        <w:rPr>
          <w:rFonts w:ascii="Calibri" w:eastAsia="Times New Roman" w:hAnsi="Calibri" w:cs="Calibri"/>
          <w:bCs/>
          <w:color w:val="000000" w:themeColor="text1"/>
          <w:lang w:val="ru-RU"/>
        </w:rPr>
        <w:t xml:space="preserve"> </w:t>
      </w:r>
      <w:r>
        <w:rPr>
          <w:rFonts w:ascii="Calibri" w:eastAsia="Times New Roman" w:hAnsi="Calibri" w:cs="Calibri"/>
          <w:bCs/>
          <w:color w:val="000000" w:themeColor="text1"/>
          <w:lang w:val="ru-RU"/>
        </w:rPr>
        <w:t>в</w:t>
      </w:r>
      <w:r w:rsidRPr="00141BC2">
        <w:rPr>
          <w:rFonts w:ascii="Calibri" w:eastAsia="Times New Roman" w:hAnsi="Calibri" w:cs="Calibri"/>
          <w:bCs/>
          <w:color w:val="000000" w:themeColor="text1"/>
          <w:lang w:val="ru-RU"/>
        </w:rPr>
        <w:t xml:space="preserve"> </w:t>
      </w:r>
      <w:r>
        <w:rPr>
          <w:rFonts w:ascii="Calibri" w:eastAsia="Times New Roman" w:hAnsi="Calibri" w:cs="Calibri"/>
          <w:bCs/>
          <w:color w:val="000000" w:themeColor="text1"/>
          <w:lang w:val="ru-RU"/>
        </w:rPr>
        <w:t>сфере</w:t>
      </w:r>
      <w:r w:rsidRPr="00141BC2">
        <w:rPr>
          <w:rFonts w:ascii="Calibri" w:eastAsia="Times New Roman" w:hAnsi="Calibri" w:cs="Calibri"/>
          <w:bCs/>
          <w:color w:val="000000" w:themeColor="text1"/>
          <w:lang w:val="ru-RU"/>
        </w:rPr>
        <w:t xml:space="preserve"> </w:t>
      </w:r>
      <w:r>
        <w:rPr>
          <w:rFonts w:ascii="Calibri" w:eastAsia="Times New Roman" w:hAnsi="Calibri" w:cs="Calibri"/>
          <w:bCs/>
          <w:color w:val="000000" w:themeColor="text1"/>
          <w:lang w:val="ru-RU"/>
        </w:rPr>
        <w:t>безопасного</w:t>
      </w:r>
      <w:r w:rsidRPr="00141BC2">
        <w:rPr>
          <w:rFonts w:ascii="Calibri" w:eastAsia="Times New Roman" w:hAnsi="Calibri" w:cs="Calibri"/>
          <w:bCs/>
          <w:color w:val="000000" w:themeColor="text1"/>
          <w:lang w:val="ru-RU"/>
        </w:rPr>
        <w:t xml:space="preserve"> </w:t>
      </w:r>
      <w:r>
        <w:rPr>
          <w:rFonts w:ascii="Calibri" w:eastAsia="Times New Roman" w:hAnsi="Calibri" w:cs="Calibri"/>
          <w:bCs/>
          <w:color w:val="000000" w:themeColor="text1"/>
          <w:lang w:val="ru-RU"/>
        </w:rPr>
        <w:t>пользования</w:t>
      </w:r>
      <w:r w:rsidRPr="00141BC2">
        <w:rPr>
          <w:rFonts w:ascii="Calibri" w:eastAsia="Times New Roman" w:hAnsi="Calibri" w:cs="Calibri"/>
          <w:bCs/>
          <w:color w:val="000000" w:themeColor="text1"/>
          <w:lang w:val="ru-RU"/>
        </w:rPr>
        <w:t xml:space="preserve"> </w:t>
      </w:r>
      <w:r>
        <w:rPr>
          <w:rFonts w:ascii="Calibri" w:eastAsia="Times New Roman" w:hAnsi="Calibri" w:cs="Calibri"/>
          <w:bCs/>
          <w:color w:val="000000" w:themeColor="text1"/>
          <w:lang w:val="ru-RU"/>
        </w:rPr>
        <w:t>ресурсами</w:t>
      </w:r>
      <w:r w:rsidRPr="00141BC2">
        <w:rPr>
          <w:rFonts w:ascii="Calibri" w:eastAsia="Times New Roman" w:hAnsi="Calibri" w:cs="Calibri"/>
          <w:bCs/>
          <w:color w:val="000000" w:themeColor="text1"/>
          <w:lang w:val="ru-RU"/>
        </w:rPr>
        <w:t xml:space="preserve"> </w:t>
      </w:r>
      <w:r>
        <w:rPr>
          <w:rFonts w:ascii="Calibri" w:eastAsia="Times New Roman" w:hAnsi="Calibri" w:cs="Calibri"/>
          <w:bCs/>
          <w:color w:val="000000" w:themeColor="text1"/>
          <w:lang w:val="ru-RU"/>
        </w:rPr>
        <w:t>сети</w:t>
      </w:r>
      <w:r w:rsidRPr="00141BC2">
        <w:rPr>
          <w:rFonts w:ascii="Calibri" w:eastAsia="Times New Roman" w:hAnsi="Calibri" w:cs="Calibri"/>
          <w:bCs/>
          <w:color w:val="000000" w:themeColor="text1"/>
          <w:lang w:val="ru-RU"/>
        </w:rPr>
        <w:t xml:space="preserve"> </w:t>
      </w:r>
      <w:r>
        <w:rPr>
          <w:rFonts w:ascii="Calibri" w:eastAsia="Times New Roman" w:hAnsi="Calibri" w:cs="Calibri"/>
          <w:bCs/>
          <w:color w:val="000000" w:themeColor="text1"/>
          <w:lang w:val="ru-RU"/>
        </w:rPr>
        <w:t>Интернет</w:t>
      </w:r>
      <w:r w:rsidR="00E6716D">
        <w:rPr>
          <w:rFonts w:ascii="Calibri" w:eastAsia="Times New Roman" w:hAnsi="Calibri" w:cs="Calibri"/>
          <w:bCs/>
          <w:color w:val="000000" w:themeColor="text1"/>
          <w:lang w:val="ru-RU"/>
        </w:rPr>
        <w:t xml:space="preserve">, а также </w:t>
      </w:r>
      <w:r w:rsidRPr="0036290A">
        <w:rPr>
          <w:rFonts w:eastAsia="Times New Roman" w:cs="Calibri"/>
          <w:bCs/>
          <w:color w:val="000000" w:themeColor="text1"/>
          <w:lang w:val="ru-RU"/>
        </w:rPr>
        <w:t>перевода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учебных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курсов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, </w:t>
      </w:r>
      <w:r w:rsidRPr="0036290A">
        <w:rPr>
          <w:rFonts w:eastAsia="Times New Roman" w:cs="Calibri"/>
          <w:bCs/>
          <w:color w:val="000000" w:themeColor="text1"/>
          <w:lang w:val="ru-RU"/>
        </w:rPr>
        <w:t>созданных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в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рамках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реализации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региональной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инициативы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по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защите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ребёнка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в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онлайновой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среде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, </w:t>
      </w:r>
      <w:r w:rsidRPr="0036290A">
        <w:rPr>
          <w:rFonts w:eastAsia="Times New Roman" w:cs="Calibri"/>
          <w:bCs/>
          <w:color w:val="000000" w:themeColor="text1"/>
          <w:lang w:val="ru-RU"/>
        </w:rPr>
        <w:t>как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на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другие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официальные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языки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МСЭ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, </w:t>
      </w:r>
      <w:r w:rsidRPr="0036290A">
        <w:rPr>
          <w:rFonts w:eastAsia="Times New Roman" w:cs="Calibri"/>
          <w:bCs/>
          <w:color w:val="000000" w:themeColor="text1"/>
          <w:lang w:val="ru-RU"/>
        </w:rPr>
        <w:t>так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и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на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национальные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языки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региона</w:t>
      </w:r>
      <w:r w:rsidRPr="00141BC2"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36290A">
        <w:rPr>
          <w:rFonts w:eastAsia="Times New Roman" w:cs="Calibri"/>
          <w:bCs/>
          <w:color w:val="000000" w:themeColor="text1"/>
          <w:lang w:val="ru-RU"/>
        </w:rPr>
        <w:t>СНГ</w:t>
      </w:r>
      <w:r w:rsidRPr="00141BC2">
        <w:rPr>
          <w:rFonts w:eastAsia="Times New Roman" w:cs="Calibri"/>
          <w:bCs/>
          <w:color w:val="000000" w:themeColor="text1"/>
          <w:lang w:val="ru-RU"/>
        </w:rPr>
        <w:t>;</w:t>
      </w:r>
    </w:p>
    <w:p w:rsidR="000B5241" w:rsidRPr="00141BC2" w:rsidRDefault="00141BC2" w:rsidP="00141BC2">
      <w:pPr>
        <w:pStyle w:val="ListParagraph"/>
        <w:numPr>
          <w:ilvl w:val="0"/>
          <w:numId w:val="2"/>
        </w:numPr>
        <w:tabs>
          <w:tab w:val="left" w:pos="794"/>
          <w:tab w:val="left" w:pos="1276"/>
          <w:tab w:val="left" w:pos="1985"/>
        </w:tabs>
        <w:overflowPunct w:val="0"/>
        <w:spacing w:before="120"/>
        <w:ind w:left="1276" w:hanging="426"/>
        <w:contextualSpacing w:val="0"/>
        <w:jc w:val="both"/>
        <w:textAlignment w:val="baseline"/>
        <w:rPr>
          <w:rFonts w:eastAsia="Times New Roman" w:cstheme="minorHAnsi"/>
          <w:bCs/>
          <w:color w:val="000000" w:themeColor="text1"/>
          <w:lang w:val="ru-RU"/>
        </w:rPr>
      </w:pPr>
      <w:r w:rsidRPr="0036290A">
        <w:rPr>
          <w:rFonts w:eastAsia="Times New Roman" w:cs="Calibri"/>
          <w:bCs/>
          <w:color w:val="000000" w:themeColor="text1"/>
          <w:lang w:val="ru-RU"/>
        </w:rPr>
        <w:t>активного распространения учебных курсов и руководящих указаний в сфере защиты ребёнка в онлайновой среде, созданных в рамках соответствующей инициативы, среди всех заинтересованных сторон, в первую очередь среди учебных заведений</w:t>
      </w:r>
      <w:r w:rsidRPr="009D1FD7">
        <w:rPr>
          <w:rFonts w:eastAsia="Times New Roman" w:cs="Calibri"/>
          <w:bCs/>
          <w:color w:val="000000" w:themeColor="text1"/>
          <w:lang w:val="ru-RU"/>
        </w:rPr>
        <w:t>;</w:t>
      </w:r>
    </w:p>
    <w:p w:rsidR="000B5241" w:rsidRPr="00141BC2" w:rsidRDefault="00141BC2" w:rsidP="00141BC2">
      <w:pPr>
        <w:pStyle w:val="ListParagraph"/>
        <w:numPr>
          <w:ilvl w:val="0"/>
          <w:numId w:val="2"/>
        </w:numPr>
        <w:tabs>
          <w:tab w:val="left" w:pos="794"/>
          <w:tab w:val="left" w:pos="1276"/>
          <w:tab w:val="left" w:pos="1985"/>
        </w:tabs>
        <w:overflowPunct w:val="0"/>
        <w:spacing w:before="120"/>
        <w:ind w:left="1276" w:hanging="426"/>
        <w:contextualSpacing w:val="0"/>
        <w:jc w:val="both"/>
        <w:textAlignment w:val="baseline"/>
        <w:rPr>
          <w:rFonts w:eastAsia="Times New Roman" w:cstheme="minorHAnsi"/>
          <w:bCs/>
          <w:color w:val="000000" w:themeColor="text1"/>
          <w:lang w:val="ru-RU"/>
        </w:rPr>
      </w:pPr>
      <w:r w:rsidRPr="0036290A">
        <w:rPr>
          <w:rFonts w:eastAsia="Times New Roman" w:cs="Calibri"/>
          <w:bCs/>
          <w:color w:val="000000" w:themeColor="text1"/>
          <w:lang w:val="ru-RU"/>
        </w:rPr>
        <w:t>совершенствования технологий и методов образования с использованием электросвязи/ИКТ;</w:t>
      </w:r>
    </w:p>
    <w:p w:rsidR="000B5241" w:rsidRPr="00141BC2" w:rsidRDefault="00141BC2" w:rsidP="00141BC2">
      <w:pPr>
        <w:pStyle w:val="ListParagraph"/>
        <w:numPr>
          <w:ilvl w:val="0"/>
          <w:numId w:val="2"/>
        </w:numPr>
        <w:tabs>
          <w:tab w:val="left" w:pos="794"/>
          <w:tab w:val="left" w:pos="1276"/>
          <w:tab w:val="left" w:pos="1985"/>
        </w:tabs>
        <w:overflowPunct w:val="0"/>
        <w:spacing w:before="120"/>
        <w:ind w:left="1276" w:hanging="426"/>
        <w:contextualSpacing w:val="0"/>
        <w:jc w:val="both"/>
        <w:textAlignment w:val="baseline"/>
        <w:rPr>
          <w:rFonts w:eastAsia="Times New Roman" w:cstheme="minorHAnsi"/>
          <w:bCs/>
          <w:color w:val="000000" w:themeColor="text1"/>
          <w:lang w:val="ru-RU"/>
        </w:rPr>
      </w:pPr>
      <w:r>
        <w:rPr>
          <w:rFonts w:ascii="Calibri" w:eastAsia="Times New Roman" w:hAnsi="Calibri" w:cs="Calibri"/>
          <w:bCs/>
          <w:color w:val="000000" w:themeColor="text1"/>
          <w:lang w:val="ru-RU"/>
        </w:rPr>
        <w:t>проведения в регионе СНГ курсов повышения квалификации, тренингов, семинаров по внедрению электросвязи/ИКТ в образование и развитие человеческого потенциала, в том числе в сельских районах, а также для людей с ограниченными возможностями здоровья</w:t>
      </w:r>
      <w:r w:rsidRPr="009D1FD7">
        <w:rPr>
          <w:rFonts w:ascii="Calibri" w:eastAsia="Times New Roman" w:hAnsi="Calibri" w:cs="Calibri"/>
          <w:bCs/>
          <w:color w:val="000000" w:themeColor="text1"/>
          <w:lang w:val="ru-RU"/>
        </w:rPr>
        <w:t>.</w:t>
      </w:r>
    </w:p>
    <w:p w:rsidR="000B5241" w:rsidRPr="00141BC2" w:rsidRDefault="00141BC2" w:rsidP="00141BC2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lang w:val="ru-RU"/>
        </w:rPr>
        <w:t xml:space="preserve">Участники высоко оценили отчеты об открытии центров для людей с ограниченными возможностями здоровья в </w:t>
      </w:r>
      <w:r>
        <w:rPr>
          <w:rFonts w:eastAsia="Times New Roman" w:cs="Calibri"/>
          <w:bCs/>
          <w:color w:val="000000" w:themeColor="text1"/>
          <w:lang w:val="ru-RU"/>
        </w:rPr>
        <w:t xml:space="preserve">Кыргызстане </w:t>
      </w:r>
      <w:r>
        <w:rPr>
          <w:lang w:val="ru-RU"/>
        </w:rPr>
        <w:t>и Беларуси, а также поддержку МСЭ и Института ЮНЕСКО по информационным технологиям в образовании (ИИТО ЮНЕСКО).</w:t>
      </w:r>
    </w:p>
    <w:p w:rsidR="000B5241" w:rsidRPr="00141BC2" w:rsidRDefault="00141BC2" w:rsidP="00141BC2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lang w:val="ru-RU"/>
        </w:rPr>
        <w:t xml:space="preserve">Участники высказали предложение по созданию межуниверситетской лаборатории, которая будет предоставлять </w:t>
      </w:r>
      <w:r w:rsidRPr="00A86F17">
        <w:rPr>
          <w:lang w:val="ru-RU"/>
        </w:rPr>
        <w:t>рекомендации</w:t>
      </w:r>
      <w:r>
        <w:rPr>
          <w:lang w:val="ru-RU"/>
        </w:rPr>
        <w:t xml:space="preserve"> центрам подготовки преподавателей по использованию ИКТ в образовании при работе с людьми с ограниченными возможностями здоровья.</w:t>
      </w:r>
    </w:p>
    <w:p w:rsidR="000B5241" w:rsidRPr="00141BC2" w:rsidRDefault="00141BC2" w:rsidP="00141BC2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lang w:val="ru-RU"/>
        </w:rPr>
        <w:t xml:space="preserve">ИИТО ЮНЕСКО </w:t>
      </w:r>
      <w:r w:rsidRPr="00A86F17">
        <w:rPr>
          <w:lang w:val="ru-RU"/>
        </w:rPr>
        <w:t>выдвинул</w:t>
      </w:r>
      <w:r>
        <w:rPr>
          <w:lang w:val="ru-RU"/>
        </w:rPr>
        <w:t xml:space="preserve"> предложение по созданию открытого портала для стран региона СНГ с целью продвижения инклюзивного образования для людей с ограниченными возможностями здоровья с помощью ИКТ и ассистивных технологий.</w:t>
      </w:r>
    </w:p>
    <w:p w:rsidR="000B5241" w:rsidRPr="00141BC2" w:rsidRDefault="00141BC2" w:rsidP="00141BC2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lang w:val="ru-RU"/>
        </w:rPr>
        <w:t>Россия, Кыргызстан и Казахстан разработали открытый онлайновый портал для обмена образовательными ресурсами. На данный момент</w:t>
      </w:r>
      <w:r w:rsidRPr="00141BC2">
        <w:rPr>
          <w:lang w:val="ru-RU"/>
        </w:rPr>
        <w:t xml:space="preserve"> </w:t>
      </w:r>
      <w:r>
        <w:rPr>
          <w:lang w:val="ru-RU"/>
        </w:rPr>
        <w:t>портал</w:t>
      </w:r>
      <w:r w:rsidRPr="00141BC2">
        <w:rPr>
          <w:lang w:val="ru-RU"/>
        </w:rPr>
        <w:t xml:space="preserve"> </w:t>
      </w:r>
      <w:r>
        <w:rPr>
          <w:lang w:val="ru-RU"/>
        </w:rPr>
        <w:t>функционирует</w:t>
      </w:r>
      <w:r w:rsidRPr="00141BC2">
        <w:rPr>
          <w:lang w:val="ru-RU"/>
        </w:rPr>
        <w:t xml:space="preserve"> </w:t>
      </w:r>
      <w:r>
        <w:rPr>
          <w:lang w:val="ru-RU"/>
        </w:rPr>
        <w:t>в</w:t>
      </w:r>
      <w:r w:rsidRPr="00141BC2">
        <w:rPr>
          <w:lang w:val="ru-RU"/>
        </w:rPr>
        <w:t xml:space="preserve"> </w:t>
      </w:r>
      <w:r>
        <w:rPr>
          <w:lang w:val="ru-RU"/>
        </w:rPr>
        <w:t>тестовом</w:t>
      </w:r>
      <w:r w:rsidRPr="00141BC2">
        <w:rPr>
          <w:lang w:val="ru-RU"/>
        </w:rPr>
        <w:t xml:space="preserve"> </w:t>
      </w:r>
      <w:r>
        <w:rPr>
          <w:lang w:val="ru-RU"/>
        </w:rPr>
        <w:t>режиме</w:t>
      </w:r>
      <w:r w:rsidRPr="00141BC2">
        <w:rPr>
          <w:lang w:val="ru-RU"/>
        </w:rPr>
        <w:t xml:space="preserve">. </w:t>
      </w:r>
      <w:r>
        <w:rPr>
          <w:lang w:val="ru-RU"/>
        </w:rPr>
        <w:t>В</w:t>
      </w:r>
      <w:r w:rsidRPr="00595205">
        <w:rPr>
          <w:lang w:val="ru-RU"/>
        </w:rPr>
        <w:t xml:space="preserve"> </w:t>
      </w:r>
      <w:r>
        <w:rPr>
          <w:lang w:val="ru-RU"/>
        </w:rPr>
        <w:t>дальнейшем</w:t>
      </w:r>
      <w:r w:rsidRPr="00595205">
        <w:rPr>
          <w:lang w:val="ru-RU"/>
        </w:rPr>
        <w:t xml:space="preserve"> </w:t>
      </w:r>
      <w:r>
        <w:rPr>
          <w:lang w:val="ru-RU"/>
        </w:rPr>
        <w:t>портал</w:t>
      </w:r>
      <w:r w:rsidRPr="00595205">
        <w:rPr>
          <w:lang w:val="ru-RU"/>
        </w:rPr>
        <w:t xml:space="preserve"> </w:t>
      </w:r>
      <w:r>
        <w:rPr>
          <w:lang w:val="ru-RU"/>
        </w:rPr>
        <w:t>может</w:t>
      </w:r>
      <w:r w:rsidRPr="00595205">
        <w:rPr>
          <w:lang w:val="ru-RU"/>
        </w:rPr>
        <w:t xml:space="preserve"> </w:t>
      </w:r>
      <w:r>
        <w:rPr>
          <w:lang w:val="ru-RU"/>
        </w:rPr>
        <w:t>стать</w:t>
      </w:r>
      <w:r w:rsidRPr="00595205">
        <w:rPr>
          <w:lang w:val="ru-RU"/>
        </w:rPr>
        <w:t xml:space="preserve"> </w:t>
      </w:r>
      <w:r>
        <w:rPr>
          <w:lang w:val="ru-RU"/>
        </w:rPr>
        <w:t>площадкой</w:t>
      </w:r>
      <w:r w:rsidRPr="00595205">
        <w:rPr>
          <w:lang w:val="ru-RU"/>
        </w:rPr>
        <w:t xml:space="preserve"> </w:t>
      </w:r>
      <w:r>
        <w:rPr>
          <w:lang w:val="ru-RU"/>
        </w:rPr>
        <w:t>для</w:t>
      </w:r>
      <w:r w:rsidRPr="00595205">
        <w:rPr>
          <w:lang w:val="ru-RU"/>
        </w:rPr>
        <w:t xml:space="preserve"> </w:t>
      </w:r>
      <w:r>
        <w:rPr>
          <w:lang w:val="ru-RU"/>
        </w:rPr>
        <w:t>обмена</w:t>
      </w:r>
      <w:r w:rsidRPr="00595205">
        <w:rPr>
          <w:lang w:val="ru-RU"/>
        </w:rPr>
        <w:t xml:space="preserve"> </w:t>
      </w:r>
      <w:r>
        <w:rPr>
          <w:lang w:val="ru-RU"/>
        </w:rPr>
        <w:t>образовательными</w:t>
      </w:r>
      <w:r w:rsidRPr="00595205">
        <w:rPr>
          <w:lang w:val="ru-RU"/>
        </w:rPr>
        <w:t xml:space="preserve"> </w:t>
      </w:r>
      <w:r>
        <w:rPr>
          <w:lang w:val="ru-RU"/>
        </w:rPr>
        <w:t>ресурсами</w:t>
      </w:r>
      <w:r w:rsidRPr="00595205">
        <w:rPr>
          <w:lang w:val="ru-RU"/>
        </w:rPr>
        <w:t xml:space="preserve"> </w:t>
      </w:r>
      <w:r>
        <w:rPr>
          <w:lang w:val="ru-RU"/>
        </w:rPr>
        <w:t>между</w:t>
      </w:r>
      <w:r w:rsidRPr="00595205">
        <w:rPr>
          <w:lang w:val="ru-RU"/>
        </w:rPr>
        <w:t xml:space="preserve"> </w:t>
      </w:r>
      <w:r>
        <w:rPr>
          <w:lang w:val="ru-RU"/>
        </w:rPr>
        <w:t>университетами</w:t>
      </w:r>
      <w:r w:rsidRPr="00595205">
        <w:rPr>
          <w:lang w:val="ru-RU"/>
        </w:rPr>
        <w:t xml:space="preserve"> </w:t>
      </w:r>
      <w:r>
        <w:rPr>
          <w:lang w:val="ru-RU"/>
        </w:rPr>
        <w:t>стран</w:t>
      </w:r>
      <w:r w:rsidRPr="00595205">
        <w:rPr>
          <w:lang w:val="ru-RU"/>
        </w:rPr>
        <w:t xml:space="preserve"> </w:t>
      </w:r>
      <w:r>
        <w:rPr>
          <w:lang w:val="ru-RU"/>
        </w:rPr>
        <w:t>СНГ</w:t>
      </w:r>
      <w:r w:rsidRPr="00595205">
        <w:rPr>
          <w:lang w:val="ru-RU"/>
        </w:rPr>
        <w:t xml:space="preserve">, </w:t>
      </w:r>
      <w:r w:rsidR="00E2561A">
        <w:rPr>
          <w:lang w:val="ru-RU"/>
        </w:rPr>
        <w:t>например,</w:t>
      </w:r>
      <w:r w:rsidRPr="00595205">
        <w:rPr>
          <w:lang w:val="ru-RU"/>
        </w:rPr>
        <w:t xml:space="preserve"> </w:t>
      </w:r>
      <w:r>
        <w:rPr>
          <w:lang w:val="ru-RU"/>
        </w:rPr>
        <w:t>для</w:t>
      </w:r>
      <w:r w:rsidRPr="00595205">
        <w:rPr>
          <w:lang w:val="ru-RU"/>
        </w:rPr>
        <w:t xml:space="preserve"> </w:t>
      </w:r>
      <w:r>
        <w:rPr>
          <w:lang w:val="ru-RU"/>
        </w:rPr>
        <w:t>перевода</w:t>
      </w:r>
      <w:r w:rsidRPr="00595205">
        <w:rPr>
          <w:lang w:val="ru-RU"/>
        </w:rPr>
        <w:t xml:space="preserve"> </w:t>
      </w:r>
      <w:r>
        <w:rPr>
          <w:lang w:val="ru-RU"/>
        </w:rPr>
        <w:t>образовательных</w:t>
      </w:r>
      <w:r w:rsidRPr="00595205">
        <w:rPr>
          <w:lang w:val="ru-RU"/>
        </w:rPr>
        <w:t xml:space="preserve"> </w:t>
      </w:r>
      <w:r>
        <w:rPr>
          <w:lang w:val="ru-RU"/>
        </w:rPr>
        <w:t>материалов</w:t>
      </w:r>
      <w:r w:rsidRPr="00595205">
        <w:rPr>
          <w:lang w:val="ru-RU"/>
        </w:rPr>
        <w:t xml:space="preserve">, </w:t>
      </w:r>
      <w:r>
        <w:rPr>
          <w:lang w:val="ru-RU"/>
        </w:rPr>
        <w:t>представленных</w:t>
      </w:r>
      <w:r w:rsidRPr="00595205">
        <w:rPr>
          <w:lang w:val="ru-RU"/>
        </w:rPr>
        <w:t xml:space="preserve"> </w:t>
      </w:r>
      <w:r>
        <w:rPr>
          <w:lang w:val="ru-RU"/>
        </w:rPr>
        <w:t>на</w:t>
      </w:r>
      <w:r w:rsidRPr="00595205">
        <w:rPr>
          <w:lang w:val="ru-RU"/>
        </w:rPr>
        <w:t xml:space="preserve"> </w:t>
      </w:r>
      <w:r>
        <w:rPr>
          <w:lang w:val="ru-RU"/>
        </w:rPr>
        <w:t>разных</w:t>
      </w:r>
      <w:r w:rsidRPr="00595205">
        <w:rPr>
          <w:lang w:val="ru-RU"/>
        </w:rPr>
        <w:t xml:space="preserve"> </w:t>
      </w:r>
      <w:r>
        <w:rPr>
          <w:lang w:val="ru-RU"/>
        </w:rPr>
        <w:t>языках</w:t>
      </w:r>
      <w:r w:rsidRPr="00595205">
        <w:rPr>
          <w:lang w:val="ru-RU"/>
        </w:rPr>
        <w:t xml:space="preserve">, </w:t>
      </w:r>
      <w:r>
        <w:rPr>
          <w:lang w:val="ru-RU"/>
        </w:rPr>
        <w:t>на</w:t>
      </w:r>
      <w:r w:rsidRPr="00595205">
        <w:rPr>
          <w:lang w:val="ru-RU"/>
        </w:rPr>
        <w:t xml:space="preserve"> </w:t>
      </w:r>
      <w:r>
        <w:rPr>
          <w:lang w:val="ru-RU"/>
        </w:rPr>
        <w:t>русский</w:t>
      </w:r>
      <w:r w:rsidRPr="00595205">
        <w:rPr>
          <w:lang w:val="ru-RU"/>
        </w:rPr>
        <w:t xml:space="preserve"> </w:t>
      </w:r>
      <w:r>
        <w:rPr>
          <w:lang w:val="ru-RU"/>
        </w:rPr>
        <w:t>язык</w:t>
      </w:r>
      <w:r w:rsidRPr="00595205">
        <w:rPr>
          <w:lang w:val="ru-RU"/>
        </w:rPr>
        <w:t>.</w:t>
      </w:r>
    </w:p>
    <w:p w:rsidR="000B5241" w:rsidRPr="00141BC2" w:rsidRDefault="00141BC2" w:rsidP="00141BC2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lang w:val="ru-RU"/>
        </w:rPr>
        <w:t xml:space="preserve">Зональное отделение МСЭ для стран СНГ начало анализ законодательных актов и </w:t>
      </w:r>
      <w:r w:rsidRPr="00A86F17">
        <w:rPr>
          <w:lang w:val="ru-RU"/>
        </w:rPr>
        <w:t>государственных политик</w:t>
      </w:r>
      <w:r>
        <w:rPr>
          <w:lang w:val="ru-RU"/>
        </w:rPr>
        <w:t xml:space="preserve"> с целью </w:t>
      </w:r>
      <w:r w:rsidRPr="00A86F17">
        <w:rPr>
          <w:lang w:val="ru-RU"/>
        </w:rPr>
        <w:t>содействия</w:t>
      </w:r>
      <w:r>
        <w:rPr>
          <w:lang w:val="ru-RU"/>
        </w:rPr>
        <w:t xml:space="preserve"> внедрению </w:t>
      </w:r>
      <w:r w:rsidRPr="00BA02B9">
        <w:rPr>
          <w:lang w:val="ru-RU"/>
        </w:rPr>
        <w:t>широкополосной связи</w:t>
      </w:r>
      <w:r>
        <w:rPr>
          <w:lang w:val="ru-RU"/>
        </w:rPr>
        <w:t xml:space="preserve"> и </w:t>
      </w:r>
      <w:r w:rsidRPr="00BA02B9">
        <w:rPr>
          <w:lang w:val="ru-RU"/>
        </w:rPr>
        <w:t>обеспечению доступа к</w:t>
      </w:r>
      <w:r>
        <w:rPr>
          <w:lang w:val="ru-RU"/>
        </w:rPr>
        <w:t xml:space="preserve"> ней</w:t>
      </w:r>
      <w:r w:rsidRPr="00BA02B9">
        <w:rPr>
          <w:lang w:val="ru-RU"/>
        </w:rPr>
        <w:t xml:space="preserve">, </w:t>
      </w:r>
      <w:r>
        <w:rPr>
          <w:lang w:val="ru-RU"/>
        </w:rPr>
        <w:t>что</w:t>
      </w:r>
      <w:r w:rsidRPr="00BA02B9">
        <w:rPr>
          <w:lang w:val="ru-RU"/>
        </w:rPr>
        <w:t xml:space="preserve"> </w:t>
      </w:r>
      <w:r>
        <w:rPr>
          <w:lang w:val="ru-RU"/>
        </w:rPr>
        <w:t>станет основой</w:t>
      </w:r>
      <w:r w:rsidRPr="00BA02B9">
        <w:rPr>
          <w:lang w:val="ru-RU"/>
        </w:rPr>
        <w:t xml:space="preserve"> для реализации </w:t>
      </w:r>
      <w:r w:rsidRPr="00141BC2">
        <w:rPr>
          <w:lang w:val="ru-RU"/>
        </w:rPr>
        <w:t xml:space="preserve">РИ </w:t>
      </w:r>
      <w:r w:rsidRPr="00141BC2">
        <w:t>CIS</w:t>
      </w:r>
      <w:r w:rsidRPr="00141BC2">
        <w:rPr>
          <w:lang w:val="ru-RU"/>
        </w:rPr>
        <w:t>4</w:t>
      </w:r>
      <w:r w:rsidRPr="00BA02B9">
        <w:rPr>
          <w:lang w:val="ru-RU"/>
        </w:rPr>
        <w:t xml:space="preserve"> в 2017 году. </w:t>
      </w:r>
      <w:r>
        <w:rPr>
          <w:lang w:val="ru-RU"/>
        </w:rPr>
        <w:t>Членам</w:t>
      </w:r>
      <w:r w:rsidRPr="00BA02B9">
        <w:rPr>
          <w:lang w:val="ru-RU"/>
        </w:rPr>
        <w:t xml:space="preserve"> МСЭ пред</w:t>
      </w:r>
      <w:r>
        <w:rPr>
          <w:lang w:val="ru-RU"/>
        </w:rPr>
        <w:t xml:space="preserve">лагается поддержать эту работу для обеспечения </w:t>
      </w:r>
      <w:r w:rsidRPr="00BA02B9">
        <w:rPr>
          <w:lang w:val="ru-RU"/>
        </w:rPr>
        <w:t>всесторонн</w:t>
      </w:r>
      <w:r>
        <w:rPr>
          <w:lang w:val="ru-RU"/>
        </w:rPr>
        <w:t>его</w:t>
      </w:r>
      <w:r w:rsidRPr="00BA02B9">
        <w:rPr>
          <w:lang w:val="ru-RU"/>
        </w:rPr>
        <w:t xml:space="preserve"> анализ</w:t>
      </w:r>
      <w:r>
        <w:rPr>
          <w:lang w:val="ru-RU"/>
        </w:rPr>
        <w:t>а развития</w:t>
      </w:r>
      <w:r w:rsidRPr="00BA02B9">
        <w:rPr>
          <w:lang w:val="ru-RU"/>
        </w:rPr>
        <w:t xml:space="preserve"> широкополосной связи в регионе.</w:t>
      </w:r>
    </w:p>
    <w:p w:rsidR="000B5241" w:rsidRPr="00141BC2" w:rsidRDefault="00AA4D49" w:rsidP="00141BC2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lang w:val="ru-RU"/>
        </w:rPr>
        <w:t>На основе п</w:t>
      </w:r>
      <w:r w:rsidR="00141BC2">
        <w:rPr>
          <w:lang w:val="ru-RU"/>
        </w:rPr>
        <w:t>одробны</w:t>
      </w:r>
      <w:r>
        <w:rPr>
          <w:lang w:val="ru-RU"/>
        </w:rPr>
        <w:t>х</w:t>
      </w:r>
      <w:r w:rsidR="00141BC2">
        <w:rPr>
          <w:lang w:val="ru-RU"/>
        </w:rPr>
        <w:t xml:space="preserve"> сведени</w:t>
      </w:r>
      <w:r>
        <w:rPr>
          <w:lang w:val="ru-RU"/>
        </w:rPr>
        <w:t>й</w:t>
      </w:r>
      <w:r w:rsidR="00141BC2" w:rsidRPr="00BA02B9">
        <w:rPr>
          <w:lang w:val="ru-RU"/>
        </w:rPr>
        <w:t xml:space="preserve"> о поведении пользователей </w:t>
      </w:r>
      <w:r w:rsidR="00141BC2" w:rsidRPr="00E2561A">
        <w:rPr>
          <w:lang w:val="ru-RU"/>
        </w:rPr>
        <w:t>при использовании ИКТ</w:t>
      </w:r>
      <w:r w:rsidR="00141BC2">
        <w:rPr>
          <w:lang w:val="ru-RU"/>
        </w:rPr>
        <w:t xml:space="preserve"> </w:t>
      </w:r>
      <w:r>
        <w:rPr>
          <w:lang w:val="ru-RU"/>
        </w:rPr>
        <w:t>создаются</w:t>
      </w:r>
      <w:r w:rsidR="00141BC2" w:rsidRPr="00BA02B9">
        <w:rPr>
          <w:lang w:val="ru-RU"/>
        </w:rPr>
        <w:t xml:space="preserve"> профил</w:t>
      </w:r>
      <w:r>
        <w:rPr>
          <w:lang w:val="ru-RU"/>
        </w:rPr>
        <w:t>и</w:t>
      </w:r>
      <w:r w:rsidR="00141BC2" w:rsidRPr="00BA02B9">
        <w:rPr>
          <w:lang w:val="ru-RU"/>
        </w:rPr>
        <w:t xml:space="preserve"> для различных типов пользователей с целью </w:t>
      </w:r>
      <w:r w:rsidR="00141BC2">
        <w:rPr>
          <w:lang w:val="ru-RU"/>
        </w:rPr>
        <w:t xml:space="preserve">разработки учебных материалов, </w:t>
      </w:r>
      <w:r w:rsidR="00141BC2" w:rsidRPr="00AA4D49">
        <w:rPr>
          <w:lang w:val="ru-RU"/>
        </w:rPr>
        <w:t>кампаний по повышению осведомленности</w:t>
      </w:r>
      <w:r w:rsidR="00141BC2" w:rsidRPr="00BA02B9">
        <w:rPr>
          <w:lang w:val="ru-RU"/>
        </w:rPr>
        <w:t xml:space="preserve"> и </w:t>
      </w:r>
      <w:r w:rsidR="00523D88" w:rsidRPr="00523D88">
        <w:rPr>
          <w:lang w:val="ru-RU"/>
        </w:rPr>
        <w:t>инструментов</w:t>
      </w:r>
      <w:r w:rsidR="00141BC2" w:rsidRPr="00523D88">
        <w:rPr>
          <w:lang w:val="ru-RU"/>
        </w:rPr>
        <w:t xml:space="preserve"> безопасност</w:t>
      </w:r>
      <w:r w:rsidR="00523D88" w:rsidRPr="00523D88">
        <w:rPr>
          <w:lang w:val="ru-RU"/>
        </w:rPr>
        <w:t>и</w:t>
      </w:r>
      <w:r w:rsidR="00141BC2">
        <w:rPr>
          <w:lang w:val="ru-RU"/>
        </w:rPr>
        <w:t xml:space="preserve">, что будет </w:t>
      </w:r>
      <w:r w:rsidR="00141BC2" w:rsidRPr="00BA02B9">
        <w:rPr>
          <w:lang w:val="ru-RU"/>
        </w:rPr>
        <w:t>способствовать укреплению доверия и безопасности при использовании ИКТ.</w:t>
      </w:r>
      <w:r w:rsidR="000B5241" w:rsidRPr="00141BC2">
        <w:rPr>
          <w:lang w:val="ru-RU"/>
        </w:rPr>
        <w:t xml:space="preserve">  </w:t>
      </w:r>
    </w:p>
    <w:p w:rsidR="00141BC2" w:rsidRDefault="00141BC2" w:rsidP="00141BC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rFonts w:eastAsia="Times New Roman" w:cs="Calibri"/>
          <w:bCs/>
          <w:color w:val="000000" w:themeColor="text1"/>
          <w:sz w:val="22"/>
          <w:szCs w:val="22"/>
          <w:lang w:val="ru-RU"/>
        </w:rPr>
      </w:pPr>
      <w:r>
        <w:rPr>
          <w:rFonts w:eastAsia="Times New Roman" w:cs="Calibri"/>
          <w:bCs/>
          <w:color w:val="000000" w:themeColor="text1"/>
          <w:lang w:val="ru-RU"/>
        </w:rPr>
        <w:t xml:space="preserve">Участники отметили, что региональные </w:t>
      </w:r>
      <w:r w:rsidR="00D34C35">
        <w:rPr>
          <w:rFonts w:eastAsia="Times New Roman" w:cs="Calibri"/>
          <w:bCs/>
          <w:color w:val="000000" w:themeColor="text1"/>
          <w:lang w:val="ru-RU"/>
        </w:rPr>
        <w:t>инициативы являются эффективной платформой, которая позволяет увеличить стимулирующую рол</w:t>
      </w:r>
      <w:r w:rsidR="00E6716D">
        <w:rPr>
          <w:rFonts w:eastAsia="Times New Roman" w:cs="Calibri"/>
          <w:bCs/>
          <w:color w:val="000000" w:themeColor="text1"/>
          <w:lang w:val="ru-RU"/>
        </w:rPr>
        <w:t>ь</w:t>
      </w:r>
      <w:r w:rsidR="00D34C35">
        <w:rPr>
          <w:rFonts w:eastAsia="Times New Roman" w:cs="Calibri"/>
          <w:bCs/>
          <w:color w:val="000000" w:themeColor="text1"/>
          <w:lang w:val="ru-RU"/>
        </w:rPr>
        <w:t xml:space="preserve"> ИКТ в достижении ЦУР.</w:t>
      </w:r>
      <w:r>
        <w:rPr>
          <w:rFonts w:eastAsia="Times New Roman" w:cs="Calibri"/>
          <w:bCs/>
          <w:color w:val="000000" w:themeColor="text1"/>
          <w:lang w:val="ru-RU"/>
        </w:rPr>
        <w:t xml:space="preserve"> Участники также обратили внимание на то, что обмен информацией между регионами о реализации проектов в рамках региональных инициатив способствует развитию международного сотрудничества в сфере электросвязи/ИКТ, а также высказали мнение относительно целесообразности включения в повестку дня региональных форумов по развитию вопрос о возможности использования результатов выполнения региональных инициатив других регионов для удовлетворения потребностей региона, в котором проходит данный региональный форум.</w:t>
      </w:r>
    </w:p>
    <w:p w:rsidR="000B5241" w:rsidRPr="00CD2F46" w:rsidRDefault="00CD2F46" w:rsidP="000B524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rFonts w:eastAsia="Times New Roman" w:cs="Calibri"/>
          <w:b/>
          <w:bCs/>
          <w:color w:val="000000" w:themeColor="text1"/>
          <w:lang w:val="ru-RU"/>
        </w:rPr>
        <w:t>Сессия 2: Возможности сотрудничества и мобилизации ресурсов в регионе СНГ</w:t>
      </w:r>
    </w:p>
    <w:p w:rsidR="00CD2F46" w:rsidRDefault="00CD2F46" w:rsidP="00D665F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rFonts w:eastAsia="Times New Roman" w:cs="Calibri"/>
          <w:color w:val="000000" w:themeColor="text1"/>
          <w:lang w:val="ru-RU"/>
        </w:rPr>
        <w:t>На заседании рассматривались вопросы развития сотрудничества и мобилизации ресурсов в регионе СНГ</w:t>
      </w:r>
      <w:r w:rsidRPr="00AC1426">
        <w:rPr>
          <w:lang w:val="ru-RU"/>
        </w:rPr>
        <w:t xml:space="preserve">. </w:t>
      </w:r>
      <w:r>
        <w:rPr>
          <w:lang w:val="ru-RU"/>
        </w:rPr>
        <w:t>Были</w:t>
      </w:r>
      <w:r w:rsidRPr="00AC1426">
        <w:rPr>
          <w:lang w:val="ru-RU"/>
        </w:rPr>
        <w:t xml:space="preserve"> </w:t>
      </w:r>
      <w:r>
        <w:rPr>
          <w:lang w:val="ru-RU"/>
        </w:rPr>
        <w:t>представлены</w:t>
      </w:r>
      <w:r w:rsidRPr="00AC1426">
        <w:rPr>
          <w:lang w:val="ru-RU"/>
        </w:rPr>
        <w:t xml:space="preserve"> </w:t>
      </w:r>
      <w:r>
        <w:rPr>
          <w:lang w:val="ru-RU"/>
        </w:rPr>
        <w:t>две</w:t>
      </w:r>
      <w:r w:rsidRPr="00AC1426">
        <w:rPr>
          <w:lang w:val="ru-RU"/>
        </w:rPr>
        <w:t xml:space="preserve"> </w:t>
      </w:r>
      <w:r>
        <w:rPr>
          <w:lang w:val="ru-RU"/>
        </w:rPr>
        <w:t>презентации</w:t>
      </w:r>
      <w:r w:rsidRPr="00AC1426">
        <w:rPr>
          <w:lang w:val="ru-RU"/>
        </w:rPr>
        <w:t xml:space="preserve"> </w:t>
      </w:r>
      <w:r>
        <w:rPr>
          <w:lang w:val="ru-RU"/>
        </w:rPr>
        <w:t>по</w:t>
      </w:r>
      <w:r w:rsidRPr="00AC1426">
        <w:rPr>
          <w:lang w:val="ru-RU"/>
        </w:rPr>
        <w:t xml:space="preserve"> </w:t>
      </w:r>
      <w:r>
        <w:rPr>
          <w:lang w:val="ru-RU"/>
        </w:rPr>
        <w:t>теме</w:t>
      </w:r>
      <w:r w:rsidRPr="00AC1426">
        <w:rPr>
          <w:lang w:val="ru-RU"/>
        </w:rPr>
        <w:t xml:space="preserve"> </w:t>
      </w:r>
      <w:r w:rsidRPr="008D7EC9">
        <w:rPr>
          <w:lang w:val="ru-RU"/>
        </w:rPr>
        <w:t>электронного здравоохранения</w:t>
      </w:r>
      <w:r w:rsidRPr="00AC1426">
        <w:rPr>
          <w:lang w:val="ru-RU"/>
        </w:rPr>
        <w:t xml:space="preserve"> </w:t>
      </w:r>
      <w:r>
        <w:rPr>
          <w:lang w:val="ru-RU"/>
        </w:rPr>
        <w:t>(«</w:t>
      </w:r>
      <w:r w:rsidRPr="001764B8">
        <w:rPr>
          <w:i/>
          <w:lang w:val="ru-RU"/>
        </w:rPr>
        <w:t>Внедрение системы электронного здравоохранения в Кыргызской Республике</w:t>
      </w:r>
      <w:r>
        <w:rPr>
          <w:i/>
          <w:lang w:val="ru-RU"/>
        </w:rPr>
        <w:t>»</w:t>
      </w:r>
      <w:r>
        <w:rPr>
          <w:lang w:val="ru-RU"/>
        </w:rPr>
        <w:t xml:space="preserve"> и «</w:t>
      </w:r>
      <w:r w:rsidRPr="001764B8">
        <w:rPr>
          <w:i/>
          <w:lang w:val="ru-RU"/>
        </w:rPr>
        <w:t xml:space="preserve">Программа электронного здравоохранения </w:t>
      </w:r>
      <w:r w:rsidRPr="00D665FF">
        <w:rPr>
          <w:i/>
        </w:rPr>
        <w:t>AKDN</w:t>
      </w:r>
      <w:r>
        <w:rPr>
          <w:i/>
          <w:lang w:val="ru-RU"/>
        </w:rPr>
        <w:t>»</w:t>
      </w:r>
      <w:r>
        <w:rPr>
          <w:lang w:val="ru-RU"/>
        </w:rPr>
        <w:t xml:space="preserve">) и одна </w:t>
      </w:r>
      <w:r w:rsidRPr="00CD2F46">
        <w:rPr>
          <w:lang w:val="ru-RU"/>
        </w:rPr>
        <w:t xml:space="preserve">презентация по теме </w:t>
      </w:r>
      <w:r w:rsidRPr="00AA4D49">
        <w:rPr>
          <w:lang w:val="ru-RU"/>
        </w:rPr>
        <w:t>«</w:t>
      </w:r>
      <w:r w:rsidRPr="00AA4D49">
        <w:rPr>
          <w:rFonts w:eastAsia="Times New Roman" w:cs="Calibri"/>
          <w:bCs/>
          <w:i/>
          <w:iCs/>
          <w:color w:val="000000" w:themeColor="text1"/>
          <w:lang w:val="ru-RU"/>
        </w:rPr>
        <w:t xml:space="preserve">Партнерство </w:t>
      </w:r>
      <w:r w:rsidR="00AA4D49" w:rsidRPr="00AA4D49">
        <w:rPr>
          <w:rFonts w:eastAsia="Times New Roman" w:cs="Calibri"/>
          <w:bCs/>
          <w:i/>
          <w:iCs/>
          <w:color w:val="000000" w:themeColor="text1"/>
          <w:lang w:val="ru-RU"/>
        </w:rPr>
        <w:t>в рамках</w:t>
      </w:r>
      <w:r w:rsidRPr="00AA4D49">
        <w:rPr>
          <w:rFonts w:eastAsia="Times New Roman" w:cs="Calibri"/>
          <w:bCs/>
          <w:i/>
          <w:iCs/>
          <w:color w:val="000000" w:themeColor="text1"/>
          <w:lang w:val="ru-RU"/>
        </w:rPr>
        <w:t xml:space="preserve"> </w:t>
      </w:r>
      <w:r w:rsidR="00D665FF" w:rsidRPr="00EC15C1">
        <w:t>ICT</w:t>
      </w:r>
      <w:r w:rsidR="00D665FF" w:rsidRPr="00D665FF">
        <w:rPr>
          <w:lang w:val="ru-RU"/>
        </w:rPr>
        <w:t>④</w:t>
      </w:r>
      <w:r w:rsidR="00D665FF" w:rsidRPr="00EC15C1">
        <w:t>SDGs</w:t>
      </w:r>
      <w:r w:rsidRPr="00AA4D49">
        <w:rPr>
          <w:i/>
          <w:iCs/>
          <w:lang w:val="ru-RU"/>
        </w:rPr>
        <w:t>в регионе СНГ, базирующееся на цифровых тенденциях, включая тенденции в сфере ИКТ в регионе СНГ</w:t>
      </w:r>
      <w:r w:rsidRPr="00AA4D49">
        <w:rPr>
          <w:lang w:val="ru-RU"/>
        </w:rPr>
        <w:t>».</w:t>
      </w:r>
      <w:r>
        <w:rPr>
          <w:lang w:val="ru-RU"/>
        </w:rPr>
        <w:t xml:space="preserve"> </w:t>
      </w:r>
    </w:p>
    <w:p w:rsidR="00CD2F46" w:rsidRPr="001764B8" w:rsidRDefault="00CD2F46" w:rsidP="00CD2F4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rFonts w:eastAsia="Times New Roman" w:cs="Calibri"/>
          <w:color w:val="000000" w:themeColor="text1"/>
          <w:lang w:val="ru-RU"/>
        </w:rPr>
      </w:pPr>
      <w:r>
        <w:rPr>
          <w:rFonts w:eastAsia="Times New Roman" w:cs="Calibri"/>
          <w:color w:val="000000" w:themeColor="text1"/>
          <w:lang w:val="ru-RU"/>
        </w:rPr>
        <w:t>Открытый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обмен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опытом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и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всестороннее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обсуждение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позволили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выявить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ряд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проблем</w:t>
      </w:r>
      <w:r w:rsidRPr="001764B8">
        <w:rPr>
          <w:rFonts w:eastAsia="Times New Roman" w:cs="Calibri"/>
          <w:color w:val="000000" w:themeColor="text1"/>
          <w:lang w:val="ru-RU"/>
        </w:rPr>
        <w:t xml:space="preserve">, </w:t>
      </w:r>
      <w:r>
        <w:rPr>
          <w:rFonts w:eastAsia="Times New Roman" w:cs="Calibri"/>
          <w:color w:val="000000" w:themeColor="text1"/>
          <w:lang w:val="ru-RU"/>
        </w:rPr>
        <w:t>с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которыми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сталкиваются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страны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СНГ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при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выработке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практических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решений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для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содействия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развитию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услуг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ИКТ в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сфере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электронного</w:t>
      </w:r>
      <w:r w:rsidRPr="001764B8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здравоохранения, например</w:t>
      </w:r>
      <w:r w:rsidRPr="001764B8">
        <w:rPr>
          <w:rFonts w:eastAsia="Times New Roman" w:cs="Calibri"/>
          <w:color w:val="000000" w:themeColor="text1"/>
          <w:lang w:val="ru-RU"/>
        </w:rPr>
        <w:t>:</w:t>
      </w:r>
    </w:p>
    <w:p w:rsidR="009026E5" w:rsidRPr="001764B8" w:rsidRDefault="009026E5" w:rsidP="009026E5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lang w:val="ru-RU"/>
        </w:rPr>
        <w:t>недостаточное количество нормативно-правовых актов, регулирующих внедрение электронных услуг</w:t>
      </w:r>
      <w:r w:rsidRPr="001764B8">
        <w:rPr>
          <w:lang w:val="ru-RU"/>
        </w:rPr>
        <w:t>;</w:t>
      </w:r>
    </w:p>
    <w:p w:rsidR="000B5241" w:rsidRPr="009026E5" w:rsidRDefault="009026E5" w:rsidP="009026E5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lang w:val="ru-RU"/>
        </w:rPr>
        <w:t xml:space="preserve">проблемы с </w:t>
      </w:r>
      <w:r w:rsidRPr="001764B8">
        <w:rPr>
          <w:lang w:val="ru-RU"/>
        </w:rPr>
        <w:t>материальн</w:t>
      </w:r>
      <w:r>
        <w:rPr>
          <w:lang w:val="ru-RU"/>
        </w:rPr>
        <w:t xml:space="preserve">ым </w:t>
      </w:r>
      <w:r w:rsidRPr="001764B8">
        <w:rPr>
          <w:lang w:val="ru-RU"/>
        </w:rPr>
        <w:t>обеспечени</w:t>
      </w:r>
      <w:r>
        <w:rPr>
          <w:lang w:val="ru-RU"/>
        </w:rPr>
        <w:t>ем и</w:t>
      </w:r>
      <w:r w:rsidRPr="001764B8">
        <w:rPr>
          <w:lang w:val="ru-RU"/>
        </w:rPr>
        <w:t xml:space="preserve"> </w:t>
      </w:r>
      <w:r>
        <w:rPr>
          <w:lang w:val="ru-RU"/>
        </w:rPr>
        <w:t xml:space="preserve">финансовой поддержкой </w:t>
      </w:r>
      <w:r w:rsidRPr="00AA4D49">
        <w:rPr>
          <w:lang w:val="ru-RU"/>
        </w:rPr>
        <w:t>ИТ процессов</w:t>
      </w:r>
      <w:r w:rsidRPr="001764B8">
        <w:rPr>
          <w:lang w:val="ru-RU"/>
        </w:rPr>
        <w:t>;</w:t>
      </w:r>
    </w:p>
    <w:p w:rsidR="000B5241" w:rsidRPr="009026E5" w:rsidRDefault="009026E5" w:rsidP="009026E5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lang w:val="ru-RU"/>
        </w:rPr>
        <w:t>недостаточное</w:t>
      </w:r>
      <w:r w:rsidRPr="001764B8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1764B8">
        <w:rPr>
          <w:lang w:val="ru-RU"/>
        </w:rPr>
        <w:t xml:space="preserve"> </w:t>
      </w:r>
      <w:r>
        <w:rPr>
          <w:lang w:val="ru-RU"/>
        </w:rPr>
        <w:t>квалифицированных</w:t>
      </w:r>
      <w:r w:rsidRPr="001764B8">
        <w:rPr>
          <w:lang w:val="ru-RU"/>
        </w:rPr>
        <w:t xml:space="preserve"> </w:t>
      </w:r>
      <w:r>
        <w:rPr>
          <w:lang w:val="ru-RU"/>
        </w:rPr>
        <w:t>кадров</w:t>
      </w:r>
      <w:r w:rsidRPr="001764B8">
        <w:rPr>
          <w:lang w:val="ru-RU"/>
        </w:rPr>
        <w:t xml:space="preserve"> </w:t>
      </w:r>
      <w:r>
        <w:rPr>
          <w:lang w:val="ru-RU"/>
        </w:rPr>
        <w:t>на</w:t>
      </w:r>
      <w:r w:rsidRPr="001764B8">
        <w:rPr>
          <w:lang w:val="ru-RU"/>
        </w:rPr>
        <w:t xml:space="preserve"> </w:t>
      </w:r>
      <w:r>
        <w:rPr>
          <w:lang w:val="ru-RU"/>
        </w:rPr>
        <w:t>всех</w:t>
      </w:r>
      <w:r w:rsidRPr="001764B8">
        <w:rPr>
          <w:lang w:val="ru-RU"/>
        </w:rPr>
        <w:t xml:space="preserve"> </w:t>
      </w:r>
      <w:r>
        <w:rPr>
          <w:lang w:val="ru-RU"/>
        </w:rPr>
        <w:t>уровнях</w:t>
      </w:r>
      <w:r w:rsidRPr="001764B8">
        <w:rPr>
          <w:lang w:val="ru-RU"/>
        </w:rPr>
        <w:t>;</w:t>
      </w:r>
    </w:p>
    <w:p w:rsidR="000B5241" w:rsidRPr="009026E5" w:rsidRDefault="009026E5" w:rsidP="009026E5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lang w:val="ru-RU"/>
        </w:rPr>
        <w:t>слабое</w:t>
      </w:r>
      <w:r w:rsidRPr="001764B8">
        <w:rPr>
          <w:lang w:val="ru-RU"/>
        </w:rPr>
        <w:t xml:space="preserve"> </w:t>
      </w:r>
      <w:r>
        <w:rPr>
          <w:lang w:val="ru-RU"/>
        </w:rPr>
        <w:t>развитие</w:t>
      </w:r>
      <w:r w:rsidRPr="001764B8">
        <w:rPr>
          <w:lang w:val="ru-RU"/>
        </w:rPr>
        <w:t xml:space="preserve"> </w:t>
      </w:r>
      <w:r>
        <w:rPr>
          <w:lang w:val="ru-RU"/>
        </w:rPr>
        <w:t>инфраструктуры</w:t>
      </w:r>
      <w:r w:rsidRPr="001764B8">
        <w:rPr>
          <w:lang w:val="ru-RU"/>
        </w:rPr>
        <w:t xml:space="preserve"> </w:t>
      </w:r>
      <w:r>
        <w:rPr>
          <w:lang w:val="ru-RU"/>
        </w:rPr>
        <w:t>в</w:t>
      </w:r>
      <w:r w:rsidRPr="001764B8">
        <w:rPr>
          <w:lang w:val="ru-RU"/>
        </w:rPr>
        <w:t xml:space="preserve"> </w:t>
      </w:r>
      <w:r>
        <w:rPr>
          <w:lang w:val="ru-RU"/>
        </w:rPr>
        <w:t>регионах</w:t>
      </w:r>
      <w:r w:rsidRPr="001764B8">
        <w:rPr>
          <w:lang w:val="ru-RU"/>
        </w:rPr>
        <w:t>;</w:t>
      </w:r>
    </w:p>
    <w:p w:rsidR="000B5241" w:rsidRPr="009026E5" w:rsidRDefault="009026E5" w:rsidP="00EE765F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 w:rsidRPr="009026E5">
        <w:rPr>
          <w:lang w:val="ru-RU"/>
        </w:rPr>
        <w:t>низкая квалификация кадров в регионах;</w:t>
      </w:r>
    </w:p>
    <w:p w:rsidR="000B5241" w:rsidRPr="009026E5" w:rsidRDefault="009026E5" w:rsidP="000B5241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lang w:val="ru-RU"/>
        </w:rPr>
        <w:t>слабое межведомственное сотрудничество.</w:t>
      </w:r>
    </w:p>
    <w:p w:rsidR="009026E5" w:rsidRPr="00DC6D34" w:rsidRDefault="00431F52" w:rsidP="009026E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rFonts w:eastAsia="Times New Roman" w:cs="Calibri"/>
          <w:color w:val="000000" w:themeColor="text1"/>
          <w:lang w:val="ru-RU"/>
        </w:rPr>
        <w:t>У</w:t>
      </w:r>
      <w:r w:rsidR="009026E5">
        <w:rPr>
          <w:rFonts w:eastAsia="Times New Roman" w:cs="Calibri"/>
          <w:color w:val="000000" w:themeColor="text1"/>
          <w:lang w:val="ru-RU"/>
        </w:rPr>
        <w:t>частники отметили</w:t>
      </w:r>
      <w:r>
        <w:rPr>
          <w:rFonts w:eastAsia="Times New Roman" w:cs="Calibri"/>
          <w:color w:val="000000" w:themeColor="text1"/>
          <w:lang w:val="ru-RU"/>
        </w:rPr>
        <w:t>, помимо прочег</w:t>
      </w:r>
      <w:r w:rsidRPr="008D7EC9">
        <w:rPr>
          <w:rFonts w:eastAsia="Times New Roman" w:cs="Calibri"/>
          <w:color w:val="000000" w:themeColor="text1"/>
          <w:lang w:val="ru-RU"/>
        </w:rPr>
        <w:t>о,</w:t>
      </w:r>
      <w:r>
        <w:rPr>
          <w:rFonts w:eastAsia="Times New Roman" w:cs="Calibri"/>
          <w:color w:val="000000" w:themeColor="text1"/>
          <w:lang w:val="ru-RU"/>
        </w:rPr>
        <w:t xml:space="preserve"> </w:t>
      </w:r>
      <w:r w:rsidR="009026E5">
        <w:rPr>
          <w:rFonts w:eastAsia="Times New Roman" w:cs="Calibri"/>
          <w:color w:val="000000" w:themeColor="text1"/>
          <w:lang w:val="ru-RU"/>
        </w:rPr>
        <w:t>важность разработки стратегий по внедрению электронного здравоохранения и развития технических решений в области электронного здравоохранения, включая телемедицину, обработку цифровой медицинской информации, персонифицированный учёт медицинских услуг, электронную амбулаторную карту, электронную историю болезни пациентов и т.д.</w:t>
      </w:r>
    </w:p>
    <w:p w:rsidR="000C5A2C" w:rsidRPr="00EE765F" w:rsidRDefault="00EE765F" w:rsidP="00CD2F4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rFonts w:eastAsia="Times New Roman" w:cs="Calibri"/>
          <w:color w:val="000000" w:themeColor="text1"/>
          <w:lang w:val="ru-RU"/>
        </w:rPr>
      </w:pPr>
      <w:r>
        <w:rPr>
          <w:rFonts w:eastAsia="Times New Roman" w:cs="Calibri"/>
          <w:color w:val="000000" w:themeColor="text1"/>
          <w:lang w:val="ru-RU"/>
        </w:rPr>
        <w:t xml:space="preserve">Также участники </w:t>
      </w:r>
      <w:r w:rsidR="00394214">
        <w:rPr>
          <w:rFonts w:eastAsia="Times New Roman" w:cs="Calibri"/>
          <w:color w:val="000000" w:themeColor="text1"/>
          <w:lang w:val="ru-RU"/>
        </w:rPr>
        <w:t>указали на</w:t>
      </w:r>
      <w:r>
        <w:rPr>
          <w:rFonts w:eastAsia="Times New Roman" w:cs="Calibri"/>
          <w:color w:val="000000" w:themeColor="text1"/>
          <w:lang w:val="ru-RU"/>
        </w:rPr>
        <w:t xml:space="preserve"> целесообразность более активного вовлечения представителей частного сектора и университетов, ранее не вовлечённых в деятельность Союза, к участию в региональных и глобальных мероприятиях МСЭ с целью привлечения инвестиций для реализации проектов МСЭ, имеющих большое значение для Государств-Членов. Кроме</w:t>
      </w:r>
      <w:r w:rsidRPr="00EE765F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того</w:t>
      </w:r>
      <w:r w:rsidRPr="00EE765F">
        <w:rPr>
          <w:rFonts w:eastAsia="Times New Roman" w:cs="Calibri"/>
          <w:color w:val="000000" w:themeColor="text1"/>
          <w:lang w:val="ru-RU"/>
        </w:rPr>
        <w:t xml:space="preserve">, </w:t>
      </w:r>
      <w:r>
        <w:rPr>
          <w:rFonts w:eastAsia="Times New Roman" w:cs="Calibri"/>
          <w:color w:val="000000" w:themeColor="text1"/>
          <w:lang w:val="ru-RU"/>
        </w:rPr>
        <w:t>была</w:t>
      </w:r>
      <w:r w:rsidRPr="00EE765F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отмечена</w:t>
      </w:r>
      <w:r w:rsidRPr="00EE765F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необходимость</w:t>
      </w:r>
      <w:r w:rsidRPr="00EE765F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разработки</w:t>
      </w:r>
      <w:r w:rsidRPr="00EE765F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комплексной</w:t>
      </w:r>
      <w:r w:rsidRPr="00EE765F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стратегии</w:t>
      </w:r>
      <w:r w:rsidRPr="00EE765F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повышения</w:t>
      </w:r>
      <w:r w:rsidRPr="00EE765F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мотивации</w:t>
      </w:r>
      <w:r w:rsidRPr="00EE765F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действующих</w:t>
      </w:r>
      <w:r w:rsidRPr="00EE765F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Членов</w:t>
      </w:r>
      <w:r w:rsidRPr="00EE765F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Секторов</w:t>
      </w:r>
      <w:r w:rsidRPr="00EE765F">
        <w:rPr>
          <w:rFonts w:eastAsia="Times New Roman" w:cs="Calibri"/>
          <w:color w:val="000000" w:themeColor="text1"/>
          <w:lang w:val="ru-RU"/>
        </w:rPr>
        <w:t xml:space="preserve">, </w:t>
      </w:r>
      <w:r>
        <w:rPr>
          <w:rFonts w:eastAsia="Times New Roman" w:cs="Calibri"/>
          <w:color w:val="000000" w:themeColor="text1"/>
          <w:lang w:val="ru-RU"/>
        </w:rPr>
        <w:t>Ассоциированных</w:t>
      </w:r>
      <w:r w:rsidRPr="00EE765F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членов</w:t>
      </w:r>
      <w:r w:rsidRPr="00EE765F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и</w:t>
      </w:r>
      <w:r w:rsidRPr="00EE765F">
        <w:rPr>
          <w:rFonts w:eastAsia="Times New Roman" w:cs="Calibri"/>
          <w:color w:val="000000" w:themeColor="text1"/>
          <w:lang w:val="ru-RU"/>
        </w:rPr>
        <w:t xml:space="preserve"> </w:t>
      </w:r>
      <w:r w:rsidRPr="008D7EC9">
        <w:rPr>
          <w:rFonts w:eastAsia="Times New Roman" w:cs="Calibri"/>
          <w:color w:val="auto"/>
          <w:lang w:val="ru-RU"/>
        </w:rPr>
        <w:t>академических</w:t>
      </w:r>
      <w:r w:rsidRPr="00EE765F">
        <w:rPr>
          <w:rFonts w:eastAsia="Times New Roman" w:cs="Calibri"/>
          <w:color w:val="auto"/>
          <w:lang w:val="ru-RU"/>
        </w:rPr>
        <w:t xml:space="preserve"> </w:t>
      </w:r>
      <w:r w:rsidRPr="008D7EC9">
        <w:rPr>
          <w:rFonts w:eastAsia="Times New Roman" w:cs="Calibri"/>
          <w:color w:val="auto"/>
          <w:lang w:val="ru-RU"/>
        </w:rPr>
        <w:t>организаций</w:t>
      </w:r>
      <w:r w:rsidRPr="00EE765F">
        <w:rPr>
          <w:rFonts w:eastAsia="Times New Roman" w:cs="Calibri"/>
          <w:color w:val="auto"/>
          <w:lang w:val="ru-RU"/>
        </w:rPr>
        <w:t xml:space="preserve"> – </w:t>
      </w:r>
      <w:r w:rsidRPr="008D7EC9">
        <w:rPr>
          <w:rFonts w:eastAsia="Times New Roman" w:cs="Calibri"/>
          <w:color w:val="auto"/>
          <w:lang w:val="ru-RU"/>
        </w:rPr>
        <w:t>Членов</w:t>
      </w:r>
      <w:r w:rsidRPr="00EE765F">
        <w:rPr>
          <w:rFonts w:eastAsia="Times New Roman" w:cs="Calibri"/>
          <w:color w:val="auto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в</w:t>
      </w:r>
      <w:r w:rsidRPr="00EE765F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деятельность</w:t>
      </w:r>
      <w:r w:rsidRPr="00EE765F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Союза</w:t>
      </w:r>
      <w:r w:rsidR="000C5A2C" w:rsidRPr="00EE765F">
        <w:rPr>
          <w:rFonts w:eastAsia="Times New Roman" w:cs="Calibri"/>
          <w:bCs/>
          <w:color w:val="000000" w:themeColor="text1"/>
          <w:lang w:val="ru-RU"/>
        </w:rPr>
        <w:t>,</w:t>
      </w:r>
      <w:r>
        <w:rPr>
          <w:rFonts w:eastAsia="Times New Roman" w:cs="Calibri"/>
          <w:bCs/>
          <w:color w:val="000000" w:themeColor="text1"/>
          <w:lang w:val="ru-RU"/>
        </w:rPr>
        <w:t xml:space="preserve"> </w:t>
      </w:r>
      <w:r w:rsidRPr="00540322">
        <w:rPr>
          <w:rFonts w:eastAsia="Times New Roman" w:cs="Calibri"/>
          <w:color w:val="000000" w:themeColor="text1"/>
          <w:lang w:val="ru-RU"/>
        </w:rPr>
        <w:t xml:space="preserve">включая участие в работе Исследовательских комиссий МСЭ-D, мероприятиях </w:t>
      </w:r>
      <w:r w:rsidRPr="001C13A2">
        <w:rPr>
          <w:rFonts w:eastAsia="Times New Roman" w:cs="Calibri"/>
          <w:color w:val="000000" w:themeColor="text1"/>
          <w:lang w:val="ru-RU"/>
        </w:rPr>
        <w:t>ITU-Telecom</w:t>
      </w:r>
      <w:r w:rsidR="00540322">
        <w:rPr>
          <w:rFonts w:eastAsia="Times New Roman" w:cs="Calibri"/>
          <w:color w:val="000000" w:themeColor="text1"/>
          <w:lang w:val="ru-RU"/>
        </w:rPr>
        <w:t xml:space="preserve">, </w:t>
      </w:r>
      <w:r w:rsidRPr="00540322">
        <w:rPr>
          <w:rFonts w:eastAsia="Times New Roman" w:cs="Calibri"/>
          <w:color w:val="000000" w:themeColor="text1"/>
          <w:lang w:val="ru-RU"/>
        </w:rPr>
        <w:t xml:space="preserve">проектах, связанных с инновационной деятельностью, электронным здравоохранением, электронными финансовыми </w:t>
      </w:r>
      <w:r w:rsidR="006B4D06" w:rsidRPr="00540322">
        <w:rPr>
          <w:rFonts w:eastAsia="Times New Roman" w:cs="Calibri"/>
          <w:color w:val="000000" w:themeColor="text1"/>
          <w:lang w:val="ru-RU"/>
        </w:rPr>
        <w:t>услугами, а</w:t>
      </w:r>
      <w:r w:rsidR="00540322">
        <w:rPr>
          <w:rFonts w:eastAsia="Times New Roman" w:cs="Calibri"/>
          <w:color w:val="000000" w:themeColor="text1"/>
          <w:lang w:val="ru-RU"/>
        </w:rPr>
        <w:t xml:space="preserve"> также </w:t>
      </w:r>
      <w:r w:rsidR="006B4D06">
        <w:rPr>
          <w:rFonts w:eastAsia="Times New Roman" w:cs="Calibri"/>
          <w:color w:val="000000" w:themeColor="text1"/>
          <w:lang w:val="ru-RU"/>
        </w:rPr>
        <w:t>инициативах, запланированных и реализуемых в рамках Исследовательских комиссий МСЭ-</w:t>
      </w:r>
      <w:r w:rsidR="006B4D06">
        <w:rPr>
          <w:rFonts w:eastAsia="Times New Roman" w:cs="Calibri"/>
          <w:color w:val="000000" w:themeColor="text1"/>
        </w:rPr>
        <w:t>D</w:t>
      </w:r>
      <w:r w:rsidR="006B4D06">
        <w:rPr>
          <w:rFonts w:eastAsia="Times New Roman" w:cs="Calibri"/>
          <w:color w:val="000000" w:themeColor="text1"/>
          <w:lang w:val="ru-RU"/>
        </w:rPr>
        <w:t xml:space="preserve">, ВКРЭ-17 и 25-летия БРЭ. </w:t>
      </w:r>
      <w:r w:rsidRPr="006B4D06">
        <w:rPr>
          <w:lang w:val="ru-RU"/>
        </w:rPr>
        <w:t xml:space="preserve">МСЭ предлагает </w:t>
      </w:r>
      <w:r w:rsidR="006B4D06" w:rsidRPr="006B4D06">
        <w:rPr>
          <w:lang w:val="ru-RU"/>
        </w:rPr>
        <w:t>заинтересованны</w:t>
      </w:r>
      <w:r w:rsidR="006B4D06">
        <w:rPr>
          <w:lang w:val="ru-RU"/>
        </w:rPr>
        <w:t>м</w:t>
      </w:r>
      <w:r w:rsidR="006B4D06" w:rsidRPr="006B4D06">
        <w:rPr>
          <w:lang w:val="ru-RU"/>
        </w:rPr>
        <w:t xml:space="preserve"> сторон</w:t>
      </w:r>
      <w:r w:rsidR="006B4D06">
        <w:rPr>
          <w:lang w:val="ru-RU"/>
        </w:rPr>
        <w:t>ам</w:t>
      </w:r>
      <w:r w:rsidR="006B4D06" w:rsidRPr="006B4D06">
        <w:rPr>
          <w:lang w:val="ru-RU"/>
        </w:rPr>
        <w:t xml:space="preserve"> платформы по рациональному партнерству</w:t>
      </w:r>
      <w:r w:rsidRPr="006B4D06">
        <w:rPr>
          <w:lang w:val="ru-RU"/>
        </w:rPr>
        <w:t xml:space="preserve"> для мобилизации ресурсов в интересах Государств-Членов, особенно НРС, в целях реализации ЦУР. Принимая во внимание тот факт, что </w:t>
      </w:r>
      <w:r w:rsidRPr="001C13A2">
        <w:rPr>
          <w:lang w:val="ru-RU"/>
        </w:rPr>
        <w:t>проектов, финансируемых за счет Фонда развития ИКТ, практически нет</w:t>
      </w:r>
      <w:r w:rsidRPr="006B4D06">
        <w:rPr>
          <w:lang w:val="ru-RU"/>
        </w:rPr>
        <w:t>, внимание заинтересованных сторон</w:t>
      </w:r>
      <w:r w:rsidR="001C13A2">
        <w:rPr>
          <w:lang w:val="ru-RU"/>
        </w:rPr>
        <w:t xml:space="preserve"> из стран СНГ</w:t>
      </w:r>
      <w:r w:rsidRPr="006B4D06">
        <w:rPr>
          <w:lang w:val="ru-RU"/>
        </w:rPr>
        <w:t xml:space="preserve"> было обращено</w:t>
      </w:r>
      <w:r w:rsidR="006B4D06" w:rsidRPr="006B4D06">
        <w:rPr>
          <w:lang w:val="ru-RU"/>
        </w:rPr>
        <w:t xml:space="preserve"> </w:t>
      </w:r>
      <w:r w:rsidRPr="006B4D06">
        <w:rPr>
          <w:lang w:val="ru-RU"/>
        </w:rPr>
        <w:t xml:space="preserve">на возможность предложить и реализовать </w:t>
      </w:r>
      <w:r w:rsidR="006B4D06" w:rsidRPr="006B4D06">
        <w:rPr>
          <w:lang w:val="ru-RU"/>
        </w:rPr>
        <w:t xml:space="preserve">вместе с </w:t>
      </w:r>
      <w:r w:rsidR="006B4D06">
        <w:rPr>
          <w:lang w:val="ru-RU"/>
        </w:rPr>
        <w:t>Членами и различными партнерами</w:t>
      </w:r>
      <w:r w:rsidR="006B4D06" w:rsidRPr="006B4D06">
        <w:rPr>
          <w:lang w:val="ru-RU"/>
        </w:rPr>
        <w:t xml:space="preserve"> </w:t>
      </w:r>
      <w:r w:rsidRPr="006B4D06">
        <w:rPr>
          <w:lang w:val="ru-RU"/>
        </w:rPr>
        <w:t>проект</w:t>
      </w:r>
      <w:r w:rsidR="006B4D06">
        <w:rPr>
          <w:lang w:val="ru-RU"/>
        </w:rPr>
        <w:t>ы</w:t>
      </w:r>
      <w:r w:rsidR="006B4D06" w:rsidRPr="006B4D06">
        <w:rPr>
          <w:lang w:val="ru-RU"/>
        </w:rPr>
        <w:t xml:space="preserve"> по приоритетным темам</w:t>
      </w:r>
      <w:r w:rsidR="006B4D06">
        <w:rPr>
          <w:lang w:val="ru-RU"/>
        </w:rPr>
        <w:t xml:space="preserve">, </w:t>
      </w:r>
      <w:r w:rsidR="006B4D06" w:rsidRPr="006B4D06">
        <w:rPr>
          <w:lang w:val="ru-RU"/>
        </w:rPr>
        <w:t>которые будут финансироваться из Фонда развития ИКТ</w:t>
      </w:r>
      <w:r w:rsidRPr="006B4D06">
        <w:rPr>
          <w:lang w:val="ru-RU"/>
        </w:rPr>
        <w:t>.</w:t>
      </w:r>
    </w:p>
    <w:p w:rsidR="00C36104" w:rsidRPr="00BA02B9" w:rsidRDefault="00C36104" w:rsidP="00C3610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rFonts w:eastAsia="Times New Roman" w:cs="Calibri"/>
          <w:b/>
          <w:bCs/>
          <w:color w:val="000000" w:themeColor="text1"/>
          <w:lang w:val="ru-RU"/>
        </w:rPr>
        <w:t>Сессия</w:t>
      </w:r>
      <w:r w:rsidRPr="00BA02B9">
        <w:rPr>
          <w:rFonts w:eastAsia="Times New Roman" w:cs="Calibri"/>
          <w:b/>
          <w:bCs/>
          <w:color w:val="000000" w:themeColor="text1"/>
          <w:lang w:val="ru-RU"/>
        </w:rPr>
        <w:t xml:space="preserve"> 3: </w:t>
      </w:r>
      <w:r>
        <w:rPr>
          <w:rFonts w:eastAsia="Times New Roman" w:cs="Calibri"/>
          <w:b/>
          <w:bCs/>
          <w:color w:val="000000" w:themeColor="text1"/>
          <w:lang w:val="ru-RU"/>
        </w:rPr>
        <w:t>Перспективные</w:t>
      </w:r>
      <w:r w:rsidRPr="00BA02B9">
        <w:rPr>
          <w:rFonts w:eastAsia="Times New Roman" w:cs="Calibri"/>
          <w:b/>
          <w:bCs/>
          <w:color w:val="000000" w:themeColor="text1"/>
          <w:lang w:val="ru-RU"/>
        </w:rPr>
        <w:t xml:space="preserve"> </w:t>
      </w:r>
      <w:r>
        <w:rPr>
          <w:rFonts w:eastAsia="Times New Roman" w:cs="Calibri"/>
          <w:b/>
          <w:bCs/>
          <w:color w:val="000000" w:themeColor="text1"/>
          <w:lang w:val="ru-RU"/>
        </w:rPr>
        <w:t>направления</w:t>
      </w:r>
      <w:r w:rsidRPr="00BA02B9">
        <w:rPr>
          <w:rFonts w:eastAsia="Times New Roman" w:cs="Calibri"/>
          <w:b/>
          <w:bCs/>
          <w:color w:val="000000" w:themeColor="text1"/>
          <w:lang w:val="ru-RU"/>
        </w:rPr>
        <w:t xml:space="preserve"> </w:t>
      </w:r>
      <w:r>
        <w:rPr>
          <w:rFonts w:eastAsia="Times New Roman" w:cs="Calibri"/>
          <w:b/>
          <w:bCs/>
          <w:color w:val="000000" w:themeColor="text1"/>
          <w:lang w:val="ru-RU"/>
        </w:rPr>
        <w:t>развития</w:t>
      </w:r>
      <w:r w:rsidRPr="00BA02B9">
        <w:rPr>
          <w:rFonts w:eastAsia="Times New Roman" w:cs="Calibri"/>
          <w:b/>
          <w:bCs/>
          <w:color w:val="000000" w:themeColor="text1"/>
          <w:lang w:val="ru-RU"/>
        </w:rPr>
        <w:t xml:space="preserve"> </w:t>
      </w:r>
      <w:r>
        <w:rPr>
          <w:rFonts w:eastAsia="Times New Roman" w:cs="Calibri"/>
          <w:b/>
          <w:bCs/>
          <w:color w:val="000000" w:themeColor="text1"/>
          <w:lang w:val="ru-RU"/>
        </w:rPr>
        <w:t>ИКТ</w:t>
      </w:r>
      <w:r w:rsidRPr="00BA02B9">
        <w:rPr>
          <w:rFonts w:eastAsia="Times New Roman" w:cs="Calibri"/>
          <w:b/>
          <w:bCs/>
          <w:color w:val="000000" w:themeColor="text1"/>
          <w:lang w:val="ru-RU"/>
        </w:rPr>
        <w:t xml:space="preserve"> </w:t>
      </w:r>
      <w:r>
        <w:rPr>
          <w:rFonts w:eastAsia="Times New Roman" w:cs="Calibri"/>
          <w:b/>
          <w:bCs/>
          <w:color w:val="000000" w:themeColor="text1"/>
          <w:lang w:val="ru-RU"/>
        </w:rPr>
        <w:t>после</w:t>
      </w:r>
      <w:r w:rsidRPr="00BA02B9">
        <w:rPr>
          <w:rFonts w:eastAsia="Times New Roman" w:cs="Calibri"/>
          <w:b/>
          <w:bCs/>
          <w:color w:val="000000" w:themeColor="text1"/>
          <w:lang w:val="ru-RU"/>
        </w:rPr>
        <w:t xml:space="preserve"> 2017 </w:t>
      </w:r>
      <w:r>
        <w:rPr>
          <w:rFonts w:eastAsia="Times New Roman" w:cs="Calibri"/>
          <w:b/>
          <w:bCs/>
          <w:color w:val="000000" w:themeColor="text1"/>
          <w:lang w:val="ru-RU"/>
        </w:rPr>
        <w:t>года</w:t>
      </w:r>
      <w:r w:rsidRPr="00BA02B9">
        <w:rPr>
          <w:rFonts w:eastAsia="Times New Roman" w:cs="Calibri"/>
          <w:b/>
          <w:bCs/>
          <w:color w:val="000000" w:themeColor="text1"/>
          <w:lang w:val="ru-RU"/>
        </w:rPr>
        <w:t xml:space="preserve"> </w:t>
      </w:r>
      <w:r>
        <w:rPr>
          <w:rFonts w:eastAsia="Times New Roman" w:cs="Calibri"/>
          <w:b/>
          <w:bCs/>
          <w:color w:val="000000" w:themeColor="text1"/>
          <w:lang w:val="ru-RU"/>
        </w:rPr>
        <w:t>в</w:t>
      </w:r>
      <w:r w:rsidRPr="00BA02B9">
        <w:rPr>
          <w:rFonts w:eastAsia="Times New Roman" w:cs="Calibri"/>
          <w:b/>
          <w:bCs/>
          <w:color w:val="000000" w:themeColor="text1"/>
          <w:lang w:val="ru-RU"/>
        </w:rPr>
        <w:t xml:space="preserve"> </w:t>
      </w:r>
      <w:r>
        <w:rPr>
          <w:rFonts w:eastAsia="Times New Roman" w:cs="Calibri"/>
          <w:b/>
          <w:bCs/>
          <w:color w:val="000000" w:themeColor="text1"/>
          <w:lang w:val="ru-RU"/>
        </w:rPr>
        <w:t>контексте</w:t>
      </w:r>
      <w:r w:rsidRPr="00BA02B9">
        <w:rPr>
          <w:rFonts w:eastAsia="Times New Roman" w:cs="Calibri"/>
          <w:b/>
          <w:bCs/>
          <w:color w:val="000000" w:themeColor="text1"/>
          <w:lang w:val="ru-RU"/>
        </w:rPr>
        <w:t xml:space="preserve"> </w:t>
      </w:r>
      <w:r>
        <w:rPr>
          <w:rFonts w:eastAsia="Times New Roman" w:cs="Calibri"/>
          <w:b/>
          <w:bCs/>
          <w:color w:val="000000" w:themeColor="text1"/>
          <w:lang w:val="ru-RU"/>
        </w:rPr>
        <w:t>содействия</w:t>
      </w:r>
      <w:r w:rsidRPr="00BA02B9">
        <w:rPr>
          <w:rFonts w:eastAsia="Times New Roman" w:cs="Calibri"/>
          <w:b/>
          <w:bCs/>
          <w:color w:val="000000" w:themeColor="text1"/>
          <w:lang w:val="ru-RU"/>
        </w:rPr>
        <w:t xml:space="preserve"> </w:t>
      </w:r>
      <w:r>
        <w:rPr>
          <w:rFonts w:eastAsia="Times New Roman" w:cs="Calibri"/>
          <w:b/>
          <w:bCs/>
          <w:color w:val="000000" w:themeColor="text1"/>
          <w:lang w:val="ru-RU"/>
        </w:rPr>
        <w:t>реализации</w:t>
      </w:r>
      <w:r w:rsidRPr="00BA02B9">
        <w:rPr>
          <w:rFonts w:eastAsia="Times New Roman" w:cs="Calibri"/>
          <w:b/>
          <w:bCs/>
          <w:color w:val="000000" w:themeColor="text1"/>
          <w:lang w:val="ru-RU"/>
        </w:rPr>
        <w:t xml:space="preserve"> </w:t>
      </w:r>
      <w:r>
        <w:rPr>
          <w:rFonts w:eastAsia="Times New Roman" w:cs="Calibri"/>
          <w:b/>
          <w:bCs/>
          <w:color w:val="000000" w:themeColor="text1"/>
          <w:lang w:val="ru-RU"/>
        </w:rPr>
        <w:t>Целей</w:t>
      </w:r>
      <w:r w:rsidRPr="00BA02B9">
        <w:rPr>
          <w:rFonts w:eastAsia="Times New Roman" w:cs="Calibri"/>
          <w:b/>
          <w:bCs/>
          <w:color w:val="000000" w:themeColor="text1"/>
          <w:lang w:val="ru-RU"/>
        </w:rPr>
        <w:t xml:space="preserve"> </w:t>
      </w:r>
      <w:r>
        <w:rPr>
          <w:rFonts w:eastAsia="Times New Roman" w:cs="Calibri"/>
          <w:b/>
          <w:bCs/>
          <w:color w:val="000000" w:themeColor="text1"/>
          <w:lang w:val="ru-RU"/>
        </w:rPr>
        <w:t>устойчивого</w:t>
      </w:r>
      <w:r w:rsidRPr="00BA02B9">
        <w:rPr>
          <w:rFonts w:eastAsia="Times New Roman" w:cs="Calibri"/>
          <w:b/>
          <w:bCs/>
          <w:color w:val="000000" w:themeColor="text1"/>
          <w:lang w:val="ru-RU"/>
        </w:rPr>
        <w:t xml:space="preserve"> </w:t>
      </w:r>
      <w:r>
        <w:rPr>
          <w:rFonts w:eastAsia="Times New Roman" w:cs="Calibri"/>
          <w:b/>
          <w:bCs/>
          <w:color w:val="000000" w:themeColor="text1"/>
          <w:lang w:val="ru-RU"/>
        </w:rPr>
        <w:t>развития</w:t>
      </w:r>
      <w:r w:rsidRPr="00BA02B9">
        <w:rPr>
          <w:rFonts w:eastAsia="Times New Roman" w:cs="Calibri"/>
          <w:b/>
          <w:bCs/>
          <w:color w:val="000000" w:themeColor="text1"/>
          <w:lang w:val="ru-RU"/>
        </w:rPr>
        <w:t xml:space="preserve"> </w:t>
      </w:r>
      <w:r>
        <w:rPr>
          <w:rFonts w:eastAsia="Times New Roman" w:cs="Calibri"/>
          <w:b/>
          <w:bCs/>
          <w:color w:val="000000" w:themeColor="text1"/>
          <w:lang w:val="ru-RU"/>
        </w:rPr>
        <w:t>ООН</w:t>
      </w:r>
    </w:p>
    <w:p w:rsidR="00C36104" w:rsidRDefault="00C36104" w:rsidP="00C3610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rFonts w:eastAsia="Times New Roman" w:cs="Calibri"/>
          <w:color w:val="000000" w:themeColor="text1"/>
          <w:lang w:val="ru-RU"/>
        </w:rPr>
      </w:pPr>
      <w:r>
        <w:rPr>
          <w:rFonts w:eastAsia="Times New Roman" w:cs="Calibri"/>
          <w:color w:val="000000" w:themeColor="text1"/>
          <w:lang w:val="ru-RU"/>
        </w:rPr>
        <w:t>На заседании были рассмотрены ключевые направления развития информационно-коммуникационных технологий в контек</w:t>
      </w:r>
      <w:r w:rsidR="00D6319D">
        <w:rPr>
          <w:rFonts w:eastAsia="Times New Roman" w:cs="Calibri"/>
          <w:color w:val="000000" w:themeColor="text1"/>
          <w:lang w:val="ru-RU"/>
        </w:rPr>
        <w:t>сте содействия реализации ЦУР.</w:t>
      </w:r>
    </w:p>
    <w:p w:rsidR="00C36104" w:rsidRPr="003808D2" w:rsidRDefault="00C36104" w:rsidP="00C3610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rFonts w:eastAsia="Times New Roman" w:cs="Calibri"/>
          <w:color w:val="000000" w:themeColor="text1"/>
          <w:lang w:val="ru-RU"/>
        </w:rPr>
        <w:t>Участники</w:t>
      </w:r>
      <w:r w:rsidRPr="003808D2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отметили, помимо</w:t>
      </w:r>
      <w:r w:rsidRPr="003808D2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прочего,</w:t>
      </w:r>
      <w:r w:rsidRPr="003808D2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такие</w:t>
      </w:r>
      <w:r w:rsidRPr="003808D2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перспективные</w:t>
      </w:r>
      <w:r w:rsidRPr="003808D2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>направления</w:t>
      </w:r>
      <w:r w:rsidRPr="003808D2">
        <w:rPr>
          <w:rFonts w:eastAsia="Times New Roman" w:cs="Calibri"/>
          <w:color w:val="000000" w:themeColor="text1"/>
          <w:lang w:val="ru-RU"/>
        </w:rPr>
        <w:t xml:space="preserve"> </w:t>
      </w:r>
      <w:r>
        <w:rPr>
          <w:rFonts w:eastAsia="Times New Roman" w:cs="Calibri"/>
          <w:color w:val="000000" w:themeColor="text1"/>
          <w:lang w:val="ru-RU"/>
        </w:rPr>
        <w:t xml:space="preserve">содействия </w:t>
      </w:r>
      <w:r w:rsidR="00394214">
        <w:rPr>
          <w:rFonts w:eastAsia="Times New Roman" w:cs="Calibri"/>
          <w:color w:val="000000" w:themeColor="text1"/>
          <w:lang w:val="ru-RU"/>
        </w:rPr>
        <w:t xml:space="preserve">ИКТ в </w:t>
      </w:r>
      <w:r>
        <w:rPr>
          <w:rFonts w:eastAsia="Times New Roman" w:cs="Calibri"/>
          <w:color w:val="000000" w:themeColor="text1"/>
          <w:lang w:val="ru-RU"/>
        </w:rPr>
        <w:t>реализации ЦУР после</w:t>
      </w:r>
      <w:r w:rsidRPr="003808D2">
        <w:rPr>
          <w:rFonts w:eastAsia="Times New Roman" w:cs="Calibri"/>
          <w:color w:val="000000" w:themeColor="text1"/>
          <w:lang w:val="ru-RU"/>
        </w:rPr>
        <w:t xml:space="preserve"> 2017 </w:t>
      </w:r>
      <w:r>
        <w:rPr>
          <w:rFonts w:eastAsia="Times New Roman" w:cs="Calibri"/>
          <w:color w:val="000000" w:themeColor="text1"/>
          <w:lang w:val="ru-RU"/>
        </w:rPr>
        <w:t>года</w:t>
      </w:r>
      <w:r w:rsidRPr="003808D2">
        <w:rPr>
          <w:rFonts w:eastAsia="Times New Roman" w:cs="Calibri"/>
          <w:color w:val="000000" w:themeColor="text1"/>
          <w:lang w:val="ru-RU"/>
        </w:rPr>
        <w:t>:</w:t>
      </w:r>
    </w:p>
    <w:p w:rsidR="000B5241" w:rsidRPr="00C36104" w:rsidRDefault="00C36104" w:rsidP="00C36104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 w:rsidRPr="00DB44CE">
        <w:rPr>
          <w:lang w:val="ru-RU"/>
        </w:rPr>
        <w:t xml:space="preserve">17 ЦУР охватывают все аспекты экономики, </w:t>
      </w:r>
      <w:r>
        <w:rPr>
          <w:lang w:val="ru-RU"/>
        </w:rPr>
        <w:t xml:space="preserve">а </w:t>
      </w:r>
      <w:r w:rsidRPr="00DB44CE">
        <w:rPr>
          <w:lang w:val="ru-RU"/>
        </w:rPr>
        <w:t>страны находятся в процессе разработки национальн</w:t>
      </w:r>
      <w:r w:rsidR="00394214">
        <w:rPr>
          <w:lang w:val="ru-RU"/>
        </w:rPr>
        <w:t>ых</w:t>
      </w:r>
      <w:r w:rsidRPr="00DB44CE">
        <w:rPr>
          <w:lang w:val="ru-RU"/>
        </w:rPr>
        <w:t xml:space="preserve"> стратеги</w:t>
      </w:r>
      <w:r w:rsidR="00394214">
        <w:rPr>
          <w:lang w:val="ru-RU"/>
        </w:rPr>
        <w:t>й</w:t>
      </w:r>
      <w:r w:rsidRPr="00DB44CE">
        <w:rPr>
          <w:lang w:val="ru-RU"/>
        </w:rPr>
        <w:t xml:space="preserve"> для </w:t>
      </w:r>
      <w:r>
        <w:rPr>
          <w:lang w:val="ru-RU"/>
        </w:rPr>
        <w:t xml:space="preserve">реализации </w:t>
      </w:r>
      <w:r w:rsidRPr="00DB44CE">
        <w:rPr>
          <w:lang w:val="ru-RU"/>
        </w:rPr>
        <w:t>всех 17 ЦУР</w:t>
      </w:r>
      <w:r>
        <w:rPr>
          <w:lang w:val="ru-RU"/>
        </w:rPr>
        <w:t xml:space="preserve">. </w:t>
      </w:r>
      <w:r w:rsidRPr="007A67EB">
        <w:rPr>
          <w:lang w:val="ru-RU"/>
        </w:rPr>
        <w:t xml:space="preserve"> </w:t>
      </w:r>
    </w:p>
    <w:p w:rsidR="00C36104" w:rsidRPr="007A67EB" w:rsidRDefault="00C36104" w:rsidP="00C36104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 w:rsidRPr="002902E8">
        <w:rPr>
          <w:lang w:val="ru-RU"/>
        </w:rPr>
        <w:t>ИКТ меняют мир и могут быть использованы для достижения ЦУР.</w:t>
      </w:r>
      <w:r w:rsidRPr="007A67EB">
        <w:rPr>
          <w:lang w:val="ru-RU"/>
        </w:rPr>
        <w:t xml:space="preserve"> </w:t>
      </w:r>
    </w:p>
    <w:p w:rsidR="000B5241" w:rsidRPr="00800053" w:rsidRDefault="00800053" w:rsidP="00755E5D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 w:rsidRPr="00800053">
        <w:rPr>
          <w:lang w:val="ru-RU"/>
        </w:rPr>
        <w:t xml:space="preserve">Ключ к </w:t>
      </w:r>
      <w:r>
        <w:rPr>
          <w:lang w:val="ru-RU"/>
        </w:rPr>
        <w:t xml:space="preserve">содействию </w:t>
      </w:r>
      <w:r w:rsidRPr="00800053">
        <w:rPr>
          <w:lang w:val="ru-RU"/>
        </w:rPr>
        <w:t>устойчиво</w:t>
      </w:r>
      <w:r>
        <w:rPr>
          <w:lang w:val="ru-RU"/>
        </w:rPr>
        <w:t>му</w:t>
      </w:r>
      <w:r w:rsidRPr="00800053">
        <w:rPr>
          <w:lang w:val="ru-RU"/>
        </w:rPr>
        <w:t xml:space="preserve"> развити</w:t>
      </w:r>
      <w:r>
        <w:rPr>
          <w:lang w:val="ru-RU"/>
        </w:rPr>
        <w:t>ю</w:t>
      </w:r>
      <w:r w:rsidRPr="00800053">
        <w:rPr>
          <w:lang w:val="ru-RU"/>
        </w:rPr>
        <w:t xml:space="preserve"> – развитие человеческого потенциала через образование наряду с </w:t>
      </w:r>
      <w:r>
        <w:rPr>
          <w:lang w:val="ru-RU"/>
        </w:rPr>
        <w:t>важностью</w:t>
      </w:r>
      <w:r w:rsidRPr="00800053">
        <w:rPr>
          <w:lang w:val="ru-RU"/>
        </w:rPr>
        <w:t xml:space="preserve"> наук</w:t>
      </w:r>
      <w:r>
        <w:rPr>
          <w:lang w:val="ru-RU"/>
        </w:rPr>
        <w:t>и</w:t>
      </w:r>
      <w:r w:rsidRPr="00800053">
        <w:rPr>
          <w:lang w:val="ru-RU"/>
        </w:rPr>
        <w:t xml:space="preserve"> и культур</w:t>
      </w:r>
      <w:r>
        <w:rPr>
          <w:lang w:val="ru-RU"/>
        </w:rPr>
        <w:t>ы.</w:t>
      </w:r>
    </w:p>
    <w:p w:rsidR="00C36104" w:rsidRPr="007A67EB" w:rsidRDefault="00C36104" w:rsidP="00C36104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 w:rsidRPr="007A67EB">
        <w:rPr>
          <w:lang w:val="ru-RU"/>
        </w:rPr>
        <w:t xml:space="preserve">Устойчивое развитие зависит от стимулирования частного сектора в сочетании с прозрачными и </w:t>
      </w:r>
      <w:r>
        <w:rPr>
          <w:lang w:val="ru-RU"/>
        </w:rPr>
        <w:t>унифицированными</w:t>
      </w:r>
      <w:r w:rsidR="00394214">
        <w:rPr>
          <w:lang w:val="ru-RU"/>
        </w:rPr>
        <w:t xml:space="preserve"> законодательными актами</w:t>
      </w:r>
      <w:r w:rsidRPr="007A67EB">
        <w:rPr>
          <w:lang w:val="ru-RU"/>
        </w:rPr>
        <w:t>.</w:t>
      </w:r>
    </w:p>
    <w:p w:rsidR="00C36104" w:rsidRPr="00C36104" w:rsidRDefault="00C36104" w:rsidP="00C36104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lang w:val="ru-RU"/>
        </w:rPr>
        <w:t>Либерализация</w:t>
      </w:r>
      <w:r w:rsidRPr="007A67EB">
        <w:rPr>
          <w:lang w:val="ru-RU"/>
        </w:rPr>
        <w:t xml:space="preserve"> </w:t>
      </w:r>
      <w:r>
        <w:rPr>
          <w:lang w:val="ru-RU"/>
        </w:rPr>
        <w:t>рынка</w:t>
      </w:r>
      <w:r w:rsidRPr="007A67EB">
        <w:rPr>
          <w:lang w:val="ru-RU"/>
        </w:rPr>
        <w:t xml:space="preserve"> </w:t>
      </w:r>
      <w:r>
        <w:rPr>
          <w:lang w:val="ru-RU"/>
        </w:rPr>
        <w:t>способствует</w:t>
      </w:r>
      <w:r w:rsidRPr="007A67EB">
        <w:rPr>
          <w:lang w:val="ru-RU"/>
        </w:rPr>
        <w:t xml:space="preserve"> </w:t>
      </w:r>
      <w:r>
        <w:rPr>
          <w:lang w:val="ru-RU"/>
        </w:rPr>
        <w:t>развитию</w:t>
      </w:r>
      <w:r w:rsidRPr="007A67EB">
        <w:rPr>
          <w:lang w:val="ru-RU"/>
        </w:rPr>
        <w:t xml:space="preserve"> </w:t>
      </w:r>
      <w:r>
        <w:rPr>
          <w:lang w:val="ru-RU"/>
        </w:rPr>
        <w:t>инфраструктуры</w:t>
      </w:r>
      <w:r w:rsidRPr="007A67EB">
        <w:rPr>
          <w:lang w:val="ru-RU"/>
        </w:rPr>
        <w:t xml:space="preserve"> </w:t>
      </w:r>
      <w:r>
        <w:rPr>
          <w:lang w:val="ru-RU"/>
        </w:rPr>
        <w:t>даже</w:t>
      </w:r>
      <w:r w:rsidRPr="007A67EB">
        <w:rPr>
          <w:lang w:val="ru-RU"/>
        </w:rPr>
        <w:t xml:space="preserve"> </w:t>
      </w:r>
      <w:r>
        <w:rPr>
          <w:lang w:val="ru-RU"/>
        </w:rPr>
        <w:t>в</w:t>
      </w:r>
      <w:r w:rsidRPr="007A67EB">
        <w:rPr>
          <w:lang w:val="ru-RU"/>
        </w:rPr>
        <w:t xml:space="preserve"> </w:t>
      </w:r>
      <w:r>
        <w:rPr>
          <w:lang w:val="ru-RU"/>
        </w:rPr>
        <w:t>горных</w:t>
      </w:r>
      <w:r w:rsidRPr="007A67EB">
        <w:rPr>
          <w:lang w:val="ru-RU"/>
        </w:rPr>
        <w:t xml:space="preserve"> </w:t>
      </w:r>
      <w:r>
        <w:rPr>
          <w:lang w:val="ru-RU"/>
        </w:rPr>
        <w:t>районах</w:t>
      </w:r>
      <w:r w:rsidRPr="007A67EB">
        <w:rPr>
          <w:lang w:val="ru-RU"/>
        </w:rPr>
        <w:t xml:space="preserve"> </w:t>
      </w:r>
      <w:r>
        <w:rPr>
          <w:lang w:val="ru-RU"/>
        </w:rPr>
        <w:t>и</w:t>
      </w:r>
      <w:r w:rsidRPr="007A67EB">
        <w:rPr>
          <w:lang w:val="ru-RU"/>
        </w:rPr>
        <w:t xml:space="preserve"> </w:t>
      </w:r>
      <w:r>
        <w:rPr>
          <w:lang w:val="ru-RU"/>
        </w:rPr>
        <w:t>в сельской</w:t>
      </w:r>
      <w:r w:rsidRPr="007A67EB">
        <w:rPr>
          <w:lang w:val="ru-RU"/>
        </w:rPr>
        <w:t xml:space="preserve"> </w:t>
      </w:r>
      <w:r>
        <w:rPr>
          <w:lang w:val="ru-RU"/>
        </w:rPr>
        <w:t>местности.</w:t>
      </w:r>
      <w:r w:rsidRPr="007A67EB">
        <w:rPr>
          <w:lang w:val="ru-RU"/>
        </w:rPr>
        <w:t xml:space="preserve"> </w:t>
      </w:r>
    </w:p>
    <w:p w:rsidR="00800053" w:rsidRDefault="00C36104" w:rsidP="00800053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 w:rsidRPr="00DB44CE">
        <w:rPr>
          <w:lang w:val="ru-RU"/>
        </w:rPr>
        <w:t>Необходимо</w:t>
      </w:r>
      <w:r w:rsidRPr="007A67EB">
        <w:rPr>
          <w:lang w:val="ru-RU"/>
        </w:rPr>
        <w:t xml:space="preserve"> </w:t>
      </w:r>
      <w:r w:rsidRPr="00DB44CE">
        <w:rPr>
          <w:lang w:val="ru-RU"/>
        </w:rPr>
        <w:t>провести</w:t>
      </w:r>
      <w:r w:rsidRPr="007A67EB">
        <w:rPr>
          <w:lang w:val="ru-RU"/>
        </w:rPr>
        <w:t xml:space="preserve"> </w:t>
      </w:r>
      <w:r>
        <w:rPr>
          <w:lang w:val="ru-RU"/>
        </w:rPr>
        <w:t>дополнительный</w:t>
      </w:r>
      <w:r w:rsidRPr="007A67EB">
        <w:rPr>
          <w:lang w:val="ru-RU"/>
        </w:rPr>
        <w:t xml:space="preserve"> </w:t>
      </w:r>
      <w:r>
        <w:rPr>
          <w:lang w:val="ru-RU"/>
        </w:rPr>
        <w:t>объем</w:t>
      </w:r>
      <w:r w:rsidRPr="007A67EB">
        <w:rPr>
          <w:lang w:val="ru-RU"/>
        </w:rPr>
        <w:t xml:space="preserve"> </w:t>
      </w:r>
      <w:r w:rsidRPr="00DB44CE">
        <w:rPr>
          <w:lang w:val="ru-RU"/>
        </w:rPr>
        <w:t>работ</w:t>
      </w:r>
      <w:r w:rsidRPr="007A67EB">
        <w:rPr>
          <w:lang w:val="ru-RU"/>
        </w:rPr>
        <w:t xml:space="preserve">, </w:t>
      </w:r>
      <w:r w:rsidRPr="00DB44CE">
        <w:rPr>
          <w:lang w:val="ru-RU"/>
        </w:rPr>
        <w:t>чтобы</w:t>
      </w:r>
      <w:r w:rsidRPr="007A67EB">
        <w:rPr>
          <w:lang w:val="ru-RU"/>
        </w:rPr>
        <w:t xml:space="preserve"> </w:t>
      </w:r>
      <w:r w:rsidRPr="00DB44CE">
        <w:rPr>
          <w:lang w:val="ru-RU"/>
        </w:rPr>
        <w:t>обеспечить</w:t>
      </w:r>
      <w:r w:rsidRPr="007A67EB">
        <w:rPr>
          <w:lang w:val="ru-RU"/>
        </w:rPr>
        <w:t xml:space="preserve"> </w:t>
      </w:r>
      <w:r w:rsidRPr="00DB44CE">
        <w:rPr>
          <w:lang w:val="ru-RU"/>
        </w:rPr>
        <w:t>доступ</w:t>
      </w:r>
      <w:r w:rsidRPr="007A67EB">
        <w:rPr>
          <w:lang w:val="ru-RU"/>
        </w:rPr>
        <w:t xml:space="preserve"> </w:t>
      </w:r>
      <w:r w:rsidRPr="00DB44CE">
        <w:rPr>
          <w:lang w:val="ru-RU"/>
        </w:rPr>
        <w:t>к</w:t>
      </w:r>
      <w:r w:rsidRPr="007A67EB">
        <w:rPr>
          <w:lang w:val="ru-RU"/>
        </w:rPr>
        <w:t xml:space="preserve"> </w:t>
      </w:r>
      <w:r>
        <w:rPr>
          <w:lang w:val="ru-RU"/>
        </w:rPr>
        <w:t>широкополосной</w:t>
      </w:r>
      <w:r w:rsidRPr="007A67EB">
        <w:rPr>
          <w:lang w:val="ru-RU"/>
        </w:rPr>
        <w:t xml:space="preserve"> </w:t>
      </w:r>
      <w:r>
        <w:rPr>
          <w:lang w:val="ru-RU"/>
        </w:rPr>
        <w:t>связи</w:t>
      </w:r>
      <w:r w:rsidRPr="007A67EB">
        <w:rPr>
          <w:lang w:val="ru-RU"/>
        </w:rPr>
        <w:t xml:space="preserve"> </w:t>
      </w:r>
      <w:r w:rsidRPr="00DB44CE">
        <w:rPr>
          <w:lang w:val="ru-RU"/>
        </w:rPr>
        <w:t>в</w:t>
      </w:r>
      <w:r w:rsidRPr="007A67EB">
        <w:rPr>
          <w:lang w:val="ru-RU"/>
        </w:rPr>
        <w:t xml:space="preserve"> </w:t>
      </w:r>
      <w:r w:rsidRPr="00DB44CE">
        <w:rPr>
          <w:lang w:val="ru-RU"/>
        </w:rPr>
        <w:t>сельской</w:t>
      </w:r>
      <w:r w:rsidRPr="007A67EB">
        <w:rPr>
          <w:lang w:val="ru-RU"/>
        </w:rPr>
        <w:t xml:space="preserve"> </w:t>
      </w:r>
      <w:r w:rsidRPr="00DB44CE">
        <w:rPr>
          <w:lang w:val="ru-RU"/>
        </w:rPr>
        <w:t>местности</w:t>
      </w:r>
      <w:r w:rsidRPr="007A67EB">
        <w:rPr>
          <w:lang w:val="ru-RU"/>
        </w:rPr>
        <w:t xml:space="preserve">. </w:t>
      </w:r>
    </w:p>
    <w:p w:rsidR="000B5241" w:rsidRPr="00800053" w:rsidRDefault="00800053" w:rsidP="00800053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 w:rsidRPr="00800053">
        <w:rPr>
          <w:lang w:val="ru-RU"/>
        </w:rPr>
        <w:t xml:space="preserve">Постоянная необходимость в </w:t>
      </w:r>
      <w:r>
        <w:rPr>
          <w:lang w:val="ru-RU"/>
        </w:rPr>
        <w:t xml:space="preserve">приобретении </w:t>
      </w:r>
      <w:r w:rsidRPr="00800053">
        <w:rPr>
          <w:lang w:val="ru-RU"/>
        </w:rPr>
        <w:t>компетенций эксперт</w:t>
      </w:r>
      <w:r>
        <w:rPr>
          <w:lang w:val="ru-RU"/>
        </w:rPr>
        <w:t>ами</w:t>
      </w:r>
      <w:r w:rsidRPr="00800053">
        <w:rPr>
          <w:lang w:val="ru-RU"/>
        </w:rPr>
        <w:t xml:space="preserve"> в области ИКТ и государственны</w:t>
      </w:r>
      <w:r>
        <w:rPr>
          <w:lang w:val="ru-RU"/>
        </w:rPr>
        <w:t>ми</w:t>
      </w:r>
      <w:r w:rsidRPr="00800053">
        <w:rPr>
          <w:lang w:val="ru-RU"/>
        </w:rPr>
        <w:t xml:space="preserve"> служащи</w:t>
      </w:r>
      <w:r>
        <w:rPr>
          <w:lang w:val="ru-RU"/>
        </w:rPr>
        <w:t>ми</w:t>
      </w:r>
      <w:r w:rsidRPr="00800053">
        <w:rPr>
          <w:lang w:val="ru-RU"/>
        </w:rPr>
        <w:t xml:space="preserve">, </w:t>
      </w:r>
      <w:r>
        <w:rPr>
          <w:lang w:val="ru-RU"/>
        </w:rPr>
        <w:t xml:space="preserve">а также в повышении информированности </w:t>
      </w:r>
      <w:r w:rsidRPr="00800053">
        <w:rPr>
          <w:lang w:val="ru-RU"/>
        </w:rPr>
        <w:t>высокопоставленных должностных лиц относительно пользы ИКТ для устойчивого развития</w:t>
      </w:r>
      <w:r>
        <w:rPr>
          <w:lang w:val="ru-RU"/>
        </w:rPr>
        <w:t>.</w:t>
      </w:r>
    </w:p>
    <w:p w:rsidR="00C36104" w:rsidRPr="00595161" w:rsidRDefault="00C36104" w:rsidP="00C36104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lang w:val="ru-RU"/>
        </w:rPr>
        <w:t>Необходимо ускорить запуск интерактивных онлайновых сервисов и открытых данных.</w:t>
      </w:r>
    </w:p>
    <w:p w:rsidR="007105EB" w:rsidRDefault="00800053" w:rsidP="007105EB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 w:rsidRPr="00DC11EB">
        <w:rPr>
          <w:lang w:val="ru-RU"/>
        </w:rPr>
        <w:t xml:space="preserve">Мобильные технологии </w:t>
      </w:r>
      <w:r w:rsidR="00DC11EB" w:rsidRPr="00DC11EB">
        <w:rPr>
          <w:lang w:val="ru-RU"/>
        </w:rPr>
        <w:t xml:space="preserve">способствуют </w:t>
      </w:r>
      <w:r w:rsidRPr="00DC11EB">
        <w:rPr>
          <w:lang w:val="ru-RU"/>
        </w:rPr>
        <w:t>устойчиво</w:t>
      </w:r>
      <w:r w:rsidR="00DC11EB">
        <w:rPr>
          <w:lang w:val="ru-RU"/>
        </w:rPr>
        <w:t>му</w:t>
      </w:r>
      <w:r w:rsidRPr="00DC11EB">
        <w:rPr>
          <w:lang w:val="ru-RU"/>
        </w:rPr>
        <w:t xml:space="preserve"> развити</w:t>
      </w:r>
      <w:r w:rsidR="00DC11EB">
        <w:rPr>
          <w:lang w:val="ru-RU"/>
        </w:rPr>
        <w:t>ю</w:t>
      </w:r>
      <w:r w:rsidRPr="00DC11EB">
        <w:rPr>
          <w:lang w:val="ru-RU"/>
        </w:rPr>
        <w:t>.</w:t>
      </w:r>
    </w:p>
    <w:p w:rsidR="007105EB" w:rsidRPr="007105EB" w:rsidRDefault="00D32030" w:rsidP="007105EB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/>
        <w:jc w:val="both"/>
        <w:textAlignment w:val="baseline"/>
        <w:rPr>
          <w:lang w:val="ru-RU"/>
        </w:rPr>
      </w:pPr>
      <w:r>
        <w:rPr>
          <w:lang w:val="ru-RU"/>
        </w:rPr>
        <w:t>Подключение</w:t>
      </w:r>
      <w:r w:rsidR="007105EB" w:rsidRPr="007105EB">
        <w:rPr>
          <w:lang w:val="ru-RU"/>
        </w:rPr>
        <w:t xml:space="preserve"> и приложения – </w:t>
      </w:r>
      <w:r w:rsidR="00BC7854">
        <w:rPr>
          <w:lang w:val="ru-RU"/>
        </w:rPr>
        <w:t>всего</w:t>
      </w:r>
      <w:r w:rsidR="007105EB" w:rsidRPr="007105EB">
        <w:rPr>
          <w:lang w:val="ru-RU"/>
        </w:rPr>
        <w:t xml:space="preserve"> лишь два элемента устойчивого развития, которые ведут к развитию таких услуг, как электронное правительство, электронное здравоохранение, электронное образование. </w:t>
      </w:r>
      <w:r w:rsidR="000B5241" w:rsidRPr="007105EB">
        <w:rPr>
          <w:lang w:val="ru-RU"/>
        </w:rPr>
        <w:t xml:space="preserve"> </w:t>
      </w:r>
      <w:r w:rsidR="007105EB" w:rsidRPr="007105EB">
        <w:rPr>
          <w:lang w:val="ru-RU"/>
        </w:rPr>
        <w:t xml:space="preserve">Также необходимо сфокусироваться на содействии развитию </w:t>
      </w:r>
      <w:r w:rsidR="007105EB" w:rsidRPr="000F543F">
        <w:rPr>
          <w:lang w:val="ru-RU"/>
        </w:rPr>
        <w:t>цифровых слоев,</w:t>
      </w:r>
      <w:r w:rsidR="007105EB" w:rsidRPr="007105EB">
        <w:rPr>
          <w:lang w:val="ru-RU"/>
        </w:rPr>
        <w:t xml:space="preserve"> что в будущем определит успех цифрового развития. Новые слои включают в себя данные, которые стали валютой цифрового мира, и платформы, которые позволяют каждому выступ</w:t>
      </w:r>
      <w:r w:rsidR="007105EB">
        <w:rPr>
          <w:lang w:val="ru-RU"/>
        </w:rPr>
        <w:t>и</w:t>
      </w:r>
      <w:r w:rsidR="007105EB" w:rsidRPr="007105EB">
        <w:rPr>
          <w:lang w:val="ru-RU"/>
        </w:rPr>
        <w:t>ть в роли провайдера электронных услуг и разработать новую бизнес-модель.</w:t>
      </w:r>
    </w:p>
    <w:p w:rsidR="000B5241" w:rsidRPr="00B1264B" w:rsidRDefault="000B5241" w:rsidP="00755E5D">
      <w:pPr>
        <w:ind w:left="360"/>
        <w:rPr>
          <w:lang w:val="ru-RU"/>
        </w:rPr>
      </w:pPr>
    </w:p>
    <w:p w:rsidR="00C36104" w:rsidRPr="00BA02B9" w:rsidRDefault="00C36104" w:rsidP="00C3610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jc w:val="both"/>
        <w:textAlignment w:val="baseline"/>
        <w:rPr>
          <w:color w:val="auto"/>
          <w:lang w:val="ru-RU"/>
        </w:rPr>
      </w:pPr>
      <w:r>
        <w:rPr>
          <w:color w:val="auto"/>
          <w:lang w:val="ru-RU"/>
        </w:rPr>
        <w:t xml:space="preserve">В завершение заседания </w:t>
      </w:r>
      <w:r w:rsidRPr="00D8027A">
        <w:rPr>
          <w:color w:val="auto"/>
          <w:lang w:val="ru-RU"/>
        </w:rPr>
        <w:t>Председатель</w:t>
      </w:r>
      <w:r>
        <w:rPr>
          <w:color w:val="auto"/>
          <w:lang w:val="ru-RU"/>
        </w:rPr>
        <w:t xml:space="preserve"> подчеркнул ключевые направления обсуждения, отмеченные выше. </w:t>
      </w:r>
      <w:r w:rsidRPr="00BA02B9">
        <w:rPr>
          <w:color w:val="auto"/>
          <w:lang w:val="ru-RU"/>
        </w:rPr>
        <w:t xml:space="preserve">Он отметил, что </w:t>
      </w:r>
      <w:r>
        <w:rPr>
          <w:color w:val="auto"/>
          <w:lang w:val="ru-RU"/>
        </w:rPr>
        <w:t>такие</w:t>
      </w:r>
      <w:r w:rsidRPr="00BA02B9">
        <w:rPr>
          <w:color w:val="auto"/>
          <w:lang w:val="ru-RU"/>
        </w:rPr>
        <w:t xml:space="preserve"> эффективны</w:t>
      </w:r>
      <w:r>
        <w:rPr>
          <w:color w:val="auto"/>
          <w:lang w:val="ru-RU"/>
        </w:rPr>
        <w:t>е</w:t>
      </w:r>
      <w:r w:rsidRPr="00BA02B9">
        <w:rPr>
          <w:color w:val="auto"/>
          <w:lang w:val="ru-RU"/>
        </w:rPr>
        <w:t xml:space="preserve"> механизм</w:t>
      </w:r>
      <w:r>
        <w:rPr>
          <w:color w:val="auto"/>
          <w:lang w:val="ru-RU"/>
        </w:rPr>
        <w:t xml:space="preserve">ы, </w:t>
      </w:r>
      <w:r w:rsidRPr="00BA02B9">
        <w:rPr>
          <w:color w:val="auto"/>
          <w:lang w:val="ru-RU"/>
        </w:rPr>
        <w:t xml:space="preserve">как </w:t>
      </w:r>
      <w:r>
        <w:rPr>
          <w:color w:val="auto"/>
          <w:lang w:val="ru-RU"/>
        </w:rPr>
        <w:t>региональные</w:t>
      </w:r>
      <w:r w:rsidRPr="00BA02B9">
        <w:rPr>
          <w:color w:val="auto"/>
          <w:lang w:val="ru-RU"/>
        </w:rPr>
        <w:t xml:space="preserve"> инициатив</w:t>
      </w:r>
      <w:r>
        <w:rPr>
          <w:color w:val="auto"/>
          <w:lang w:val="ru-RU"/>
        </w:rPr>
        <w:t>ы</w:t>
      </w:r>
      <w:r w:rsidRPr="00BA02B9">
        <w:rPr>
          <w:color w:val="auto"/>
          <w:lang w:val="ru-RU"/>
        </w:rPr>
        <w:t xml:space="preserve"> МСЭ-D, </w:t>
      </w:r>
      <w:r>
        <w:rPr>
          <w:color w:val="auto"/>
          <w:lang w:val="ru-RU"/>
        </w:rPr>
        <w:t xml:space="preserve">могут обеспечить рост сектора ИКТ и одновременно с этим ускорить реализацию </w:t>
      </w:r>
      <w:r w:rsidRPr="00BA02B9">
        <w:rPr>
          <w:color w:val="auto"/>
          <w:lang w:val="ru-RU"/>
        </w:rPr>
        <w:t>ЦУР</w:t>
      </w:r>
      <w:r>
        <w:rPr>
          <w:color w:val="auto"/>
          <w:lang w:val="ru-RU"/>
        </w:rPr>
        <w:t xml:space="preserve"> и Повестки дня в области устойчивого развития</w:t>
      </w:r>
      <w:r w:rsidRPr="00C36104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до 2030 года.</w:t>
      </w:r>
    </w:p>
    <w:p w:rsidR="000B5241" w:rsidRPr="00C36104" w:rsidRDefault="000B5241" w:rsidP="00755E5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jc w:val="both"/>
        <w:textAlignment w:val="baseline"/>
        <w:rPr>
          <w:lang w:val="ru-RU"/>
        </w:rPr>
      </w:pPr>
    </w:p>
    <w:p w:rsidR="00C36104" w:rsidRPr="00BA02B9" w:rsidRDefault="00C36104" w:rsidP="00D6319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jc w:val="both"/>
        <w:textAlignment w:val="baseline"/>
        <w:rPr>
          <w:lang w:val="ru-RU"/>
        </w:rPr>
      </w:pPr>
      <w:r w:rsidRPr="00BA02B9">
        <w:rPr>
          <w:color w:val="auto"/>
          <w:lang w:val="ru-RU"/>
        </w:rPr>
        <w:t xml:space="preserve">Директор БРЭ </w:t>
      </w:r>
      <w:r>
        <w:rPr>
          <w:color w:val="auto"/>
          <w:lang w:val="ru-RU"/>
        </w:rPr>
        <w:t>еще раз подчеркнул</w:t>
      </w:r>
      <w:r w:rsidRPr="00BA02B9">
        <w:rPr>
          <w:color w:val="auto"/>
          <w:lang w:val="ru-RU"/>
        </w:rPr>
        <w:t xml:space="preserve"> важность международного сотрудничества</w:t>
      </w:r>
      <w:r>
        <w:rPr>
          <w:color w:val="auto"/>
          <w:lang w:val="ru-RU"/>
        </w:rPr>
        <w:t xml:space="preserve"> и пригласил заинтересованные стороны</w:t>
      </w:r>
      <w:r w:rsidRPr="00BA02B9">
        <w:rPr>
          <w:color w:val="auto"/>
          <w:lang w:val="ru-RU"/>
        </w:rPr>
        <w:t xml:space="preserve"> принять участие в подготовке к </w:t>
      </w:r>
      <w:r>
        <w:rPr>
          <w:color w:val="auto"/>
          <w:lang w:val="ru-RU"/>
        </w:rPr>
        <w:t xml:space="preserve">ВКРЭ-17, которая будет посвящена теме </w:t>
      </w:r>
      <w:r w:rsidR="00D6319D" w:rsidRPr="00EC15C1">
        <w:t>ICT</w:t>
      </w:r>
      <w:r w:rsidR="00D6319D" w:rsidRPr="00D6319D">
        <w:rPr>
          <w:lang w:val="ru-RU"/>
        </w:rPr>
        <w:t>④</w:t>
      </w:r>
      <w:r w:rsidR="00D6319D" w:rsidRPr="00EC15C1">
        <w:t>SDG</w:t>
      </w:r>
      <w:r w:rsidR="00D6319D" w:rsidRPr="00634D7C">
        <w:t>s</w:t>
      </w:r>
      <w:r w:rsidRPr="00634D7C">
        <w:rPr>
          <w:color w:val="auto"/>
          <w:lang w:val="ru-RU"/>
        </w:rPr>
        <w:t>.</w:t>
      </w:r>
    </w:p>
    <w:p w:rsidR="00C36104" w:rsidRPr="00BA02B9" w:rsidRDefault="00C36104" w:rsidP="00C3610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jc w:val="both"/>
        <w:textAlignment w:val="baseline"/>
        <w:rPr>
          <w:rFonts w:ascii="Calibri" w:eastAsia="Times New Roman" w:hAnsi="Calibri" w:cs="Calibri"/>
          <w:color w:val="000000" w:themeColor="text1"/>
          <w:lang w:val="ru-RU"/>
        </w:rPr>
      </w:pPr>
    </w:p>
    <w:p w:rsidR="006260B5" w:rsidRPr="00C36104" w:rsidRDefault="006260B5" w:rsidP="001D208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textAlignment w:val="baseline"/>
        <w:rPr>
          <w:lang w:val="ru-RU"/>
        </w:rPr>
      </w:pPr>
    </w:p>
    <w:p w:rsidR="00C36104" w:rsidRPr="00DB44CE" w:rsidRDefault="00C36104" w:rsidP="00C3610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jc w:val="both"/>
        <w:textAlignment w:val="baseline"/>
        <w:rPr>
          <w:lang w:val="ru-RU"/>
        </w:rPr>
      </w:pPr>
      <w:r>
        <w:rPr>
          <w:rFonts w:eastAsia="Times New Roman" w:cs="Calibri"/>
          <w:color w:val="000000" w:themeColor="text1"/>
          <w:lang w:val="ru-RU"/>
        </w:rPr>
        <w:t>Бишкек, Кыргызская Республика,</w:t>
      </w:r>
    </w:p>
    <w:p w:rsidR="009C1DC0" w:rsidRPr="00C36104" w:rsidRDefault="00C36104" w:rsidP="00C3610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jc w:val="both"/>
        <w:textAlignment w:val="baseline"/>
        <w:rPr>
          <w:b/>
          <w:bCs/>
          <w:lang w:val="ru-RU"/>
        </w:rPr>
      </w:pPr>
      <w:r>
        <w:rPr>
          <w:rFonts w:eastAsia="Times New Roman" w:cs="Calibri"/>
          <w:color w:val="000000" w:themeColor="text1"/>
          <w:lang w:val="ru-RU"/>
        </w:rPr>
        <w:t>8 ноября 2016 года</w:t>
      </w:r>
    </w:p>
    <w:sectPr w:rsidR="009C1DC0" w:rsidRPr="00C36104" w:rsidSect="00755E5D">
      <w:headerReference w:type="default" r:id="rId11"/>
      <w:footerReference w:type="first" r:id="rId12"/>
      <w:pgSz w:w="11906" w:h="16838" w:code="9"/>
      <w:pgMar w:top="777" w:right="851" w:bottom="1276" w:left="851" w:header="720" w:footer="567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7F5" w:rsidRDefault="003227F5">
      <w:r>
        <w:separator/>
      </w:r>
    </w:p>
  </w:endnote>
  <w:endnote w:type="continuationSeparator" w:id="0">
    <w:p w:rsidR="003227F5" w:rsidRDefault="0032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Droid Sans">
    <w:altName w:val="Arial"/>
    <w:charset w:val="01"/>
    <w:family w:val="swiss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92" w:type="dxa"/>
      <w:tblLayout w:type="fixed"/>
      <w:tblLook w:val="04A0" w:firstRow="1" w:lastRow="0" w:firstColumn="1" w:lastColumn="0" w:noHBand="0" w:noVBand="1"/>
    </w:tblPr>
    <w:tblGrid>
      <w:gridCol w:w="1526"/>
      <w:gridCol w:w="3154"/>
      <w:gridCol w:w="6412"/>
    </w:tblGrid>
    <w:tr w:rsidR="00EE765F" w:rsidRPr="00374B6C" w:rsidTr="008E1AEB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:rsidR="00EE765F" w:rsidRPr="00B94368" w:rsidRDefault="00B94368" w:rsidP="00B9436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  <w:r>
            <w:rPr>
              <w:sz w:val="20"/>
              <w:lang w:val="ru-RU"/>
            </w:rPr>
            <w:t>Координатор:</w:t>
          </w:r>
        </w:p>
      </w:tc>
      <w:tc>
        <w:tcPr>
          <w:tcW w:w="3154" w:type="dxa"/>
          <w:tcBorders>
            <w:top w:val="single" w:sz="4" w:space="0" w:color="auto"/>
          </w:tcBorders>
          <w:shd w:val="clear" w:color="auto" w:fill="auto"/>
        </w:tcPr>
        <w:p w:rsidR="00EE765F" w:rsidRPr="004D495C" w:rsidRDefault="00EE765F" w:rsidP="008E1AE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ru-RU"/>
            </w:rPr>
            <w:t>Фамилия</w:t>
          </w:r>
          <w:r>
            <w:rPr>
              <w:sz w:val="18"/>
              <w:szCs w:val="18"/>
              <w:lang w:val="en-US"/>
            </w:rPr>
            <w:t>/</w:t>
          </w:r>
          <w:r>
            <w:rPr>
              <w:sz w:val="18"/>
              <w:szCs w:val="18"/>
              <w:lang w:val="ru-RU"/>
            </w:rPr>
            <w:t>организация</w:t>
          </w:r>
          <w:r w:rsidRPr="004D495C">
            <w:rPr>
              <w:sz w:val="18"/>
              <w:szCs w:val="18"/>
              <w:lang w:val="en-US"/>
            </w:rPr>
            <w:t>/</w:t>
          </w:r>
          <w:r>
            <w:rPr>
              <w:sz w:val="18"/>
              <w:szCs w:val="18"/>
              <w:lang w:val="ru-RU"/>
            </w:rPr>
            <w:t>объединение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412" w:type="dxa"/>
          <w:tcBorders>
            <w:top w:val="single" w:sz="4" w:space="0" w:color="auto"/>
          </w:tcBorders>
          <w:shd w:val="clear" w:color="auto" w:fill="auto"/>
        </w:tcPr>
        <w:p w:rsidR="00EE765F" w:rsidRPr="009E1B79" w:rsidRDefault="00EE765F" w:rsidP="009E1B7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rPr>
              <w:sz w:val="18"/>
              <w:szCs w:val="18"/>
              <w:lang w:val="ru-RU"/>
            </w:rPr>
            <w:t>Г</w:t>
          </w:r>
          <w:r w:rsidRPr="009E1B79">
            <w:rPr>
              <w:sz w:val="18"/>
              <w:szCs w:val="18"/>
              <w:lang w:val="ru-RU"/>
            </w:rPr>
            <w:t>-</w:t>
          </w:r>
          <w:r>
            <w:rPr>
              <w:sz w:val="18"/>
              <w:szCs w:val="18"/>
              <w:lang w:val="ru-RU"/>
            </w:rPr>
            <w:t>н</w:t>
          </w:r>
          <w:r w:rsidRPr="009E1B79">
            <w:rPr>
              <w:sz w:val="18"/>
              <w:szCs w:val="18"/>
              <w:lang w:val="ru-RU"/>
            </w:rPr>
            <w:t xml:space="preserve"> Орозобек Кайыков, </w:t>
          </w:r>
          <w:r>
            <w:rPr>
              <w:sz w:val="18"/>
              <w:szCs w:val="18"/>
              <w:lang w:val="ru-RU"/>
            </w:rPr>
            <w:t xml:space="preserve">Руководитель ЗО МСЭ для стран СНГ </w:t>
          </w:r>
        </w:p>
      </w:tc>
    </w:tr>
    <w:tr w:rsidR="00EE765F" w:rsidRPr="00AF7A97" w:rsidTr="008E1AEB">
      <w:tc>
        <w:tcPr>
          <w:tcW w:w="1526" w:type="dxa"/>
          <w:shd w:val="clear" w:color="auto" w:fill="auto"/>
        </w:tcPr>
        <w:p w:rsidR="00EE765F" w:rsidRPr="009E1B79" w:rsidRDefault="00EE765F" w:rsidP="009C1DC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154" w:type="dxa"/>
          <w:shd w:val="clear" w:color="auto" w:fill="auto"/>
        </w:tcPr>
        <w:p w:rsidR="00EE765F" w:rsidRPr="004D495C" w:rsidRDefault="00EE765F" w:rsidP="009C1DC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lang w:val="ru-RU"/>
            </w:rPr>
            <w:t>Тел</w:t>
          </w:r>
          <w:r w:rsidRPr="008E1AEB">
            <w:rPr>
              <w:lang w:val="en-US"/>
            </w:rPr>
            <w:t>.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412" w:type="dxa"/>
          <w:shd w:val="clear" w:color="auto" w:fill="auto"/>
        </w:tcPr>
        <w:p w:rsidR="00EE765F" w:rsidRPr="00E53F8E" w:rsidRDefault="00EE765F" w:rsidP="009C1DC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7C6A58">
            <w:rPr>
              <w:sz w:val="18"/>
              <w:szCs w:val="18"/>
              <w:lang w:val="fr-CH"/>
            </w:rPr>
            <w:t xml:space="preserve">+ 41 22 730 </w:t>
          </w:r>
          <w:r>
            <w:rPr>
              <w:sz w:val="18"/>
              <w:szCs w:val="18"/>
              <w:lang w:val="fr-CH"/>
            </w:rPr>
            <w:t>5825</w:t>
          </w:r>
        </w:p>
      </w:tc>
    </w:tr>
    <w:tr w:rsidR="00EE765F" w:rsidRPr="008E1AEB" w:rsidTr="008E1AEB">
      <w:tc>
        <w:tcPr>
          <w:tcW w:w="1526" w:type="dxa"/>
          <w:shd w:val="clear" w:color="auto" w:fill="auto"/>
        </w:tcPr>
        <w:p w:rsidR="00EE765F" w:rsidRPr="004D495C" w:rsidRDefault="00EE765F" w:rsidP="009C1DC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4" w:type="dxa"/>
          <w:shd w:val="clear" w:color="auto" w:fill="auto"/>
        </w:tcPr>
        <w:p w:rsidR="00EE765F" w:rsidRPr="008E1AEB" w:rsidRDefault="00EE765F" w:rsidP="009C1DC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ru-RU"/>
            </w:rPr>
            <w:t>Эл</w:t>
          </w:r>
          <w:r w:rsidRPr="008E1AEB">
            <w:rPr>
              <w:sz w:val="18"/>
              <w:szCs w:val="18"/>
              <w:lang w:val="en-US"/>
            </w:rPr>
            <w:t xml:space="preserve">. </w:t>
          </w:r>
          <w:r>
            <w:rPr>
              <w:sz w:val="18"/>
              <w:szCs w:val="18"/>
              <w:lang w:val="ru-RU"/>
            </w:rPr>
            <w:t>почта</w:t>
          </w:r>
          <w:r w:rsidRPr="008E1AEB">
            <w:rPr>
              <w:sz w:val="18"/>
              <w:szCs w:val="18"/>
              <w:lang w:val="en-US"/>
            </w:rPr>
            <w:t>:</w:t>
          </w:r>
        </w:p>
      </w:tc>
      <w:tc>
        <w:tcPr>
          <w:tcW w:w="6412" w:type="dxa"/>
          <w:shd w:val="clear" w:color="auto" w:fill="auto"/>
        </w:tcPr>
        <w:p w:rsidR="00EE765F" w:rsidRPr="008E1AEB" w:rsidRDefault="008B4E0A" w:rsidP="009C1DC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7A235C">
              <w:rPr>
                <w:rStyle w:val="Hyperlink"/>
                <w:rFonts w:eastAsiaTheme="minorHAnsi"/>
                <w:sz w:val="18"/>
                <w:szCs w:val="18"/>
                <w:lang w:val="en-US"/>
              </w:rPr>
              <w:t>orozobek.kaikykov@itu.int</w:t>
            </w:r>
          </w:hyperlink>
        </w:p>
      </w:tc>
    </w:tr>
  </w:tbl>
  <w:p w:rsidR="00EE765F" w:rsidRPr="008E1AEB" w:rsidRDefault="003227F5" w:rsidP="009C1DC0">
    <w:pPr>
      <w:pStyle w:val="Footer"/>
      <w:spacing w:before="120"/>
      <w:jc w:val="center"/>
      <w:rPr>
        <w:sz w:val="18"/>
        <w:szCs w:val="18"/>
      </w:rPr>
    </w:pPr>
    <w:hyperlink r:id="rId2" w:history="1">
      <w:r w:rsidR="00EE765F" w:rsidRPr="00CB13F2">
        <w:rPr>
          <w:rStyle w:val="Hyperlink"/>
          <w:sz w:val="18"/>
          <w:szCs w:val="18"/>
          <w:lang w:val="en-GB"/>
        </w:rPr>
        <w:t>http</w:t>
      </w:r>
      <w:r w:rsidR="00EE765F" w:rsidRPr="008E1AEB">
        <w:rPr>
          <w:rStyle w:val="Hyperlink"/>
          <w:sz w:val="18"/>
          <w:szCs w:val="18"/>
        </w:rPr>
        <w:t>://</w:t>
      </w:r>
      <w:r w:rsidR="00EE765F" w:rsidRPr="00CB13F2">
        <w:rPr>
          <w:rStyle w:val="Hyperlink"/>
          <w:sz w:val="18"/>
          <w:szCs w:val="18"/>
          <w:lang w:val="en-GB"/>
        </w:rPr>
        <w:t>www</w:t>
      </w:r>
      <w:r w:rsidR="00EE765F" w:rsidRPr="008E1AEB">
        <w:rPr>
          <w:rStyle w:val="Hyperlink"/>
          <w:sz w:val="18"/>
          <w:szCs w:val="18"/>
        </w:rPr>
        <w:t>.</w:t>
      </w:r>
      <w:proofErr w:type="spellStart"/>
      <w:r w:rsidR="00EE765F" w:rsidRPr="00CB13F2">
        <w:rPr>
          <w:rStyle w:val="Hyperlink"/>
          <w:sz w:val="18"/>
          <w:szCs w:val="18"/>
          <w:lang w:val="en-GB"/>
        </w:rPr>
        <w:t>itu</w:t>
      </w:r>
      <w:proofErr w:type="spellEnd"/>
      <w:r w:rsidR="00EE765F" w:rsidRPr="008E1AEB">
        <w:rPr>
          <w:rStyle w:val="Hyperlink"/>
          <w:sz w:val="18"/>
          <w:szCs w:val="18"/>
        </w:rPr>
        <w:t>.</w:t>
      </w:r>
      <w:proofErr w:type="spellStart"/>
      <w:r w:rsidR="00EE765F" w:rsidRPr="00CB13F2">
        <w:rPr>
          <w:rStyle w:val="Hyperlink"/>
          <w:sz w:val="18"/>
          <w:szCs w:val="18"/>
          <w:lang w:val="en-GB"/>
        </w:rPr>
        <w:t>int</w:t>
      </w:r>
      <w:proofErr w:type="spellEnd"/>
      <w:r w:rsidR="00EE765F" w:rsidRPr="008E1AEB">
        <w:rPr>
          <w:rStyle w:val="Hyperlink"/>
          <w:sz w:val="18"/>
          <w:szCs w:val="18"/>
        </w:rPr>
        <w:t>/</w:t>
      </w:r>
      <w:r w:rsidR="00EE765F" w:rsidRPr="00CB13F2">
        <w:rPr>
          <w:rStyle w:val="Hyperlink"/>
          <w:sz w:val="18"/>
          <w:szCs w:val="18"/>
          <w:lang w:val="en-GB"/>
        </w:rPr>
        <w:t>go</w:t>
      </w:r>
      <w:r w:rsidR="00EE765F" w:rsidRPr="008E1AEB">
        <w:rPr>
          <w:rStyle w:val="Hyperlink"/>
          <w:sz w:val="18"/>
          <w:szCs w:val="18"/>
        </w:rPr>
        <w:t>/</w:t>
      </w:r>
      <w:proofErr w:type="spellStart"/>
      <w:r w:rsidR="00EE765F" w:rsidRPr="00CB13F2">
        <w:rPr>
          <w:rStyle w:val="Hyperlink"/>
          <w:sz w:val="18"/>
          <w:szCs w:val="18"/>
          <w:lang w:val="en-GB"/>
        </w:rPr>
        <w:t>en</w:t>
      </w:r>
      <w:proofErr w:type="spellEnd"/>
      <w:r w:rsidR="00EE765F" w:rsidRPr="008E1AEB">
        <w:rPr>
          <w:rStyle w:val="Hyperlink"/>
          <w:sz w:val="18"/>
          <w:szCs w:val="18"/>
        </w:rPr>
        <w:t>/</w:t>
      </w:r>
      <w:proofErr w:type="spellStart"/>
      <w:r w:rsidR="00EE765F" w:rsidRPr="00CB13F2">
        <w:rPr>
          <w:rStyle w:val="Hyperlink"/>
          <w:sz w:val="18"/>
          <w:szCs w:val="18"/>
          <w:lang w:val="en-GB"/>
        </w:rPr>
        <w:t>wtdc</w:t>
      </w:r>
      <w:proofErr w:type="spellEnd"/>
      <w:r w:rsidR="00EE765F" w:rsidRPr="008E1AEB">
        <w:rPr>
          <w:rStyle w:val="Hyperlink"/>
          <w:sz w:val="18"/>
          <w:szCs w:val="18"/>
        </w:rPr>
        <w:t>17</w:t>
      </w:r>
      <w:r w:rsidR="00EE765F" w:rsidRPr="00CB13F2">
        <w:rPr>
          <w:rStyle w:val="Hyperlink"/>
          <w:sz w:val="18"/>
          <w:szCs w:val="18"/>
          <w:lang w:val="en-GB"/>
        </w:rPr>
        <w:t>rpm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7F5" w:rsidRDefault="003227F5">
      <w:r>
        <w:separator/>
      </w:r>
    </w:p>
  </w:footnote>
  <w:footnote w:type="continuationSeparator" w:id="0">
    <w:p w:rsidR="003227F5" w:rsidRDefault="00322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65F" w:rsidRPr="00374B6C" w:rsidRDefault="00EE765F" w:rsidP="00BA48F9">
    <w:pPr>
      <w:tabs>
        <w:tab w:val="center" w:pos="5103"/>
        <w:tab w:val="right" w:pos="14742"/>
      </w:tabs>
      <w:spacing w:after="240"/>
      <w:rPr>
        <w:smallCaps/>
        <w:spacing w:val="24"/>
        <w:sz w:val="22"/>
        <w:szCs w:val="22"/>
      </w:rPr>
    </w:pPr>
    <w:r w:rsidRPr="004D495C">
      <w:rPr>
        <w:sz w:val="22"/>
        <w:szCs w:val="22"/>
      </w:rPr>
      <w:tab/>
    </w:r>
    <w:r w:rsidRPr="00374B6C">
      <w:rPr>
        <w:sz w:val="22"/>
        <w:szCs w:val="22"/>
      </w:rPr>
      <w:t>ITU-D/</w:t>
    </w:r>
    <w:bookmarkStart w:id="10" w:name="DocRef2"/>
    <w:bookmarkEnd w:id="10"/>
    <w:r w:rsidRPr="00374B6C">
      <w:rPr>
        <w:sz w:val="22"/>
        <w:szCs w:val="22"/>
      </w:rPr>
      <w:t>RPM-CIS16/</w:t>
    </w:r>
    <w:bookmarkStart w:id="11" w:name="DocNo2"/>
    <w:bookmarkEnd w:id="11"/>
    <w:r w:rsidRPr="00374B6C">
      <w:rPr>
        <w:sz w:val="22"/>
        <w:szCs w:val="22"/>
      </w:rPr>
      <w:t>INF/2</w:t>
    </w:r>
    <w:r w:rsidR="00BA48F9">
      <w:rPr>
        <w:sz w:val="22"/>
        <w:szCs w:val="22"/>
      </w:rPr>
      <w:t>-R</w:t>
    </w:r>
    <w:r w:rsidRPr="00374B6C">
      <w:rPr>
        <w:sz w:val="22"/>
        <w:szCs w:val="22"/>
      </w:rPr>
      <w:tab/>
    </w:r>
    <w:r>
      <w:rPr>
        <w:sz w:val="22"/>
        <w:szCs w:val="22"/>
        <w:lang w:val="ru-RU"/>
      </w:rPr>
      <w:t>Страница</w:t>
    </w:r>
    <w:r w:rsidRPr="00374B6C">
      <w:rPr>
        <w:sz w:val="22"/>
        <w:szCs w:val="22"/>
      </w:rPr>
      <w:t xml:space="preserve"> </w:t>
    </w:r>
    <w:r w:rsidRPr="004D495C">
      <w:rPr>
        <w:sz w:val="22"/>
        <w:szCs w:val="22"/>
      </w:rPr>
      <w:fldChar w:fldCharType="begin"/>
    </w:r>
    <w:r w:rsidRPr="00374B6C">
      <w:rPr>
        <w:sz w:val="22"/>
        <w:szCs w:val="22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8B4E0A">
      <w:rPr>
        <w:noProof/>
        <w:sz w:val="22"/>
        <w:szCs w:val="22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A6F"/>
    <w:multiLevelType w:val="hybridMultilevel"/>
    <w:tmpl w:val="057470E6"/>
    <w:lvl w:ilvl="0" w:tplc="832A4B4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A21454"/>
    <w:multiLevelType w:val="hybridMultilevel"/>
    <w:tmpl w:val="3A8C75B0"/>
    <w:lvl w:ilvl="0" w:tplc="832A4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57C1D"/>
    <w:multiLevelType w:val="hybridMultilevel"/>
    <w:tmpl w:val="1860627A"/>
    <w:lvl w:ilvl="0" w:tplc="FD22B35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12198"/>
    <w:multiLevelType w:val="hybridMultilevel"/>
    <w:tmpl w:val="D6E8213C"/>
    <w:lvl w:ilvl="0" w:tplc="832A4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06BAB"/>
    <w:multiLevelType w:val="hybridMultilevel"/>
    <w:tmpl w:val="452A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8049E"/>
    <w:multiLevelType w:val="hybridMultilevel"/>
    <w:tmpl w:val="9782D87A"/>
    <w:lvl w:ilvl="0" w:tplc="832A4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37DE0"/>
    <w:multiLevelType w:val="hybridMultilevel"/>
    <w:tmpl w:val="C6624100"/>
    <w:lvl w:ilvl="0" w:tplc="FD22B35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01032"/>
    <w:multiLevelType w:val="hybridMultilevel"/>
    <w:tmpl w:val="EB5832E2"/>
    <w:lvl w:ilvl="0" w:tplc="7366A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C5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0A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03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E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8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A8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49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86B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507593A"/>
    <w:multiLevelType w:val="hybridMultilevel"/>
    <w:tmpl w:val="90E2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0725"/>
    <w:multiLevelType w:val="hybridMultilevel"/>
    <w:tmpl w:val="BF2C7802"/>
    <w:lvl w:ilvl="0" w:tplc="832A4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6739F"/>
    <w:multiLevelType w:val="hybridMultilevel"/>
    <w:tmpl w:val="DF9269BE"/>
    <w:lvl w:ilvl="0" w:tplc="F794A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BB"/>
    <w:rsid w:val="000220A3"/>
    <w:rsid w:val="00026FFA"/>
    <w:rsid w:val="00053E9B"/>
    <w:rsid w:val="00075C11"/>
    <w:rsid w:val="000854F9"/>
    <w:rsid w:val="00086405"/>
    <w:rsid w:val="00087864"/>
    <w:rsid w:val="00092862"/>
    <w:rsid w:val="0009509D"/>
    <w:rsid w:val="000B456F"/>
    <w:rsid w:val="000B5241"/>
    <w:rsid w:val="000C5728"/>
    <w:rsid w:val="000C5A2C"/>
    <w:rsid w:val="000E153E"/>
    <w:rsid w:val="000E562D"/>
    <w:rsid w:val="000F543F"/>
    <w:rsid w:val="001074FE"/>
    <w:rsid w:val="00112A58"/>
    <w:rsid w:val="00117C59"/>
    <w:rsid w:val="00135866"/>
    <w:rsid w:val="00137BDB"/>
    <w:rsid w:val="00141BC2"/>
    <w:rsid w:val="001559FE"/>
    <w:rsid w:val="00163BC5"/>
    <w:rsid w:val="00166330"/>
    <w:rsid w:val="00183941"/>
    <w:rsid w:val="001A11F9"/>
    <w:rsid w:val="001A7377"/>
    <w:rsid w:val="001B0884"/>
    <w:rsid w:val="001B7B07"/>
    <w:rsid w:val="001C13A2"/>
    <w:rsid w:val="001C2DEC"/>
    <w:rsid w:val="001D2083"/>
    <w:rsid w:val="00224E10"/>
    <w:rsid w:val="002578C0"/>
    <w:rsid w:val="00267E25"/>
    <w:rsid w:val="00280585"/>
    <w:rsid w:val="002A693F"/>
    <w:rsid w:val="002B6F50"/>
    <w:rsid w:val="002C15AE"/>
    <w:rsid w:val="002D0395"/>
    <w:rsid w:val="002D7AA6"/>
    <w:rsid w:val="002E6A64"/>
    <w:rsid w:val="002F3D86"/>
    <w:rsid w:val="003004F1"/>
    <w:rsid w:val="0030068C"/>
    <w:rsid w:val="003227F5"/>
    <w:rsid w:val="0034029D"/>
    <w:rsid w:val="00374B6C"/>
    <w:rsid w:val="00394214"/>
    <w:rsid w:val="003B58F7"/>
    <w:rsid w:val="00431F52"/>
    <w:rsid w:val="004721D1"/>
    <w:rsid w:val="0047443A"/>
    <w:rsid w:val="004914A6"/>
    <w:rsid w:val="004B240E"/>
    <w:rsid w:val="004B335E"/>
    <w:rsid w:val="004C45B9"/>
    <w:rsid w:val="004D0387"/>
    <w:rsid w:val="0050011D"/>
    <w:rsid w:val="0050255B"/>
    <w:rsid w:val="00523D88"/>
    <w:rsid w:val="00540322"/>
    <w:rsid w:val="00546798"/>
    <w:rsid w:val="005533AF"/>
    <w:rsid w:val="0057547E"/>
    <w:rsid w:val="005814CC"/>
    <w:rsid w:val="00587792"/>
    <w:rsid w:val="00593E07"/>
    <w:rsid w:val="005A1B37"/>
    <w:rsid w:val="005C25E4"/>
    <w:rsid w:val="005C599B"/>
    <w:rsid w:val="005D3AB9"/>
    <w:rsid w:val="005F7503"/>
    <w:rsid w:val="006260B5"/>
    <w:rsid w:val="00634D7C"/>
    <w:rsid w:val="0064254D"/>
    <w:rsid w:val="0065589C"/>
    <w:rsid w:val="00691589"/>
    <w:rsid w:val="006B4D06"/>
    <w:rsid w:val="006C1356"/>
    <w:rsid w:val="006D6C6D"/>
    <w:rsid w:val="007105EB"/>
    <w:rsid w:val="00726073"/>
    <w:rsid w:val="007418C2"/>
    <w:rsid w:val="007521D7"/>
    <w:rsid w:val="00755E5D"/>
    <w:rsid w:val="00761E51"/>
    <w:rsid w:val="007B0FF2"/>
    <w:rsid w:val="007D193C"/>
    <w:rsid w:val="00800053"/>
    <w:rsid w:val="00807EBD"/>
    <w:rsid w:val="00840AE2"/>
    <w:rsid w:val="00842313"/>
    <w:rsid w:val="0084436B"/>
    <w:rsid w:val="008B2CFF"/>
    <w:rsid w:val="008B4E0A"/>
    <w:rsid w:val="008B563B"/>
    <w:rsid w:val="008C0AC0"/>
    <w:rsid w:val="008E1AEB"/>
    <w:rsid w:val="009026E5"/>
    <w:rsid w:val="009311BB"/>
    <w:rsid w:val="00970928"/>
    <w:rsid w:val="00987D79"/>
    <w:rsid w:val="009C161E"/>
    <w:rsid w:val="009C1DC0"/>
    <w:rsid w:val="009D2A42"/>
    <w:rsid w:val="009E1B79"/>
    <w:rsid w:val="00A22CD1"/>
    <w:rsid w:val="00A23D67"/>
    <w:rsid w:val="00A53742"/>
    <w:rsid w:val="00AA4D49"/>
    <w:rsid w:val="00AB2D0C"/>
    <w:rsid w:val="00AD466C"/>
    <w:rsid w:val="00AF356D"/>
    <w:rsid w:val="00B1264B"/>
    <w:rsid w:val="00B42AEB"/>
    <w:rsid w:val="00B65E19"/>
    <w:rsid w:val="00B9053F"/>
    <w:rsid w:val="00B94368"/>
    <w:rsid w:val="00B95ED0"/>
    <w:rsid w:val="00BA48F9"/>
    <w:rsid w:val="00BC7854"/>
    <w:rsid w:val="00BD69FD"/>
    <w:rsid w:val="00BF403A"/>
    <w:rsid w:val="00C23F6E"/>
    <w:rsid w:val="00C36104"/>
    <w:rsid w:val="00C4539E"/>
    <w:rsid w:val="00C65A0E"/>
    <w:rsid w:val="00CB7E15"/>
    <w:rsid w:val="00CC46D6"/>
    <w:rsid w:val="00CD0E88"/>
    <w:rsid w:val="00CD2F46"/>
    <w:rsid w:val="00D04A4A"/>
    <w:rsid w:val="00D227FC"/>
    <w:rsid w:val="00D32030"/>
    <w:rsid w:val="00D34C35"/>
    <w:rsid w:val="00D6319D"/>
    <w:rsid w:val="00D665FF"/>
    <w:rsid w:val="00D8027A"/>
    <w:rsid w:val="00D8141C"/>
    <w:rsid w:val="00DC11EB"/>
    <w:rsid w:val="00DC121D"/>
    <w:rsid w:val="00DC7049"/>
    <w:rsid w:val="00DD72DF"/>
    <w:rsid w:val="00DF67F2"/>
    <w:rsid w:val="00E06E23"/>
    <w:rsid w:val="00E2561A"/>
    <w:rsid w:val="00E53788"/>
    <w:rsid w:val="00E53F8E"/>
    <w:rsid w:val="00E65A4D"/>
    <w:rsid w:val="00E6716D"/>
    <w:rsid w:val="00E73363"/>
    <w:rsid w:val="00E759CE"/>
    <w:rsid w:val="00E77D7C"/>
    <w:rsid w:val="00EA4C34"/>
    <w:rsid w:val="00ED5B0E"/>
    <w:rsid w:val="00EE765F"/>
    <w:rsid w:val="00EF6457"/>
    <w:rsid w:val="00EF79E5"/>
    <w:rsid w:val="00F23140"/>
    <w:rsid w:val="00F46C65"/>
    <w:rsid w:val="00F53AA0"/>
    <w:rsid w:val="00F71E6A"/>
    <w:rsid w:val="00F72159"/>
    <w:rsid w:val="00F9031D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DD8D29-064B-4144-8343-E7707B98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372"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qFormat/>
    <w:rsid w:val="00924561"/>
  </w:style>
  <w:style w:type="character" w:customStyle="1" w:styleId="a0">
    <w:name w:val="Нижний колонтитул Знак"/>
    <w:basedOn w:val="DefaultParagraphFont"/>
    <w:uiPriority w:val="99"/>
    <w:qFormat/>
    <w:rsid w:val="00924561"/>
  </w:style>
  <w:style w:type="character" w:customStyle="1" w:styleId="InternetLink">
    <w:name w:val="Internet Link"/>
    <w:rsid w:val="00924561"/>
    <w:rPr>
      <w:color w:val="0000FF"/>
      <w:u w:val="single"/>
    </w:rPr>
  </w:style>
  <w:style w:type="character" w:customStyle="1" w:styleId="a1">
    <w:name w:val="Текст выноски Знак"/>
    <w:basedOn w:val="DefaultParagraphFont"/>
    <w:uiPriority w:val="99"/>
    <w:semiHidden/>
    <w:qFormat/>
    <w:rsid w:val="00924561"/>
    <w:rPr>
      <w:rFonts w:ascii="Times New Roman" w:hAnsi="Times New Roman" w:cs="Times New Roman"/>
      <w:sz w:val="18"/>
      <w:szCs w:val="18"/>
    </w:rPr>
  </w:style>
  <w:style w:type="character" w:customStyle="1" w:styleId="CEONormalChar">
    <w:name w:val="CEO_Normal Char"/>
    <w:basedOn w:val="DefaultParagraphFont"/>
    <w:link w:val="CEONormal"/>
    <w:qFormat/>
    <w:rsid w:val="00B20503"/>
    <w:rPr>
      <w:rFonts w:ascii="Verdana" w:eastAsia="SimSun" w:hAnsi="Verdana" w:cs="Times New Roman"/>
      <w:sz w:val="19"/>
      <w:szCs w:val="19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F02BE"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sid w:val="00FD0C2C"/>
    <w:rPr>
      <w:i/>
      <w:iCs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  <w:b/>
      <w:i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uiPriority w:val="99"/>
    <w:unhideWhenUsed/>
    <w:rsid w:val="0092456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rsid w:val="00924561"/>
    <w:pPr>
      <w:tabs>
        <w:tab w:val="center" w:pos="4677"/>
        <w:tab w:val="right" w:pos="9355"/>
      </w:tabs>
    </w:pPr>
  </w:style>
  <w:style w:type="paragraph" w:customStyle="1" w:styleId="FirstFooter">
    <w:name w:val="FirstFooter"/>
    <w:basedOn w:val="Footer"/>
    <w:qFormat/>
    <w:rsid w:val="00924561"/>
    <w:pPr>
      <w:spacing w:before="40"/>
    </w:pPr>
    <w:rPr>
      <w:rFonts w:ascii="Calibri" w:eastAsia="Times New Roman" w:hAnsi="Calibri" w:cs="Times New Roman"/>
      <w:sz w:val="16"/>
      <w:szCs w:val="20"/>
      <w:lang w:val="fr-FR"/>
    </w:rPr>
  </w:style>
  <w:style w:type="paragraph" w:styleId="BalloonText">
    <w:name w:val="Balloon Text"/>
    <w:basedOn w:val="Normal"/>
    <w:uiPriority w:val="99"/>
    <w:semiHidden/>
    <w:unhideWhenUsed/>
    <w:qFormat/>
    <w:rsid w:val="0092456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97914"/>
    <w:pPr>
      <w:ind w:left="720"/>
      <w:contextualSpacing/>
    </w:pPr>
  </w:style>
  <w:style w:type="paragraph" w:customStyle="1" w:styleId="CEONormal">
    <w:name w:val="CEO_Normal"/>
    <w:link w:val="CEONormalChar"/>
    <w:autoRedefine/>
    <w:qFormat/>
    <w:rsid w:val="00B20503"/>
    <w:pPr>
      <w:spacing w:before="120"/>
    </w:pPr>
    <w:rPr>
      <w:rFonts w:ascii="Verdana" w:eastAsia="SimSun" w:hAnsi="Verdana" w:cs="Times New Roman"/>
      <w:color w:val="00000A"/>
      <w:sz w:val="19"/>
      <w:szCs w:val="19"/>
      <w:lang w:val="en-GB"/>
    </w:rPr>
  </w:style>
  <w:style w:type="paragraph" w:customStyle="1" w:styleId="CEOProposals">
    <w:name w:val="CEO_Proposals"/>
    <w:basedOn w:val="Normal"/>
    <w:qFormat/>
    <w:rsid w:val="009E678F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textAlignment w:val="baseline"/>
    </w:pPr>
    <w:rPr>
      <w:rFonts w:ascii="Verdana" w:eastAsia="Times New Roman" w:hAnsi="Verdana" w:cs="Times New Roman"/>
      <w:b/>
      <w:sz w:val="19"/>
      <w:szCs w:val="19"/>
    </w:rPr>
  </w:style>
  <w:style w:type="paragraph" w:customStyle="1" w:styleId="a2">
    <w:name w:val="???????"/>
    <w:qFormat/>
    <w:rsid w:val="007747C0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76" w:lineRule="auto"/>
    </w:pPr>
    <w:rPr>
      <w:rFonts w:ascii="Droid Sans" w:eastAsia="DejaVu Sans" w:hAnsi="Droid Sans" w:cs="Liberation Sans"/>
      <w:color w:val="FFFFFF"/>
      <w:sz w:val="36"/>
      <w:lang w:val="ru-RU" w:eastAsia="zh-CN" w:bidi="hi-IN"/>
    </w:rPr>
  </w:style>
  <w:style w:type="paragraph" w:styleId="Revision">
    <w:name w:val="Revision"/>
    <w:uiPriority w:val="99"/>
    <w:semiHidden/>
    <w:qFormat/>
    <w:rsid w:val="00DC48A6"/>
    <w:rPr>
      <w:color w:val="00000A"/>
      <w:sz w:val="24"/>
    </w:rPr>
  </w:style>
  <w:style w:type="paragraph" w:customStyle="1" w:styleId="enumlev1">
    <w:name w:val="enumlev1"/>
    <w:basedOn w:val="Normal"/>
    <w:qFormat/>
    <w:pPr>
      <w:spacing w:before="80"/>
      <w:ind w:left="567" w:hanging="567"/>
    </w:pPr>
    <w:rPr>
      <w:rFonts w:ascii="Verdana" w:hAnsi="Verdana"/>
      <w:sz w:val="18"/>
    </w:rPr>
  </w:style>
  <w:style w:type="table" w:styleId="TableGrid">
    <w:name w:val="Table Grid"/>
    <w:basedOn w:val="TableNormal"/>
    <w:uiPriority w:val="59"/>
    <w:rsid w:val="00924561"/>
    <w:rPr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AF356D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75C11"/>
  </w:style>
  <w:style w:type="character" w:customStyle="1" w:styleId="DateChar">
    <w:name w:val="Date Char"/>
    <w:basedOn w:val="DefaultParagraphFont"/>
    <w:link w:val="Date"/>
    <w:uiPriority w:val="99"/>
    <w:semiHidden/>
    <w:rsid w:val="00075C11"/>
    <w:rPr>
      <w:color w:val="00000A"/>
      <w:sz w:val="24"/>
    </w:rPr>
  </w:style>
  <w:style w:type="character" w:customStyle="1" w:styleId="FooterChar">
    <w:name w:val="Footer Char"/>
    <w:link w:val="Footer"/>
    <w:uiPriority w:val="99"/>
    <w:rsid w:val="009C1DC0"/>
    <w:rPr>
      <w:color w:val="00000A"/>
      <w:sz w:val="24"/>
    </w:rPr>
  </w:style>
  <w:style w:type="paragraph" w:customStyle="1" w:styleId="Normalaftertitle">
    <w:name w:val="Normal after title"/>
    <w:basedOn w:val="Normal"/>
    <w:next w:val="Normal"/>
    <w:link w:val="NormalaftertitleChar"/>
    <w:rsid w:val="00224E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rFonts w:ascii="Calibri" w:eastAsia="Times New Roman" w:hAnsi="Calibri" w:cs="Times New Roman"/>
      <w:color w:val="auto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24E10"/>
    <w:rPr>
      <w:rFonts w:ascii="Calibri" w:eastAsia="Times New Roman" w:hAnsi="Calibri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169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346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718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672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709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685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tu.int/en/ITU-D/Conferences/WTDC/WTDC17/RPM-CIS/Documents/RDF_CIS_16_Agenda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D14-RPMCIS-ADM-0001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en/wtdc17rpm" TargetMode="External"/><Relationship Id="rId1" Type="http://schemas.openxmlformats.org/officeDocument/2006/relationships/hyperlink" Target="mailto:orozobek.kaikykov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B04A39D-6C96-4B46-BD79-50BCAE7E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2905</Words>
  <Characters>16560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Nakhli</dc:creator>
  <dc:description/>
  <cp:lastModifiedBy>BDT</cp:lastModifiedBy>
  <cp:revision>2</cp:revision>
  <dcterms:created xsi:type="dcterms:W3CDTF">2016-11-09T04:54:00Z</dcterms:created>
  <dcterms:modified xsi:type="dcterms:W3CDTF">2016-11-09T04:54:00Z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