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6B" w:rsidRPr="00CE06D9" w:rsidRDefault="0085346B" w:rsidP="003561E4">
      <w:pPr>
        <w:rPr>
          <w:sz w:val="28"/>
          <w:szCs w:val="28"/>
        </w:rPr>
      </w:pPr>
    </w:p>
    <w:tbl>
      <w:tblPr>
        <w:tblpPr w:leftFromText="180" w:rightFromText="180" w:horzAnchor="margin" w:tblpX="142" w:tblpY="-675"/>
        <w:tblW w:w="9639" w:type="dxa"/>
        <w:tblLayout w:type="fixed"/>
        <w:tblLook w:val="04A0" w:firstRow="1" w:lastRow="0" w:firstColumn="1" w:lastColumn="0" w:noHBand="0" w:noVBand="1"/>
      </w:tblPr>
      <w:tblGrid>
        <w:gridCol w:w="6096"/>
        <w:gridCol w:w="3543"/>
      </w:tblGrid>
      <w:tr w:rsidR="00A61D17" w:rsidTr="00524F04">
        <w:trPr>
          <w:cantSplit/>
        </w:trPr>
        <w:tc>
          <w:tcPr>
            <w:tcW w:w="6096" w:type="dxa"/>
            <w:hideMark/>
          </w:tcPr>
          <w:p w:rsidR="00A61D17" w:rsidRDefault="0097350F" w:rsidP="003561E4">
            <w:pPr>
              <w:spacing w:before="180"/>
              <w:rPr>
                <w:b/>
                <w:bCs/>
                <w:sz w:val="28"/>
                <w:szCs w:val="28"/>
              </w:rPr>
            </w:pPr>
            <w:r>
              <w:rPr>
                <w:b/>
                <w:bCs/>
                <w:sz w:val="28"/>
                <w:szCs w:val="28"/>
              </w:rPr>
              <w:t xml:space="preserve">Regional Preparatory Meeting </w:t>
            </w:r>
            <w:r>
              <w:rPr>
                <w:b/>
                <w:bCs/>
                <w:sz w:val="28"/>
                <w:szCs w:val="28"/>
              </w:rPr>
              <w:br/>
              <w:t>for WTDC-17 for Asia and the Pacific (RPM-ASP)</w:t>
            </w:r>
          </w:p>
        </w:tc>
        <w:tc>
          <w:tcPr>
            <w:tcW w:w="3543" w:type="dxa"/>
            <w:hideMark/>
          </w:tcPr>
          <w:p w:rsidR="00A61D17" w:rsidRDefault="00A61D17" w:rsidP="003561E4">
            <w:pPr>
              <w:spacing w:line="240" w:lineRule="atLeast"/>
              <w:jc w:val="right"/>
              <w:rPr>
                <w:rFonts w:cstheme="minorHAnsi"/>
                <w:szCs w:val="20"/>
              </w:rPr>
            </w:pPr>
            <w:bookmarkStart w:id="0" w:name="ditulogo"/>
            <w:bookmarkEnd w:id="0"/>
            <w:r>
              <w:rPr>
                <w:noProof/>
                <w:lang w:val="en-GB" w:eastAsia="zh-CN"/>
              </w:rPr>
              <w:drawing>
                <wp:inline distT="0" distB="0" distL="0" distR="0" wp14:anchorId="13F0B141" wp14:editId="13CCB89F">
                  <wp:extent cx="714375" cy="790575"/>
                  <wp:effectExtent l="0" t="0" r="9525" b="9525"/>
                  <wp:docPr id="5" name="Picture 5"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61D17" w:rsidTr="00524F04">
        <w:trPr>
          <w:cantSplit/>
        </w:trPr>
        <w:tc>
          <w:tcPr>
            <w:tcW w:w="6096" w:type="dxa"/>
            <w:tcBorders>
              <w:top w:val="nil"/>
              <w:left w:val="nil"/>
              <w:bottom w:val="single" w:sz="12" w:space="0" w:color="auto"/>
              <w:right w:val="nil"/>
            </w:tcBorders>
            <w:hideMark/>
          </w:tcPr>
          <w:p w:rsidR="00A61D17" w:rsidRDefault="0097350F" w:rsidP="003561E4">
            <w:pPr>
              <w:spacing w:line="240" w:lineRule="atLeast"/>
              <w:rPr>
                <w:rFonts w:cstheme="minorHAnsi"/>
                <w:b/>
                <w:smallCaps/>
              </w:rPr>
            </w:pPr>
            <w:bookmarkStart w:id="1" w:name="dhead"/>
            <w:r>
              <w:rPr>
                <w:b/>
                <w:bCs/>
                <w:sz w:val="26"/>
                <w:szCs w:val="26"/>
              </w:rPr>
              <w:t>Bali, Indonesia, 21-23 March 2017</w:t>
            </w:r>
          </w:p>
        </w:tc>
        <w:tc>
          <w:tcPr>
            <w:tcW w:w="3543" w:type="dxa"/>
            <w:tcBorders>
              <w:top w:val="nil"/>
              <w:left w:val="nil"/>
              <w:bottom w:val="single" w:sz="12" w:space="0" w:color="auto"/>
              <w:right w:val="nil"/>
            </w:tcBorders>
          </w:tcPr>
          <w:p w:rsidR="00A61D17" w:rsidRDefault="00A61D17" w:rsidP="003561E4">
            <w:pPr>
              <w:spacing w:line="240" w:lineRule="atLeast"/>
              <w:rPr>
                <w:rFonts w:cstheme="minorHAnsi"/>
              </w:rPr>
            </w:pPr>
          </w:p>
        </w:tc>
      </w:tr>
      <w:tr w:rsidR="00A61D17" w:rsidTr="00524F04">
        <w:trPr>
          <w:cantSplit/>
          <w:trHeight w:val="20"/>
        </w:trPr>
        <w:tc>
          <w:tcPr>
            <w:tcW w:w="6096" w:type="dxa"/>
            <w:tcBorders>
              <w:top w:val="single" w:sz="12" w:space="0" w:color="auto"/>
              <w:left w:val="nil"/>
              <w:bottom w:val="nil"/>
              <w:right w:val="nil"/>
            </w:tcBorders>
          </w:tcPr>
          <w:p w:rsidR="00A61D17" w:rsidRDefault="00A61D17" w:rsidP="003561E4">
            <w:pPr>
              <w:spacing w:after="100" w:afterAutospacing="1" w:line="240" w:lineRule="atLeast"/>
              <w:ind w:firstLine="720"/>
              <w:rPr>
                <w:rFonts w:cstheme="minorHAnsi"/>
                <w:b/>
                <w:smallCaps/>
                <w:sz w:val="20"/>
                <w:szCs w:val="20"/>
              </w:rPr>
            </w:pPr>
          </w:p>
        </w:tc>
        <w:tc>
          <w:tcPr>
            <w:tcW w:w="3543" w:type="dxa"/>
            <w:tcBorders>
              <w:top w:val="single" w:sz="12" w:space="0" w:color="auto"/>
              <w:left w:val="nil"/>
              <w:bottom w:val="nil"/>
              <w:right w:val="nil"/>
            </w:tcBorders>
          </w:tcPr>
          <w:p w:rsidR="00A61D17" w:rsidRDefault="00A61D17" w:rsidP="003561E4">
            <w:pPr>
              <w:spacing w:after="100" w:afterAutospacing="1" w:line="240" w:lineRule="atLeast"/>
              <w:rPr>
                <w:rFonts w:cstheme="minorHAnsi"/>
                <w:sz w:val="20"/>
              </w:rPr>
            </w:pPr>
          </w:p>
        </w:tc>
        <w:bookmarkEnd w:id="1"/>
      </w:tr>
      <w:tr w:rsidR="00A61D17" w:rsidRPr="00524F04" w:rsidTr="00524F04">
        <w:trPr>
          <w:cantSplit/>
          <w:trHeight w:val="20"/>
        </w:trPr>
        <w:tc>
          <w:tcPr>
            <w:tcW w:w="6096" w:type="dxa"/>
          </w:tcPr>
          <w:p w:rsidR="00A61D17" w:rsidRPr="000F5858" w:rsidRDefault="00A61D17" w:rsidP="003561E4">
            <w:pPr>
              <w:pStyle w:val="Committee"/>
              <w:framePr w:hSpace="0" w:wrap="auto" w:hAnchor="text" w:yAlign="inline"/>
              <w:spacing w:after="100" w:afterAutospacing="1"/>
              <w:rPr>
                <w:lang w:val="en-US"/>
              </w:rPr>
            </w:pPr>
            <w:bookmarkStart w:id="2" w:name="dnum" w:colFirst="1" w:colLast="1"/>
            <w:bookmarkStart w:id="3" w:name="dmeeting" w:colFirst="0" w:colLast="0"/>
          </w:p>
        </w:tc>
        <w:tc>
          <w:tcPr>
            <w:tcW w:w="3543" w:type="dxa"/>
            <w:hideMark/>
          </w:tcPr>
          <w:p w:rsidR="00A61D17" w:rsidRPr="002A1C97" w:rsidRDefault="00A61D17" w:rsidP="0097350F">
            <w:pPr>
              <w:tabs>
                <w:tab w:val="left" w:pos="851"/>
              </w:tabs>
              <w:spacing w:after="100" w:afterAutospacing="1" w:line="240" w:lineRule="atLeast"/>
              <w:rPr>
                <w:rFonts w:cstheme="minorHAnsi"/>
                <w:lang w:val="es-ES_tradnl"/>
              </w:rPr>
            </w:pPr>
            <w:r w:rsidRPr="00F20E3C">
              <w:rPr>
                <w:b/>
                <w:bCs/>
                <w:lang w:val="es-ES"/>
              </w:rPr>
              <w:t>Document</w:t>
            </w:r>
            <w:r w:rsidRPr="002A1C97">
              <w:rPr>
                <w:b/>
                <w:bCs/>
                <w:lang w:val="es-ES_tradnl"/>
              </w:rPr>
              <w:t xml:space="preserve"> </w:t>
            </w:r>
            <w:bookmarkStart w:id="4" w:name="DocRef1"/>
            <w:bookmarkEnd w:id="4"/>
            <w:r w:rsidRPr="002A1C97">
              <w:rPr>
                <w:b/>
                <w:bCs/>
                <w:lang w:val="es-ES_tradnl"/>
              </w:rPr>
              <w:t>RPM-</w:t>
            </w:r>
            <w:r w:rsidR="00524F04">
              <w:rPr>
                <w:b/>
                <w:bCs/>
                <w:lang w:val="es-ES_tradnl"/>
              </w:rPr>
              <w:t>A</w:t>
            </w:r>
            <w:r w:rsidR="0097350F">
              <w:rPr>
                <w:b/>
                <w:bCs/>
                <w:lang w:val="es-ES_tradnl"/>
              </w:rPr>
              <w:t>SP</w:t>
            </w:r>
            <w:r w:rsidR="00524F04">
              <w:rPr>
                <w:b/>
                <w:bCs/>
                <w:lang w:val="es-ES_tradnl"/>
              </w:rPr>
              <w:t>17</w:t>
            </w:r>
            <w:r w:rsidRPr="00F20E3C">
              <w:rPr>
                <w:b/>
                <w:bCs/>
                <w:lang w:val="es-ES"/>
              </w:rPr>
              <w:t>/INF</w:t>
            </w:r>
            <w:r w:rsidRPr="002A1C97">
              <w:rPr>
                <w:b/>
                <w:bCs/>
                <w:lang w:val="es-ES_tradnl"/>
              </w:rPr>
              <w:t>/</w:t>
            </w:r>
            <w:r w:rsidR="0097350F">
              <w:rPr>
                <w:b/>
                <w:bCs/>
                <w:lang w:val="es-ES_tradnl"/>
              </w:rPr>
              <w:t>7</w:t>
            </w:r>
            <w:r w:rsidRPr="00A17AA9">
              <w:rPr>
                <w:b/>
                <w:bCs/>
                <w:lang w:val="es-ES_tradnl"/>
              </w:rPr>
              <w:t>-E</w:t>
            </w:r>
          </w:p>
        </w:tc>
      </w:tr>
      <w:tr w:rsidR="00A61D17" w:rsidTr="00524F04">
        <w:trPr>
          <w:cantSplit/>
          <w:trHeight w:val="20"/>
        </w:trPr>
        <w:tc>
          <w:tcPr>
            <w:tcW w:w="6096" w:type="dxa"/>
          </w:tcPr>
          <w:p w:rsidR="00A61D17" w:rsidRDefault="00A61D17" w:rsidP="003561E4">
            <w:pPr>
              <w:tabs>
                <w:tab w:val="left" w:pos="851"/>
              </w:tabs>
              <w:spacing w:after="100" w:afterAutospacing="1" w:line="240" w:lineRule="atLeast"/>
              <w:rPr>
                <w:rFonts w:cstheme="minorHAnsi"/>
                <w:b/>
                <w:lang w:val="es-ES_tradnl"/>
              </w:rPr>
            </w:pPr>
            <w:bookmarkStart w:id="5" w:name="ddate" w:colFirst="1" w:colLast="1"/>
            <w:bookmarkStart w:id="6" w:name="dblank" w:colFirst="0" w:colLast="0"/>
            <w:bookmarkEnd w:id="2"/>
            <w:bookmarkEnd w:id="3"/>
          </w:p>
        </w:tc>
        <w:tc>
          <w:tcPr>
            <w:tcW w:w="3543" w:type="dxa"/>
            <w:hideMark/>
          </w:tcPr>
          <w:p w:rsidR="00A61D17" w:rsidRPr="002A1C97" w:rsidRDefault="0097350F" w:rsidP="003561E4">
            <w:pPr>
              <w:spacing w:after="100" w:afterAutospacing="1" w:line="240" w:lineRule="atLeast"/>
              <w:rPr>
                <w:rFonts w:cstheme="minorHAnsi"/>
              </w:rPr>
            </w:pPr>
            <w:r>
              <w:rPr>
                <w:b/>
                <w:bCs/>
                <w:lang w:val="fr-FR"/>
              </w:rPr>
              <w:t>23</w:t>
            </w:r>
            <w:r w:rsidR="00524F04">
              <w:rPr>
                <w:b/>
                <w:bCs/>
                <w:lang w:val="fr-FR"/>
              </w:rPr>
              <w:t xml:space="preserve"> </w:t>
            </w:r>
            <w:proofErr w:type="spellStart"/>
            <w:r w:rsidR="00524F04">
              <w:rPr>
                <w:b/>
                <w:bCs/>
                <w:lang w:val="fr-FR"/>
              </w:rPr>
              <w:t>February</w:t>
            </w:r>
            <w:proofErr w:type="spellEnd"/>
            <w:r w:rsidR="00BA61CB">
              <w:rPr>
                <w:b/>
                <w:bCs/>
                <w:lang w:val="fr-FR"/>
              </w:rPr>
              <w:t xml:space="preserve"> </w:t>
            </w:r>
            <w:r w:rsidR="00F20E3C">
              <w:rPr>
                <w:b/>
                <w:bCs/>
                <w:lang w:val="fr-FR"/>
              </w:rPr>
              <w:t xml:space="preserve"> 2017</w:t>
            </w:r>
          </w:p>
        </w:tc>
      </w:tr>
      <w:tr w:rsidR="00A61D17" w:rsidTr="00524F04">
        <w:trPr>
          <w:cantSplit/>
          <w:trHeight w:val="20"/>
        </w:trPr>
        <w:tc>
          <w:tcPr>
            <w:tcW w:w="6096" w:type="dxa"/>
          </w:tcPr>
          <w:p w:rsidR="00A61D17" w:rsidRDefault="00A61D17" w:rsidP="003561E4">
            <w:pPr>
              <w:tabs>
                <w:tab w:val="left" w:pos="851"/>
              </w:tabs>
              <w:spacing w:after="100" w:afterAutospacing="1" w:line="240" w:lineRule="atLeast"/>
              <w:rPr>
                <w:rFonts w:cstheme="minorHAnsi"/>
              </w:rPr>
            </w:pPr>
            <w:bookmarkStart w:id="7" w:name="dorlang" w:colFirst="1" w:colLast="1"/>
            <w:bookmarkStart w:id="8" w:name="dbluepink"/>
            <w:bookmarkEnd w:id="5"/>
            <w:bookmarkEnd w:id="6"/>
          </w:p>
        </w:tc>
        <w:tc>
          <w:tcPr>
            <w:tcW w:w="3543" w:type="dxa"/>
            <w:hideMark/>
          </w:tcPr>
          <w:p w:rsidR="00A61D17" w:rsidRPr="002A1C97" w:rsidRDefault="00A61D17" w:rsidP="003561E4">
            <w:pPr>
              <w:tabs>
                <w:tab w:val="left" w:pos="993"/>
              </w:tabs>
              <w:spacing w:after="120"/>
              <w:rPr>
                <w:rFonts w:cstheme="minorHAnsi"/>
                <w:b/>
              </w:rPr>
            </w:pPr>
            <w:r w:rsidRPr="002A1C97">
              <w:rPr>
                <w:b/>
                <w:bCs/>
                <w:lang w:val="fr-FR"/>
              </w:rPr>
              <w:t>Original: English</w:t>
            </w:r>
          </w:p>
        </w:tc>
      </w:tr>
      <w:tr w:rsidR="00A61D17" w:rsidTr="003561E4">
        <w:trPr>
          <w:cantSplit/>
          <w:trHeight w:val="23"/>
        </w:trPr>
        <w:tc>
          <w:tcPr>
            <w:tcW w:w="9639" w:type="dxa"/>
            <w:gridSpan w:val="2"/>
            <w:hideMark/>
          </w:tcPr>
          <w:p w:rsidR="00A61D17" w:rsidRPr="005B4CE2" w:rsidRDefault="00A61D17" w:rsidP="003561E4">
            <w:pPr>
              <w:pStyle w:val="Title1"/>
              <w:pBdr>
                <w:top w:val="nil"/>
                <w:left w:val="nil"/>
                <w:bottom w:val="nil"/>
                <w:right w:val="nil"/>
                <w:between w:val="nil"/>
                <w:bar w:val="nil"/>
              </w:pBdr>
              <w:spacing w:before="360" w:after="120"/>
              <w:rPr>
                <w:b/>
                <w:bCs/>
                <w:szCs w:val="28"/>
                <w:lang w:val="en-US"/>
              </w:rPr>
            </w:pPr>
            <w:r>
              <w:rPr>
                <w:b/>
                <w:bCs/>
                <w:caps w:val="0"/>
              </w:rPr>
              <w:t>Director, Telecommunication Development Bureau</w:t>
            </w:r>
          </w:p>
        </w:tc>
      </w:tr>
      <w:tr w:rsidR="00A61D17" w:rsidRPr="00A3670E" w:rsidTr="003561E4">
        <w:trPr>
          <w:cantSplit/>
          <w:trHeight w:val="23"/>
        </w:trPr>
        <w:tc>
          <w:tcPr>
            <w:tcW w:w="9639" w:type="dxa"/>
            <w:gridSpan w:val="2"/>
            <w:hideMark/>
          </w:tcPr>
          <w:p w:rsidR="00A61D17" w:rsidRPr="00A3670E" w:rsidRDefault="00A3670E" w:rsidP="0097350F">
            <w:pPr>
              <w:pStyle w:val="CEOSourceTitleDetails"/>
              <w:spacing w:line="276" w:lineRule="auto"/>
              <w:jc w:val="center"/>
              <w:rPr>
                <w:caps/>
                <w:sz w:val="28"/>
                <w:szCs w:val="28"/>
              </w:rPr>
            </w:pPr>
            <w:r w:rsidRPr="00A3670E">
              <w:rPr>
                <w:caps/>
                <w:sz w:val="28"/>
                <w:szCs w:val="28"/>
              </w:rPr>
              <w:t xml:space="preserve">Regional Initiatives for the </w:t>
            </w:r>
            <w:r w:rsidR="0097350F">
              <w:rPr>
                <w:caps/>
                <w:sz w:val="28"/>
                <w:szCs w:val="28"/>
              </w:rPr>
              <w:t>asia and the pacific</w:t>
            </w:r>
            <w:r w:rsidRPr="00A3670E">
              <w:rPr>
                <w:caps/>
                <w:sz w:val="28"/>
                <w:szCs w:val="28"/>
              </w:rPr>
              <w:t xml:space="preserve"> region </w:t>
            </w:r>
            <w:r w:rsidR="0097350F">
              <w:rPr>
                <w:caps/>
                <w:sz w:val="28"/>
                <w:szCs w:val="28"/>
              </w:rPr>
              <w:br/>
            </w:r>
            <w:r w:rsidRPr="00A3670E">
              <w:rPr>
                <w:caps/>
                <w:sz w:val="28"/>
                <w:szCs w:val="28"/>
              </w:rPr>
              <w:t>as adopted by WTDC-14</w:t>
            </w:r>
          </w:p>
        </w:tc>
      </w:tr>
    </w:tbl>
    <w:bookmarkEnd w:id="7"/>
    <w:bookmarkEnd w:id="8"/>
    <w:p w:rsidR="00A61D17" w:rsidRDefault="00A61D17" w:rsidP="003561E4">
      <w:pPr>
        <w:keepNext/>
        <w:pBdr>
          <w:top w:val="single" w:sz="4" w:space="1" w:color="auto"/>
          <w:left w:val="single" w:sz="4" w:space="3" w:color="auto"/>
          <w:bottom w:val="single" w:sz="4" w:space="1" w:color="auto"/>
          <w:right w:val="single" w:sz="4" w:space="4" w:color="auto"/>
        </w:pBdr>
        <w:spacing w:before="120"/>
        <w:ind w:left="425"/>
        <w:rPr>
          <w:b/>
          <w:bCs/>
        </w:rPr>
      </w:pPr>
      <w:r>
        <w:rPr>
          <w:b/>
          <w:bCs/>
        </w:rPr>
        <w:t xml:space="preserve">Summary: </w:t>
      </w:r>
    </w:p>
    <w:p w:rsidR="00A61D17" w:rsidRDefault="00A61D17" w:rsidP="0097350F">
      <w:pPr>
        <w:keepNext/>
        <w:pBdr>
          <w:top w:val="single" w:sz="4" w:space="1" w:color="auto"/>
          <w:left w:val="single" w:sz="4" w:space="3" w:color="auto"/>
          <w:bottom w:val="single" w:sz="4" w:space="1" w:color="auto"/>
          <w:right w:val="single" w:sz="4" w:space="4" w:color="auto"/>
        </w:pBdr>
        <w:spacing w:before="60"/>
        <w:ind w:left="425"/>
        <w:rPr>
          <w:rFonts w:cs="Garamond"/>
        </w:rPr>
      </w:pPr>
      <w:r>
        <w:rPr>
          <w:rFonts w:cs="Garamond"/>
        </w:rPr>
        <w:t xml:space="preserve">This document presents the Regional Initiatives for the </w:t>
      </w:r>
      <w:r w:rsidR="0097350F">
        <w:rPr>
          <w:rFonts w:cs="Garamond"/>
        </w:rPr>
        <w:t>Asia and the Pacific</w:t>
      </w:r>
      <w:r>
        <w:rPr>
          <w:rFonts w:cs="Garamond"/>
        </w:rPr>
        <w:t xml:space="preserve"> </w:t>
      </w:r>
      <w:r w:rsidR="00F07F99">
        <w:rPr>
          <w:rFonts w:cs="Garamond"/>
        </w:rPr>
        <w:t>r</w:t>
      </w:r>
      <w:r>
        <w:rPr>
          <w:rFonts w:cs="Garamond"/>
        </w:rPr>
        <w:t>egion as adopted by the World Telecommunication Development Conference 2014.</w:t>
      </w:r>
    </w:p>
    <w:p w:rsidR="00A61D17" w:rsidRDefault="00A61D17" w:rsidP="003561E4">
      <w:pPr>
        <w:keepNext/>
        <w:pBdr>
          <w:top w:val="single" w:sz="4" w:space="1" w:color="auto"/>
          <w:left w:val="single" w:sz="4" w:space="3" w:color="auto"/>
          <w:bottom w:val="single" w:sz="4" w:space="1" w:color="auto"/>
          <w:right w:val="single" w:sz="4" w:space="4" w:color="auto"/>
        </w:pBdr>
        <w:spacing w:before="120"/>
        <w:ind w:left="425"/>
        <w:rPr>
          <w:lang w:val="en-GB"/>
        </w:rPr>
      </w:pPr>
      <w:r>
        <w:rPr>
          <w:b/>
          <w:bCs/>
        </w:rPr>
        <w:t>References</w:t>
      </w:r>
      <w:r>
        <w:rPr>
          <w:lang w:val="en-GB"/>
        </w:rPr>
        <w:t>:</w:t>
      </w:r>
    </w:p>
    <w:p w:rsidR="00A61D17" w:rsidRDefault="00B37571" w:rsidP="00524F04">
      <w:pPr>
        <w:keepNext/>
        <w:pBdr>
          <w:top w:val="single" w:sz="4" w:space="1" w:color="auto"/>
          <w:left w:val="single" w:sz="4" w:space="3" w:color="auto"/>
          <w:bottom w:val="single" w:sz="4" w:space="1" w:color="auto"/>
          <w:right w:val="single" w:sz="4" w:space="4" w:color="auto"/>
        </w:pBdr>
        <w:spacing w:before="60"/>
        <w:ind w:left="425"/>
        <w:rPr>
          <w:lang w:val="en-GB"/>
        </w:rPr>
      </w:pPr>
      <w:r w:rsidRPr="00317AC0">
        <w:t>Dubai</w:t>
      </w:r>
      <w:r w:rsidR="00A61D17">
        <w:rPr>
          <w:lang w:val="en-GB"/>
        </w:rPr>
        <w:t xml:space="preserve"> </w:t>
      </w:r>
      <w:r w:rsidR="00A61D17" w:rsidRPr="00524F04">
        <w:rPr>
          <w:rFonts w:cs="Garamond"/>
        </w:rPr>
        <w:t>Action</w:t>
      </w:r>
      <w:r w:rsidR="00A61D17">
        <w:rPr>
          <w:lang w:val="en-GB"/>
        </w:rPr>
        <w:t xml:space="preserve"> Plan</w:t>
      </w:r>
      <w:r w:rsidR="00BB1BE8">
        <w:rPr>
          <w:lang w:val="en-GB"/>
        </w:rPr>
        <w:t>,</w:t>
      </w:r>
      <w:r w:rsidR="00A61D17">
        <w:rPr>
          <w:lang w:val="en-GB"/>
        </w:rPr>
        <w:t xml:space="preserve"> Resolution 17</w:t>
      </w:r>
      <w:r w:rsidR="00317AC0">
        <w:rPr>
          <w:lang w:val="en-GB"/>
        </w:rPr>
        <w:t xml:space="preserve"> </w:t>
      </w:r>
      <w:r>
        <w:rPr>
          <w:lang w:val="en-GB"/>
        </w:rPr>
        <w:t>(Rev. Dubai, 2014)</w:t>
      </w:r>
      <w:r w:rsidR="00317AC0">
        <w:rPr>
          <w:lang w:val="en-GB"/>
        </w:rPr>
        <w:t>.</w:t>
      </w:r>
    </w:p>
    <w:p w:rsidR="00A61D17" w:rsidRDefault="00A61D17" w:rsidP="00A61D17">
      <w:pPr>
        <w:spacing w:before="120"/>
        <w:jc w:val="both"/>
        <w:rPr>
          <w:rFonts w:ascii="Calibri" w:eastAsia="Calibri" w:hAnsi="Calibri" w:cs="Calibri"/>
        </w:rPr>
      </w:pPr>
      <w:bookmarkStart w:id="9" w:name="_Toc454361358"/>
    </w:p>
    <w:bookmarkEnd w:id="9"/>
    <w:p w:rsidR="00A61D17" w:rsidRDefault="00A61D17">
      <w:pPr>
        <w:spacing w:after="160" w:line="259" w:lineRule="auto"/>
      </w:pPr>
      <w:r>
        <w:br w:type="page"/>
      </w:r>
    </w:p>
    <w:p w:rsidR="00F61DB2" w:rsidRDefault="00F61DB2"/>
    <w:p w:rsidR="00F61DB2" w:rsidRPr="009C1966" w:rsidRDefault="00F61DB2" w:rsidP="00F61DB2">
      <w:pPr>
        <w:keepLines/>
        <w:tabs>
          <w:tab w:val="left" w:pos="794"/>
          <w:tab w:val="left" w:pos="1191"/>
          <w:tab w:val="left" w:pos="1588"/>
          <w:tab w:val="left" w:pos="1985"/>
        </w:tabs>
        <w:overflowPunct w:val="0"/>
        <w:spacing w:before="120"/>
        <w:jc w:val="center"/>
        <w:textAlignment w:val="baseline"/>
        <w:outlineLvl w:val="1"/>
        <w:rPr>
          <w:rFonts w:eastAsia="Times New Roman" w:cs="Arial"/>
          <w:b/>
          <w:color w:val="333333"/>
          <w:sz w:val="28"/>
          <w:szCs w:val="28"/>
          <w:shd w:val="clear" w:color="auto" w:fill="FFFFFF"/>
          <w:lang w:val="en-GB" w:eastAsia="ja-JP"/>
        </w:rPr>
      </w:pPr>
      <w:r w:rsidRPr="009C1966">
        <w:rPr>
          <w:rFonts w:eastAsia="Times New Roman" w:cs="Arial"/>
          <w:b/>
          <w:color w:val="333333"/>
          <w:sz w:val="28"/>
          <w:szCs w:val="28"/>
          <w:shd w:val="clear" w:color="auto" w:fill="FFFFFF"/>
          <w:lang w:val="en-GB" w:eastAsia="ja-JP"/>
        </w:rPr>
        <w:t>Dubai Action Plan</w:t>
      </w:r>
    </w:p>
    <w:p w:rsidR="00F61DB2" w:rsidRDefault="00F61DB2" w:rsidP="00F61DB2">
      <w:pPr>
        <w:keepLines/>
        <w:tabs>
          <w:tab w:val="left" w:pos="794"/>
          <w:tab w:val="left" w:pos="1191"/>
          <w:tab w:val="left" w:pos="1588"/>
          <w:tab w:val="left" w:pos="1985"/>
        </w:tabs>
        <w:overflowPunct w:val="0"/>
        <w:spacing w:before="120"/>
        <w:jc w:val="center"/>
        <w:textAlignment w:val="baseline"/>
        <w:outlineLvl w:val="1"/>
        <w:rPr>
          <w:rFonts w:eastAsia="Times New Roman" w:cs="Arial"/>
          <w:b/>
          <w:color w:val="333333"/>
          <w:sz w:val="28"/>
          <w:szCs w:val="28"/>
          <w:shd w:val="clear" w:color="auto" w:fill="FFFFFF"/>
          <w:lang w:val="en-GB" w:eastAsia="ja-JP"/>
        </w:rPr>
      </w:pPr>
      <w:r w:rsidRPr="009C1966">
        <w:rPr>
          <w:rFonts w:eastAsia="Times New Roman" w:cs="Arial"/>
          <w:b/>
          <w:color w:val="333333"/>
          <w:sz w:val="28"/>
          <w:szCs w:val="28"/>
          <w:shd w:val="clear" w:color="auto" w:fill="FFFFFF"/>
          <w:lang w:val="en-GB" w:eastAsia="ja-JP"/>
        </w:rPr>
        <w:t>Section 3 – Regional Initiatives</w:t>
      </w:r>
    </w:p>
    <w:p w:rsidR="0097350F" w:rsidRPr="0097350F" w:rsidRDefault="0097350F" w:rsidP="0097350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rPr>
          <w:rFonts w:ascii="Calibri" w:eastAsia="Times New Roman" w:hAnsi="Calibri" w:cs="Times New Roman"/>
          <w:b/>
          <w:color w:val="auto"/>
          <w:sz w:val="28"/>
          <w:szCs w:val="20"/>
          <w:lang w:val="en-GB"/>
        </w:rPr>
      </w:pPr>
      <w:bookmarkStart w:id="10" w:name="_Toc393980046"/>
      <w:r w:rsidRPr="0097350F">
        <w:rPr>
          <w:rFonts w:ascii="Calibri" w:eastAsia="Times New Roman" w:hAnsi="Calibri" w:cs="Times New Roman"/>
          <w:b/>
          <w:color w:val="auto"/>
          <w:sz w:val="28"/>
          <w:szCs w:val="20"/>
          <w:lang w:val="en-GB"/>
        </w:rPr>
        <w:t>ASIA-PACIFIC REGIONAL INITIATIVES</w:t>
      </w:r>
      <w:bookmarkEnd w:id="10"/>
    </w:p>
    <w:p w:rsidR="0097350F" w:rsidRPr="0097350F" w:rsidRDefault="0097350F" w:rsidP="0097350F">
      <w:pPr>
        <w:keepNext/>
        <w:keepLines/>
        <w:tabs>
          <w:tab w:val="left" w:pos="794"/>
          <w:tab w:val="left" w:pos="1191"/>
          <w:tab w:val="left" w:pos="1588"/>
          <w:tab w:val="left" w:pos="1985"/>
        </w:tabs>
        <w:overflowPunct w:val="0"/>
        <w:autoSpaceDE w:val="0"/>
        <w:autoSpaceDN w:val="0"/>
        <w:adjustRightInd w:val="0"/>
        <w:spacing w:before="280"/>
        <w:ind w:left="794" w:hanging="794"/>
        <w:textAlignment w:val="baseline"/>
        <w:outlineLvl w:val="0"/>
        <w:rPr>
          <w:rFonts w:ascii="Calibri" w:eastAsia="SimSun" w:hAnsi="Calibri" w:cs="Times New Roman"/>
          <w:b/>
          <w:color w:val="auto"/>
          <w:sz w:val="28"/>
          <w:szCs w:val="20"/>
          <w:lang w:val="en-GB" w:eastAsia="ko-KR"/>
        </w:rPr>
      </w:pPr>
      <w:bookmarkStart w:id="11" w:name="_Toc393980047"/>
      <w:r w:rsidRPr="0097350F">
        <w:rPr>
          <w:rFonts w:ascii="Calibri" w:eastAsia="SimHei" w:hAnsi="Calibri" w:cs="Times New Roman"/>
          <w:b/>
          <w:color w:val="auto"/>
          <w:sz w:val="28"/>
          <w:szCs w:val="20"/>
          <w:lang w:val="en-GB" w:eastAsia="zh-CN"/>
        </w:rPr>
        <w:t>ASP1:</w:t>
      </w:r>
      <w:r w:rsidRPr="0097350F">
        <w:rPr>
          <w:rFonts w:ascii="Calibri" w:eastAsia="SimHei" w:hAnsi="Calibri" w:cs="Times New Roman"/>
          <w:b/>
          <w:color w:val="auto"/>
          <w:sz w:val="28"/>
          <w:szCs w:val="20"/>
          <w:lang w:val="en-GB" w:eastAsia="zh-CN"/>
        </w:rPr>
        <w:tab/>
        <w:t>Special consideration for least developed countries, small island developing states, including Pacific island countries, and landlocked developing countries</w:t>
      </w:r>
      <w:bookmarkEnd w:id="11"/>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120"/>
        <w:textAlignment w:val="baseline"/>
        <w:rPr>
          <w:rFonts w:ascii="Calibri" w:eastAsia="SimSun" w:hAnsi="Calibri" w:cs="Times New Roman"/>
          <w:color w:val="auto"/>
          <w:szCs w:val="20"/>
          <w:lang w:val="en-GB"/>
        </w:rPr>
      </w:pPr>
      <w:r w:rsidRPr="0097350F">
        <w:rPr>
          <w:rFonts w:ascii="Calibri" w:eastAsia="SimSun" w:hAnsi="Calibri" w:cs="Times New Roman"/>
          <w:color w:val="auto"/>
          <w:szCs w:val="20"/>
          <w:lang w:val="en-GB"/>
        </w:rPr>
        <w:t xml:space="preserve">Objective: </w:t>
      </w:r>
      <w:r w:rsidRPr="0097350F">
        <w:rPr>
          <w:rFonts w:ascii="Calibri" w:eastAsia="SimHei" w:hAnsi="Calibri" w:cs="Times New Roman"/>
          <w:color w:val="auto"/>
          <w:szCs w:val="20"/>
          <w:lang w:val="en-GB"/>
        </w:rPr>
        <w:t>To provide special assistance to least developed countries (LDCs), small island developing states (SIDS), including Pacific island countries, and landlocked developing countries (LLDCs) in order to meet their priority ICT requirements.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b/>
          <w:bCs/>
          <w:color w:val="auto"/>
          <w:szCs w:val="20"/>
          <w:lang w:val="en-GB"/>
        </w:rPr>
      </w:pPr>
      <w:r w:rsidRPr="0097350F">
        <w:rPr>
          <w:rFonts w:ascii="Calibri" w:eastAsia="Times New Roman" w:hAnsi="Calibri" w:cs="Times New Roman"/>
          <w:b/>
          <w:bCs/>
          <w:color w:val="auto"/>
          <w:szCs w:val="20"/>
          <w:lang w:val="en-GB"/>
        </w:rPr>
        <w:t>Expected results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1)</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Improved infrastructure and enhanced access to affordable ICT services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2)</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Improved enabling environment to facilitate ICT development</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3)</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Appropriate national, subregional and regional frameworks for cybersecurity</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4)</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Enhanced skills of relevant human resources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97350F">
        <w:rPr>
          <w:rFonts w:ascii="Calibri" w:eastAsia="Times New Roman" w:hAnsi="Calibri" w:cs="Times New Roman"/>
          <w:color w:val="auto"/>
          <w:szCs w:val="20"/>
          <w:lang w:val="en-GB"/>
        </w:rPr>
        <w:t>5)</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Addressing specific issues and challenges in the Pacific island countries</w:t>
      </w:r>
    </w:p>
    <w:p w:rsidR="0097350F" w:rsidRPr="0097350F" w:rsidRDefault="0097350F" w:rsidP="0097350F">
      <w:pPr>
        <w:keepNext/>
        <w:keepLines/>
        <w:tabs>
          <w:tab w:val="left" w:pos="794"/>
          <w:tab w:val="left" w:pos="1191"/>
          <w:tab w:val="left" w:pos="1588"/>
          <w:tab w:val="left" w:pos="1985"/>
        </w:tabs>
        <w:overflowPunct w:val="0"/>
        <w:autoSpaceDE w:val="0"/>
        <w:autoSpaceDN w:val="0"/>
        <w:adjustRightInd w:val="0"/>
        <w:spacing w:before="280"/>
        <w:ind w:left="794" w:hanging="794"/>
        <w:textAlignment w:val="baseline"/>
        <w:outlineLvl w:val="0"/>
        <w:rPr>
          <w:rFonts w:ascii="Calibri" w:eastAsia="SimSun" w:hAnsi="Calibri" w:cs="Times New Roman"/>
          <w:b/>
          <w:color w:val="auto"/>
          <w:sz w:val="28"/>
          <w:szCs w:val="20"/>
          <w:lang w:val="en-GB" w:eastAsia="ko-KR"/>
        </w:rPr>
      </w:pPr>
      <w:bookmarkStart w:id="12" w:name="_Toc393980048"/>
      <w:r w:rsidRPr="0097350F">
        <w:rPr>
          <w:rFonts w:ascii="Calibri" w:eastAsia="SimHei" w:hAnsi="Calibri" w:cs="Times New Roman"/>
          <w:b/>
          <w:color w:val="auto"/>
          <w:sz w:val="28"/>
          <w:szCs w:val="20"/>
          <w:lang w:val="en-GB" w:eastAsia="zh-CN"/>
        </w:rPr>
        <w:t>ASP2:</w:t>
      </w:r>
      <w:r w:rsidRPr="0097350F">
        <w:rPr>
          <w:rFonts w:ascii="Calibri" w:eastAsia="SimHei" w:hAnsi="Calibri" w:cs="Times New Roman"/>
          <w:b/>
          <w:color w:val="auto"/>
          <w:sz w:val="28"/>
          <w:szCs w:val="20"/>
          <w:lang w:val="en-GB" w:eastAsia="zh-CN"/>
        </w:rPr>
        <w:tab/>
        <w:t>Emergency telecommunications</w:t>
      </w:r>
      <w:bookmarkEnd w:id="12"/>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120"/>
        <w:textAlignment w:val="baseline"/>
        <w:rPr>
          <w:rFonts w:ascii="Calibri" w:eastAsia="SimSun" w:hAnsi="Calibri" w:cs="Times New Roman"/>
          <w:color w:val="auto"/>
          <w:szCs w:val="20"/>
          <w:lang w:val="en-GB"/>
        </w:rPr>
      </w:pPr>
      <w:r w:rsidRPr="0097350F">
        <w:rPr>
          <w:rFonts w:ascii="Calibri" w:eastAsia="SimSun" w:hAnsi="Calibri" w:cs="Times New Roman"/>
          <w:color w:val="auto"/>
          <w:szCs w:val="20"/>
          <w:lang w:val="en-GB"/>
        </w:rPr>
        <w:t xml:space="preserve">Objective: </w:t>
      </w:r>
      <w:r w:rsidRPr="0097350F">
        <w:rPr>
          <w:rFonts w:ascii="Calibri" w:eastAsia="SimHei" w:hAnsi="Calibri" w:cs="Times New Roman"/>
          <w:color w:val="auto"/>
          <w:szCs w:val="20"/>
          <w:lang w:val="en-GB"/>
        </w:rPr>
        <w:t>To provide assistance to Member States at all phases of disaster management, i.e. disaster preparedness including early warning, disaster response/relief and rehabilitation of telecommunication networks.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b/>
          <w:bCs/>
          <w:color w:val="auto"/>
          <w:szCs w:val="20"/>
          <w:lang w:val="en-GB"/>
        </w:rPr>
      </w:pPr>
      <w:r w:rsidRPr="0097350F">
        <w:rPr>
          <w:rFonts w:ascii="Calibri" w:eastAsia="Times New Roman" w:hAnsi="Calibri" w:cs="Times New Roman"/>
          <w:b/>
          <w:bCs/>
          <w:color w:val="auto"/>
          <w:szCs w:val="20"/>
          <w:lang w:val="en-GB"/>
        </w:rPr>
        <w:t>Expected results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1)</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Identification of suitable technologies to be used for emergency communications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2)</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Creation of common databases to share information on emergency communications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3)</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Design of national and subregional emergency communication plans, taking into account the impact of climate change</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4)</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Development of appropriate policy, regulatory and legislative frameworks on emergency communications at national and regional level</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5)</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Availability of a dedicated set of equipment for emergency radio communication in the Asia-Pacific region</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6)</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 xml:space="preserve">Capacity building in relation to emergency telecommunications and disaster preparedness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97350F">
        <w:rPr>
          <w:rFonts w:ascii="Calibri" w:eastAsia="Times New Roman" w:hAnsi="Calibri" w:cs="Times New Roman"/>
          <w:color w:val="auto"/>
          <w:szCs w:val="20"/>
          <w:lang w:val="en-GB"/>
        </w:rPr>
        <w:t>7)</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Mechanism for sharing information and best practices on utilizing ICTs for disaster preparedness, disaster response/relief and reconstruction among countries in the region and others</w:t>
      </w:r>
      <w:r w:rsidRPr="0097350F">
        <w:rPr>
          <w:rFonts w:ascii="Calibri" w:eastAsia="Times New Roman" w:hAnsi="Calibri" w:cs="Times New Roman"/>
          <w:color w:val="auto"/>
          <w:szCs w:val="20"/>
          <w:lang w:val="en-GB"/>
        </w:rPr>
        <w:t>.</w:t>
      </w:r>
    </w:p>
    <w:p w:rsidR="0097350F" w:rsidRPr="0097350F" w:rsidRDefault="0097350F" w:rsidP="0097350F">
      <w:pPr>
        <w:keepNext/>
        <w:keepLines/>
        <w:tabs>
          <w:tab w:val="left" w:pos="794"/>
          <w:tab w:val="left" w:pos="1191"/>
          <w:tab w:val="left" w:pos="1588"/>
          <w:tab w:val="left" w:pos="1985"/>
        </w:tabs>
        <w:overflowPunct w:val="0"/>
        <w:autoSpaceDE w:val="0"/>
        <w:autoSpaceDN w:val="0"/>
        <w:adjustRightInd w:val="0"/>
        <w:spacing w:before="280"/>
        <w:ind w:left="794" w:hanging="794"/>
        <w:textAlignment w:val="baseline"/>
        <w:outlineLvl w:val="0"/>
        <w:rPr>
          <w:rFonts w:ascii="Calibri" w:eastAsia="SimHei" w:hAnsi="Calibri" w:cs="Times New Roman"/>
          <w:b/>
          <w:color w:val="auto"/>
          <w:sz w:val="28"/>
          <w:szCs w:val="20"/>
          <w:lang w:val="en-GB" w:eastAsia="zh-CN"/>
        </w:rPr>
      </w:pPr>
      <w:bookmarkStart w:id="13" w:name="_Toc393980049"/>
      <w:r w:rsidRPr="0097350F">
        <w:rPr>
          <w:rFonts w:ascii="Calibri" w:eastAsia="SimHei" w:hAnsi="Calibri" w:cs="Times New Roman"/>
          <w:b/>
          <w:color w:val="auto"/>
          <w:sz w:val="28"/>
          <w:szCs w:val="20"/>
          <w:lang w:val="en-GB" w:eastAsia="zh-CN"/>
        </w:rPr>
        <w:lastRenderedPageBreak/>
        <w:t>ASP3:</w:t>
      </w:r>
      <w:r w:rsidRPr="0097350F">
        <w:rPr>
          <w:rFonts w:ascii="Calibri" w:eastAsia="SimHei" w:hAnsi="Calibri" w:cs="Times New Roman"/>
          <w:b/>
          <w:color w:val="auto"/>
          <w:sz w:val="28"/>
          <w:szCs w:val="20"/>
          <w:lang w:val="en-GB" w:eastAsia="zh-CN"/>
        </w:rPr>
        <w:tab/>
        <w:t>Harnessing the benefits of new technologies</w:t>
      </w:r>
      <w:bookmarkEnd w:id="13"/>
      <w:r w:rsidRPr="0097350F">
        <w:rPr>
          <w:rFonts w:ascii="Calibri" w:eastAsia="SimHei" w:hAnsi="Calibri" w:cs="Times New Roman"/>
          <w:b/>
          <w:color w:val="auto"/>
          <w:sz w:val="28"/>
          <w:szCs w:val="20"/>
          <w:lang w:val="en-GB" w:eastAsia="zh-CN"/>
        </w:rPr>
        <w:t xml:space="preserve">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120"/>
        <w:textAlignment w:val="baseline"/>
        <w:rPr>
          <w:rFonts w:ascii="Calibri" w:eastAsia="SimSun" w:hAnsi="Calibri" w:cs="Times New Roman"/>
          <w:color w:val="auto"/>
          <w:szCs w:val="20"/>
          <w:lang w:val="en-GB"/>
        </w:rPr>
      </w:pPr>
      <w:r w:rsidRPr="0097350F">
        <w:rPr>
          <w:rFonts w:ascii="Calibri" w:eastAsia="SimSun" w:hAnsi="Calibri" w:cs="Times New Roman"/>
          <w:color w:val="auto"/>
          <w:szCs w:val="20"/>
          <w:lang w:val="en-GB"/>
        </w:rPr>
        <w:t xml:space="preserve">Objective: </w:t>
      </w:r>
      <w:r w:rsidRPr="0097350F">
        <w:rPr>
          <w:rFonts w:ascii="Calibri" w:eastAsia="SimHei" w:hAnsi="Calibri" w:cs="Times New Roman"/>
          <w:color w:val="auto"/>
          <w:szCs w:val="20"/>
          <w:lang w:val="en-GB"/>
        </w:rPr>
        <w:t>To assist ITU Member States in utilizing new technologies and address human and technical capacity challenges related to issues such as those identified in the expected results, among others.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b/>
          <w:bCs/>
          <w:color w:val="auto"/>
          <w:szCs w:val="20"/>
          <w:lang w:val="en-GB"/>
        </w:rPr>
      </w:pPr>
      <w:r w:rsidRPr="0097350F">
        <w:rPr>
          <w:rFonts w:ascii="Calibri" w:eastAsia="Times New Roman" w:hAnsi="Calibri" w:cs="Times New Roman"/>
          <w:b/>
          <w:bCs/>
          <w:color w:val="auto"/>
          <w:szCs w:val="20"/>
          <w:lang w:val="en-GB"/>
        </w:rPr>
        <w:t>Expected results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1)</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Assistance in the development of frameworks for new and emerging technical issues as well as for utilizing new technologies in, but not limited to, the following areas: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a)</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 xml:space="preserve">Digitization of broadcasting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b)</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 xml:space="preserve">Next-generation network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c)</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 xml:space="preserve">Transition to IPv6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d)</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Digital literacy and inclusion for all (e.g. people with disabilities, etc.)</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e)</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 xml:space="preserve">ICT applications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f)</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Multilingual local content</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g)</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 xml:space="preserve">Accredited laboratory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h)</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Spectrum management and monitoring</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proofErr w:type="spellStart"/>
      <w:r w:rsidRPr="0097350F">
        <w:rPr>
          <w:rFonts w:ascii="Calibri" w:eastAsia="Times New Roman" w:hAnsi="Calibri" w:cs="Times New Roman"/>
          <w:color w:val="auto"/>
          <w:szCs w:val="20"/>
          <w:lang w:val="en-GB"/>
        </w:rPr>
        <w:t>i</w:t>
      </w:r>
      <w:proofErr w:type="spellEnd"/>
      <w:r w:rsidRPr="0097350F">
        <w:rPr>
          <w:rFonts w:ascii="Calibri" w:eastAsia="Times New Roman" w:hAnsi="Calibri" w:cs="Times New Roman"/>
          <w:color w:val="auto"/>
          <w:szCs w:val="20"/>
          <w:lang w:val="en-GB"/>
        </w:rPr>
        <w:t>)</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 xml:space="preserve">Cybersecurity, including issues such as combating spam and protection of children and other vulnerable groups, and the protection of personally identifiable information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j)</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 xml:space="preserve">Number misuse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k)</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Issues related to climate change and e-waste</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l)</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Over-the-top (OTT) services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m)</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Cloud computing</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n)</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Quality of service</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o)</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 xml:space="preserve">International mobile roaming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1191" w:hanging="397"/>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p)</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 xml:space="preserve">Cable landing stations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2)</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 xml:space="preserve">Raised awareness and enhanced skills in relation to new technologies and technical issues as identified and others as requested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3)</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 xml:space="preserve">Expert and technical assistance to members on resolving technical issues as identified and others as requested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SimSun" w:hAnsi="Calibri" w:cs="Times New Roman"/>
          <w:color w:val="auto"/>
          <w:szCs w:val="20"/>
          <w:lang w:val="en-GB"/>
        </w:rPr>
      </w:pPr>
      <w:r w:rsidRPr="0097350F">
        <w:rPr>
          <w:rFonts w:ascii="Calibri" w:eastAsia="Times New Roman" w:hAnsi="Calibri" w:cs="Times New Roman"/>
          <w:color w:val="auto"/>
          <w:szCs w:val="20"/>
          <w:lang w:val="en-GB"/>
        </w:rPr>
        <w:t>4)</w:t>
      </w:r>
      <w:r w:rsidRPr="0097350F">
        <w:rPr>
          <w:rFonts w:ascii="Calibri" w:eastAsia="Times New Roman" w:hAnsi="Calibri" w:cs="Times New Roman"/>
          <w:color w:val="auto"/>
          <w:szCs w:val="20"/>
          <w:lang w:val="en-GB"/>
        </w:rPr>
        <w:tab/>
      </w:r>
      <w:r w:rsidRPr="0097350F">
        <w:rPr>
          <w:rFonts w:ascii="Calibri" w:eastAsia="SimSun" w:hAnsi="Calibri" w:cs="Times New Roman"/>
          <w:color w:val="auto"/>
          <w:szCs w:val="20"/>
          <w:lang w:val="en-GB"/>
        </w:rPr>
        <w:t xml:space="preserve">Identification of new and emerging technical issues which could be the focus of further expertise, assistance and capacity-building exercises. </w:t>
      </w:r>
    </w:p>
    <w:p w:rsidR="0097350F" w:rsidRPr="0097350F" w:rsidRDefault="0097350F" w:rsidP="0097350F">
      <w:pPr>
        <w:keepNext/>
        <w:keepLines/>
        <w:tabs>
          <w:tab w:val="left" w:pos="794"/>
          <w:tab w:val="left" w:pos="1191"/>
          <w:tab w:val="left" w:pos="1588"/>
          <w:tab w:val="left" w:pos="1985"/>
        </w:tabs>
        <w:overflowPunct w:val="0"/>
        <w:autoSpaceDE w:val="0"/>
        <w:autoSpaceDN w:val="0"/>
        <w:adjustRightInd w:val="0"/>
        <w:spacing w:before="280"/>
        <w:ind w:left="794" w:hanging="794"/>
        <w:textAlignment w:val="baseline"/>
        <w:outlineLvl w:val="0"/>
        <w:rPr>
          <w:rFonts w:ascii="Calibri" w:eastAsia="SimHei" w:hAnsi="Calibri" w:cs="Times New Roman"/>
          <w:b/>
          <w:color w:val="auto"/>
          <w:sz w:val="28"/>
          <w:szCs w:val="20"/>
          <w:lang w:val="en-GB" w:eastAsia="zh-CN"/>
        </w:rPr>
      </w:pPr>
      <w:bookmarkStart w:id="14" w:name="_Toc393980050"/>
      <w:r w:rsidRPr="0097350F">
        <w:rPr>
          <w:rFonts w:ascii="Calibri" w:eastAsia="SimHei" w:hAnsi="Calibri" w:cs="Times New Roman"/>
          <w:b/>
          <w:color w:val="auto"/>
          <w:sz w:val="28"/>
          <w:szCs w:val="20"/>
          <w:lang w:val="en-GB" w:eastAsia="zh-CN"/>
        </w:rPr>
        <w:t>ASP4:</w:t>
      </w:r>
      <w:r w:rsidRPr="0097350F">
        <w:rPr>
          <w:rFonts w:ascii="Calibri" w:eastAsia="SimHei" w:hAnsi="Calibri" w:cs="Times New Roman"/>
          <w:b/>
          <w:color w:val="auto"/>
          <w:sz w:val="28"/>
          <w:szCs w:val="20"/>
          <w:lang w:val="en-GB" w:eastAsia="zh-CN"/>
        </w:rPr>
        <w:tab/>
        <w:t>Development of broadband access and adoption of broadband</w:t>
      </w:r>
      <w:bookmarkEnd w:id="14"/>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120"/>
        <w:textAlignment w:val="baseline"/>
        <w:rPr>
          <w:rFonts w:ascii="Calibri" w:eastAsia="SimSun" w:hAnsi="Calibri" w:cs="Times New Roman"/>
          <w:color w:val="auto"/>
          <w:szCs w:val="20"/>
          <w:lang w:val="en-GB"/>
        </w:rPr>
      </w:pPr>
      <w:r w:rsidRPr="0097350F">
        <w:rPr>
          <w:rFonts w:ascii="Calibri" w:eastAsia="SimHei" w:hAnsi="Calibri" w:cs="Times New Roman"/>
          <w:b/>
          <w:color w:val="auto"/>
          <w:szCs w:val="20"/>
          <w:lang w:val="en-GB" w:eastAsia="zh-CN"/>
        </w:rPr>
        <w:t xml:space="preserve">Objective: </w:t>
      </w:r>
      <w:r w:rsidRPr="0097350F">
        <w:rPr>
          <w:rFonts w:ascii="Calibri" w:eastAsia="SimHei" w:hAnsi="Calibri" w:cs="Times New Roman"/>
          <w:color w:val="auto"/>
          <w:szCs w:val="20"/>
          <w:lang w:val="en-GB"/>
        </w:rPr>
        <w:t>To assist Member States in the development of broadband access in urban and rural areas and to support system construction to resolve social issues leveraging the benefits of telecommunication/ICT applications.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b/>
          <w:bCs/>
          <w:color w:val="auto"/>
          <w:szCs w:val="20"/>
          <w:lang w:val="en-GB"/>
        </w:rPr>
      </w:pPr>
      <w:r w:rsidRPr="0097350F">
        <w:rPr>
          <w:rFonts w:ascii="Calibri" w:eastAsia="Times New Roman" w:hAnsi="Calibri" w:cs="Times New Roman"/>
          <w:b/>
          <w:bCs/>
          <w:color w:val="auto"/>
          <w:szCs w:val="20"/>
          <w:lang w:val="en-GB"/>
        </w:rPr>
        <w:t>Expected results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1)</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National broadband policies to meet the requirements of developing countries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2)</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Improved broadband infrastructure and access to affordable ICT services in urban and rural areas, including remote and hilly terrains as well as remote islands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lastRenderedPageBreak/>
        <w:t>3)</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 xml:space="preserve">Development of telecommunication/ICT applications that can support multilingualism and address local needs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4)</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Enhanced skills in the area of broadband communication networks for the relevant human resources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5)</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Implementation of solutions providing cost-effective broadband infrastructure addressing the deployment and operational challenges in rural and remote areas, including remote islands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6)</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 xml:space="preserve">International cooperation on </w:t>
      </w:r>
      <w:proofErr w:type="spellStart"/>
      <w:r w:rsidRPr="0097350F">
        <w:rPr>
          <w:rFonts w:ascii="Calibri" w:eastAsia="Times New Roman" w:hAnsi="Calibri" w:cs="Times New Roman"/>
          <w:color w:val="auto"/>
          <w:szCs w:val="20"/>
          <w:lang w:val="en-GB" w:eastAsia="zh-CN"/>
        </w:rPr>
        <w:t>multistakeholder</w:t>
      </w:r>
      <w:proofErr w:type="spellEnd"/>
      <w:r w:rsidRPr="0097350F">
        <w:rPr>
          <w:rFonts w:ascii="Calibri" w:eastAsia="Times New Roman" w:hAnsi="Calibri" w:cs="Times New Roman"/>
          <w:color w:val="auto"/>
          <w:szCs w:val="20"/>
          <w:lang w:val="en-GB" w:eastAsia="zh-CN"/>
        </w:rPr>
        <w:t xml:space="preserve"> empowerment of ICT volunteers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7)</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Capacity building and deployment of cost-effective e</w:t>
      </w:r>
      <w:r w:rsidRPr="0097350F">
        <w:rPr>
          <w:rFonts w:ascii="Calibri" w:eastAsia="Times New Roman" w:hAnsi="Calibri" w:cs="Times New Roman"/>
          <w:color w:val="auto"/>
          <w:szCs w:val="20"/>
          <w:lang w:val="en-GB"/>
        </w:rPr>
        <w:noBreakHyphen/>
        <w:t>h</w:t>
      </w:r>
      <w:r w:rsidRPr="0097350F">
        <w:rPr>
          <w:rFonts w:ascii="Calibri" w:eastAsia="Times New Roman" w:hAnsi="Calibri" w:cs="Times New Roman"/>
          <w:color w:val="auto"/>
          <w:szCs w:val="20"/>
          <w:lang w:val="en-GB" w:eastAsia="zh-CN"/>
        </w:rPr>
        <w:t xml:space="preserve">ealth services in rural and remote areas, thereby reducing operational and administrative costs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8)</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 xml:space="preserve">Accelerating the evolution and deployment of next-generation network infrastructure, including mobile/wireless communication networks, land/submarine optical fibre cable networks and Internet networks, for both national and regional connectivity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9)</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 xml:space="preserve">Studies and assistance on effective utilization and optimization of optical fibre cable networks, especially submarine cable networks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rPr>
      </w:pPr>
      <w:r w:rsidRPr="0097350F">
        <w:rPr>
          <w:rFonts w:ascii="Calibri" w:eastAsia="Times New Roman" w:hAnsi="Calibri" w:cs="Times New Roman"/>
          <w:color w:val="auto"/>
          <w:szCs w:val="20"/>
          <w:lang w:val="en-GB"/>
        </w:rPr>
        <w:t>10)</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 xml:space="preserve">Studies on traffic categorization and offering of necessary content bundles to reach </w:t>
      </w:r>
      <w:proofErr w:type="gramStart"/>
      <w:r w:rsidRPr="0097350F">
        <w:rPr>
          <w:rFonts w:ascii="Calibri" w:eastAsia="Times New Roman" w:hAnsi="Calibri" w:cs="Times New Roman"/>
          <w:color w:val="auto"/>
          <w:szCs w:val="20"/>
          <w:lang w:val="en-GB" w:eastAsia="zh-CN"/>
        </w:rPr>
        <w:t>more lower</w:t>
      </w:r>
      <w:proofErr w:type="gramEnd"/>
      <w:r w:rsidRPr="0097350F">
        <w:rPr>
          <w:rFonts w:ascii="Calibri" w:eastAsia="Times New Roman" w:hAnsi="Calibri" w:cs="Times New Roman"/>
          <w:color w:val="auto"/>
          <w:szCs w:val="20"/>
          <w:lang w:val="en-GB" w:eastAsia="zh-CN"/>
        </w:rPr>
        <w:t xml:space="preserve"> income groups</w:t>
      </w:r>
      <w:r w:rsidRPr="0097350F">
        <w:rPr>
          <w:rFonts w:ascii="Calibri" w:eastAsia="Times New Roman" w:hAnsi="Calibri" w:cs="Times New Roman"/>
          <w:color w:val="auto"/>
          <w:szCs w:val="20"/>
          <w:lang w:val="en-GB"/>
        </w:rPr>
        <w:t>.</w:t>
      </w:r>
    </w:p>
    <w:p w:rsidR="0097350F" w:rsidRPr="0097350F" w:rsidRDefault="0097350F" w:rsidP="0097350F">
      <w:pPr>
        <w:keepNext/>
        <w:keepLines/>
        <w:tabs>
          <w:tab w:val="left" w:pos="794"/>
          <w:tab w:val="left" w:pos="1191"/>
          <w:tab w:val="left" w:pos="1588"/>
          <w:tab w:val="left" w:pos="1985"/>
        </w:tabs>
        <w:overflowPunct w:val="0"/>
        <w:autoSpaceDE w:val="0"/>
        <w:autoSpaceDN w:val="0"/>
        <w:adjustRightInd w:val="0"/>
        <w:spacing w:before="280"/>
        <w:ind w:left="794" w:hanging="794"/>
        <w:textAlignment w:val="baseline"/>
        <w:outlineLvl w:val="0"/>
        <w:rPr>
          <w:rFonts w:ascii="Calibri" w:eastAsia="SimSun" w:hAnsi="Calibri" w:cs="Times New Roman"/>
          <w:b/>
          <w:color w:val="auto"/>
          <w:sz w:val="28"/>
          <w:szCs w:val="20"/>
          <w:lang w:val="en-GB" w:eastAsia="ko-KR"/>
        </w:rPr>
      </w:pPr>
      <w:bookmarkStart w:id="15" w:name="_Toc393980051"/>
      <w:r w:rsidRPr="0097350F">
        <w:rPr>
          <w:rFonts w:ascii="Calibri" w:eastAsia="SimHei" w:hAnsi="Calibri" w:cs="Times New Roman"/>
          <w:b/>
          <w:color w:val="auto"/>
          <w:sz w:val="28"/>
          <w:szCs w:val="20"/>
          <w:lang w:val="en-GB" w:eastAsia="zh-CN"/>
        </w:rPr>
        <w:t>ASP5:</w:t>
      </w:r>
      <w:r w:rsidRPr="0097350F">
        <w:rPr>
          <w:rFonts w:ascii="Calibri" w:eastAsia="SimHei" w:hAnsi="Calibri" w:cs="Times New Roman"/>
          <w:b/>
          <w:color w:val="auto"/>
          <w:sz w:val="28"/>
          <w:szCs w:val="20"/>
          <w:lang w:val="en-GB" w:eastAsia="zh-CN"/>
        </w:rPr>
        <w:tab/>
        <w:t>Policy and regulation</w:t>
      </w:r>
      <w:bookmarkEnd w:id="15"/>
      <w:r w:rsidRPr="0097350F">
        <w:rPr>
          <w:rFonts w:ascii="Calibri" w:eastAsia="SimHei" w:hAnsi="Calibri" w:cs="Times New Roman"/>
          <w:b/>
          <w:color w:val="auto"/>
          <w:sz w:val="28"/>
          <w:szCs w:val="20"/>
          <w:lang w:val="en-GB" w:eastAsia="zh-CN"/>
        </w:rPr>
        <w:t xml:space="preserve"> </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120"/>
        <w:textAlignment w:val="baseline"/>
        <w:rPr>
          <w:rFonts w:ascii="Calibri" w:eastAsia="SimHei" w:hAnsi="Calibri" w:cs="Times New Roman"/>
          <w:color w:val="auto"/>
          <w:szCs w:val="20"/>
          <w:lang w:val="en-GB"/>
        </w:rPr>
      </w:pPr>
      <w:r w:rsidRPr="0097350F">
        <w:rPr>
          <w:rFonts w:ascii="Calibri" w:eastAsia="SimHei" w:hAnsi="Calibri" w:cs="Times New Roman"/>
          <w:b/>
          <w:color w:val="auto"/>
          <w:szCs w:val="20"/>
          <w:lang w:val="en-GB" w:eastAsia="zh-CN"/>
        </w:rPr>
        <w:t xml:space="preserve">Objectives: </w:t>
      </w:r>
      <w:r w:rsidRPr="0097350F">
        <w:rPr>
          <w:rFonts w:ascii="Calibri" w:eastAsia="SimHei" w:hAnsi="Calibri" w:cs="Times New Roman"/>
          <w:color w:val="auto"/>
          <w:szCs w:val="20"/>
          <w:lang w:val="en-GB"/>
        </w:rPr>
        <w:t>To assist Member States in developing appropriate policy and regulatory frameworks, enhancing skills, increasing information sharing and strengthening regulatory cooperation.</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120"/>
        <w:textAlignment w:val="baseline"/>
        <w:rPr>
          <w:rFonts w:ascii="Calibri" w:eastAsia="Times New Roman" w:hAnsi="Calibri" w:cs="Times New Roman"/>
          <w:b/>
          <w:bCs/>
          <w:color w:val="auto"/>
          <w:szCs w:val="20"/>
          <w:lang w:val="en-GB"/>
        </w:rPr>
      </w:pPr>
      <w:r w:rsidRPr="0097350F">
        <w:rPr>
          <w:rFonts w:ascii="Calibri" w:eastAsia="Times New Roman" w:hAnsi="Calibri" w:cs="Times New Roman"/>
          <w:b/>
          <w:bCs/>
          <w:color w:val="auto"/>
          <w:szCs w:val="20"/>
          <w:lang w:val="en-GB"/>
        </w:rPr>
        <w:t>Expected results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1)</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Development of appropriate policy, regulatory and legislative frameworks relating to the regional initiatives where necessary</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2)</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Enhancing the skills of relevant human resources</w:t>
      </w:r>
    </w:p>
    <w:p w:rsidR="0097350F" w:rsidRPr="0097350F" w:rsidRDefault="0097350F" w:rsidP="0097350F">
      <w:pPr>
        <w:tabs>
          <w:tab w:val="left" w:pos="794"/>
          <w:tab w:val="left" w:pos="1191"/>
          <w:tab w:val="left" w:pos="1588"/>
          <w:tab w:val="left" w:pos="1985"/>
        </w:tabs>
        <w:overflowPunct w:val="0"/>
        <w:autoSpaceDE w:val="0"/>
        <w:autoSpaceDN w:val="0"/>
        <w:adjustRightInd w:val="0"/>
        <w:spacing w:before="80"/>
        <w:ind w:left="794" w:hanging="794"/>
        <w:textAlignment w:val="baseline"/>
        <w:rPr>
          <w:rFonts w:ascii="Calibri" w:eastAsia="Times New Roman" w:hAnsi="Calibri" w:cs="Times New Roman"/>
          <w:color w:val="auto"/>
          <w:szCs w:val="20"/>
          <w:lang w:val="en-GB" w:eastAsia="zh-CN"/>
        </w:rPr>
      </w:pPr>
      <w:r w:rsidRPr="0097350F">
        <w:rPr>
          <w:rFonts w:ascii="Calibri" w:eastAsia="Times New Roman" w:hAnsi="Calibri" w:cs="Times New Roman"/>
          <w:color w:val="auto"/>
          <w:szCs w:val="20"/>
          <w:lang w:val="en-GB"/>
        </w:rPr>
        <w:t>3)</w:t>
      </w:r>
      <w:r w:rsidRPr="0097350F">
        <w:rPr>
          <w:rFonts w:ascii="Calibri" w:eastAsia="Times New Roman" w:hAnsi="Calibri" w:cs="Times New Roman"/>
          <w:color w:val="auto"/>
          <w:szCs w:val="20"/>
          <w:lang w:val="en-GB"/>
        </w:rPr>
        <w:tab/>
      </w:r>
      <w:r w:rsidRPr="0097350F">
        <w:rPr>
          <w:rFonts w:ascii="Calibri" w:eastAsia="Times New Roman" w:hAnsi="Calibri" w:cs="Times New Roman"/>
          <w:color w:val="auto"/>
          <w:szCs w:val="20"/>
          <w:lang w:val="en-GB" w:eastAsia="zh-CN"/>
        </w:rPr>
        <w:t>Promotion of regulatory cooperation and information sharing.</w:t>
      </w:r>
    </w:p>
    <w:p w:rsidR="00F61DB2" w:rsidRPr="0097350F" w:rsidRDefault="0097350F" w:rsidP="0097350F">
      <w:pPr>
        <w:keepLines/>
        <w:tabs>
          <w:tab w:val="left" w:pos="794"/>
          <w:tab w:val="left" w:pos="1191"/>
          <w:tab w:val="left" w:pos="1588"/>
          <w:tab w:val="left" w:pos="1985"/>
        </w:tabs>
        <w:overflowPunct w:val="0"/>
        <w:spacing w:before="120"/>
        <w:jc w:val="center"/>
        <w:textAlignment w:val="baseline"/>
        <w:outlineLvl w:val="1"/>
        <w:rPr>
          <w:lang w:val="en-GB"/>
        </w:rPr>
      </w:pPr>
      <w:r>
        <w:rPr>
          <w:lang w:val="en-GB"/>
        </w:rPr>
        <w:t>__________________</w:t>
      </w:r>
      <w:bookmarkStart w:id="16" w:name="_GoBack"/>
      <w:bookmarkEnd w:id="16"/>
    </w:p>
    <w:sectPr w:rsidR="00F61DB2" w:rsidRPr="0097350F" w:rsidSect="00A3670E">
      <w:headerReference w:type="default" r:id="rId8"/>
      <w:footerReference w:type="default" r:id="rId9"/>
      <w:footerReference w:type="first" r:id="rId1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021" w:rsidRDefault="00B22021" w:rsidP="00A61D17">
      <w:r>
        <w:separator/>
      </w:r>
    </w:p>
  </w:endnote>
  <w:endnote w:type="continuationSeparator" w:id="0">
    <w:p w:rsidR="00B22021" w:rsidRDefault="00B22021" w:rsidP="00A6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D17" w:rsidRDefault="00A61D17" w:rsidP="00A61D17">
    <w:pPr>
      <w:pStyle w:val="Footer"/>
      <w:spacing w:before="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1"/>
      <w:gridCol w:w="5844"/>
      <w:gridCol w:w="142"/>
    </w:tblGrid>
    <w:tr w:rsidR="00FD43D4" w:rsidTr="002265B9">
      <w:tc>
        <w:tcPr>
          <w:tcW w:w="1526" w:type="dxa"/>
          <w:tcBorders>
            <w:top w:val="single" w:sz="4" w:space="0" w:color="auto"/>
          </w:tcBorders>
        </w:tcPr>
        <w:p w:rsidR="00FD43D4" w:rsidRPr="00E332D0" w:rsidRDefault="00FD43D4" w:rsidP="00FD43D4">
          <w:pPr>
            <w:pStyle w:val="FirstFooter"/>
            <w:tabs>
              <w:tab w:val="left" w:pos="1559"/>
              <w:tab w:val="left" w:pos="3828"/>
            </w:tabs>
            <w:spacing w:before="0" w:line="276" w:lineRule="auto"/>
            <w:rPr>
              <w:sz w:val="18"/>
              <w:szCs w:val="18"/>
              <w:lang w:val="en-US"/>
            </w:rPr>
          </w:pPr>
          <w:r w:rsidRPr="00E332D0">
            <w:rPr>
              <w:sz w:val="18"/>
              <w:szCs w:val="18"/>
              <w:lang w:val="en-US"/>
            </w:rPr>
            <w:t>Contact:</w:t>
          </w:r>
        </w:p>
      </w:tc>
      <w:tc>
        <w:tcPr>
          <w:tcW w:w="2411" w:type="dxa"/>
          <w:tcBorders>
            <w:top w:val="single" w:sz="4" w:space="0" w:color="auto"/>
          </w:tcBorders>
          <w:hideMark/>
        </w:tcPr>
        <w:p w:rsidR="00FD43D4" w:rsidRPr="00E332D0" w:rsidRDefault="00FD43D4" w:rsidP="00FD43D4">
          <w:pPr>
            <w:pStyle w:val="FirstFooter"/>
            <w:tabs>
              <w:tab w:val="left" w:pos="2302"/>
            </w:tabs>
            <w:spacing w:before="0" w:line="276" w:lineRule="auto"/>
            <w:rPr>
              <w:sz w:val="18"/>
              <w:szCs w:val="18"/>
              <w:lang w:val="en-US"/>
            </w:rPr>
          </w:pPr>
          <w:r w:rsidRPr="00E332D0">
            <w:rPr>
              <w:sz w:val="18"/>
              <w:szCs w:val="18"/>
              <w:lang w:val="en-US"/>
            </w:rPr>
            <w:t>Name/Organization/Entity:</w:t>
          </w:r>
        </w:p>
      </w:tc>
      <w:tc>
        <w:tcPr>
          <w:tcW w:w="5986" w:type="dxa"/>
          <w:gridSpan w:val="2"/>
          <w:tcBorders>
            <w:top w:val="single" w:sz="4" w:space="0" w:color="auto"/>
          </w:tcBorders>
          <w:hideMark/>
        </w:tcPr>
        <w:p w:rsidR="00FD43D4" w:rsidRPr="00E332D0" w:rsidRDefault="00FD43D4" w:rsidP="00FD43D4">
          <w:pPr>
            <w:pStyle w:val="FirstFooter"/>
            <w:tabs>
              <w:tab w:val="left" w:pos="2302"/>
            </w:tabs>
            <w:spacing w:before="0" w:line="276" w:lineRule="auto"/>
            <w:rPr>
              <w:sz w:val="18"/>
              <w:szCs w:val="18"/>
            </w:rPr>
          </w:pPr>
          <w:r>
            <w:rPr>
              <w:sz w:val="18"/>
              <w:szCs w:val="18"/>
            </w:rPr>
            <w:t>Mr Yushi Torigoe, Deputy to the Director, BDT</w:t>
          </w:r>
        </w:p>
      </w:tc>
    </w:tr>
    <w:tr w:rsidR="00FD43D4" w:rsidTr="002265B9">
      <w:trPr>
        <w:gridAfter w:val="1"/>
        <w:wAfter w:w="142" w:type="dxa"/>
      </w:trPr>
      <w:tc>
        <w:tcPr>
          <w:tcW w:w="1526" w:type="dxa"/>
        </w:tcPr>
        <w:p w:rsidR="00FD43D4" w:rsidRPr="00E332D0" w:rsidRDefault="00FD43D4" w:rsidP="00FD43D4">
          <w:pPr>
            <w:pStyle w:val="FirstFooter"/>
            <w:tabs>
              <w:tab w:val="left" w:pos="1559"/>
              <w:tab w:val="left" w:pos="3828"/>
            </w:tabs>
            <w:spacing w:before="0" w:line="276" w:lineRule="auto"/>
            <w:rPr>
              <w:sz w:val="18"/>
              <w:szCs w:val="18"/>
              <w:lang w:val="en-US"/>
            </w:rPr>
          </w:pPr>
        </w:p>
      </w:tc>
      <w:tc>
        <w:tcPr>
          <w:tcW w:w="2411" w:type="dxa"/>
          <w:hideMark/>
        </w:tcPr>
        <w:p w:rsidR="00FD43D4" w:rsidRPr="00E332D0" w:rsidRDefault="00FD43D4" w:rsidP="00FD43D4">
          <w:pPr>
            <w:pStyle w:val="FirstFooter"/>
            <w:tabs>
              <w:tab w:val="left" w:pos="2302"/>
            </w:tabs>
            <w:spacing w:before="0" w:line="276" w:lineRule="auto"/>
            <w:rPr>
              <w:sz w:val="18"/>
              <w:szCs w:val="18"/>
              <w:lang w:val="en-US"/>
            </w:rPr>
          </w:pPr>
          <w:r w:rsidRPr="00E332D0">
            <w:rPr>
              <w:sz w:val="18"/>
              <w:szCs w:val="18"/>
              <w:lang w:val="en-US"/>
            </w:rPr>
            <w:t>Phone number:</w:t>
          </w:r>
        </w:p>
      </w:tc>
      <w:tc>
        <w:tcPr>
          <w:tcW w:w="5844" w:type="dxa"/>
          <w:hideMark/>
        </w:tcPr>
        <w:p w:rsidR="00FD43D4" w:rsidRPr="00E332D0" w:rsidRDefault="00FD43D4" w:rsidP="00FD43D4">
          <w:pPr>
            <w:pStyle w:val="FirstFooter"/>
            <w:tabs>
              <w:tab w:val="left" w:pos="2302"/>
            </w:tabs>
            <w:spacing w:before="0" w:line="276" w:lineRule="auto"/>
            <w:rPr>
              <w:sz w:val="18"/>
              <w:szCs w:val="18"/>
            </w:rPr>
          </w:pPr>
          <w:r w:rsidRPr="00E332D0">
            <w:rPr>
              <w:sz w:val="18"/>
              <w:szCs w:val="18"/>
            </w:rPr>
            <w:t>+41 22 730</w:t>
          </w:r>
          <w:r>
            <w:rPr>
              <w:sz w:val="18"/>
              <w:szCs w:val="18"/>
            </w:rPr>
            <w:t xml:space="preserve"> 5784</w:t>
          </w:r>
        </w:p>
      </w:tc>
    </w:tr>
    <w:tr w:rsidR="00FD43D4" w:rsidTr="002265B9">
      <w:trPr>
        <w:gridAfter w:val="1"/>
        <w:wAfter w:w="142" w:type="dxa"/>
      </w:trPr>
      <w:tc>
        <w:tcPr>
          <w:tcW w:w="1526" w:type="dxa"/>
        </w:tcPr>
        <w:p w:rsidR="00FD43D4" w:rsidRPr="00E332D0" w:rsidRDefault="00FD43D4" w:rsidP="00FD43D4">
          <w:pPr>
            <w:pStyle w:val="FirstFooter"/>
            <w:tabs>
              <w:tab w:val="left" w:pos="1559"/>
              <w:tab w:val="left" w:pos="3828"/>
            </w:tabs>
            <w:spacing w:before="0" w:line="276" w:lineRule="auto"/>
            <w:rPr>
              <w:sz w:val="18"/>
              <w:szCs w:val="18"/>
              <w:lang w:val="en-US"/>
            </w:rPr>
          </w:pPr>
        </w:p>
      </w:tc>
      <w:tc>
        <w:tcPr>
          <w:tcW w:w="2411" w:type="dxa"/>
          <w:hideMark/>
        </w:tcPr>
        <w:p w:rsidR="00FD43D4" w:rsidRPr="00E332D0" w:rsidRDefault="00FD43D4" w:rsidP="00FD43D4">
          <w:pPr>
            <w:pStyle w:val="FirstFooter"/>
            <w:tabs>
              <w:tab w:val="left" w:pos="2302"/>
            </w:tabs>
            <w:spacing w:before="0" w:line="276" w:lineRule="auto"/>
            <w:rPr>
              <w:sz w:val="18"/>
              <w:szCs w:val="18"/>
              <w:lang w:val="en-US"/>
            </w:rPr>
          </w:pPr>
          <w:r w:rsidRPr="00E332D0">
            <w:rPr>
              <w:sz w:val="18"/>
              <w:szCs w:val="18"/>
              <w:lang w:val="en-US"/>
            </w:rPr>
            <w:t>E-mail:</w:t>
          </w:r>
        </w:p>
      </w:tc>
      <w:tc>
        <w:tcPr>
          <w:tcW w:w="5844" w:type="dxa"/>
          <w:hideMark/>
        </w:tcPr>
        <w:p w:rsidR="00FD43D4" w:rsidRPr="00E332D0" w:rsidRDefault="0097350F" w:rsidP="00FD43D4">
          <w:pPr>
            <w:pStyle w:val="FirstFooter"/>
            <w:tabs>
              <w:tab w:val="left" w:pos="2302"/>
            </w:tabs>
            <w:spacing w:before="0" w:line="276" w:lineRule="auto"/>
            <w:rPr>
              <w:sz w:val="18"/>
              <w:szCs w:val="18"/>
            </w:rPr>
          </w:pPr>
          <w:hyperlink r:id="rId1" w:history="1">
            <w:r w:rsidR="00FD43D4" w:rsidRPr="009A537A">
              <w:rPr>
                <w:rStyle w:val="Hyperlink"/>
                <w:sz w:val="18"/>
                <w:szCs w:val="18"/>
              </w:rPr>
              <w:t>yushi.torigoe@itu.int</w:t>
            </w:r>
          </w:hyperlink>
        </w:p>
      </w:tc>
    </w:tr>
  </w:tbl>
  <w:p w:rsidR="00FD43D4" w:rsidRDefault="0097350F" w:rsidP="00FD43D4">
    <w:pPr>
      <w:pStyle w:val="Footer"/>
      <w:spacing w:before="120"/>
      <w:jc w:val="center"/>
    </w:pPr>
    <w:hyperlink r:id="rId2" w:history="1">
      <w:r w:rsidR="00FD43D4">
        <w:rPr>
          <w:rStyle w:val="Hyperlink"/>
          <w:sz w:val="20"/>
        </w:rPr>
        <w:t>http://www.itu.int/go/en/wtdc17rpm</w:t>
      </w:r>
    </w:hyperlink>
  </w:p>
  <w:p w:rsidR="00465DFC" w:rsidRDefault="00465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021" w:rsidRDefault="00B22021" w:rsidP="00A61D17">
      <w:r>
        <w:separator/>
      </w:r>
    </w:p>
  </w:footnote>
  <w:footnote w:type="continuationSeparator" w:id="0">
    <w:p w:rsidR="00B22021" w:rsidRDefault="00B22021" w:rsidP="00A6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0E" w:rsidRPr="00816982" w:rsidRDefault="00A3670E" w:rsidP="0097350F">
    <w:pPr>
      <w:tabs>
        <w:tab w:val="center" w:pos="4820"/>
        <w:tab w:val="right" w:pos="9637"/>
      </w:tabs>
      <w:spacing w:after="120"/>
      <w:ind w:right="1"/>
      <w:rPr>
        <w:smallCaps/>
        <w:spacing w:val="24"/>
        <w:sz w:val="22"/>
        <w:szCs w:val="22"/>
        <w:lang w:val="es-ES_tradnl"/>
      </w:rPr>
    </w:pPr>
    <w:r w:rsidRPr="004D495C">
      <w:rPr>
        <w:sz w:val="22"/>
        <w:szCs w:val="22"/>
      </w:rPr>
      <w:tab/>
    </w:r>
    <w:r w:rsidRPr="00816982">
      <w:rPr>
        <w:sz w:val="22"/>
        <w:szCs w:val="22"/>
        <w:lang w:val="es-ES_tradnl"/>
      </w:rPr>
      <w:t>ITU-D/</w:t>
    </w:r>
    <w:bookmarkStart w:id="17" w:name="DocRef2"/>
    <w:bookmarkEnd w:id="17"/>
    <w:r w:rsidRPr="00816982">
      <w:rPr>
        <w:sz w:val="22"/>
        <w:szCs w:val="22"/>
        <w:lang w:val="es-ES_tradnl"/>
      </w:rPr>
      <w:t>RPM-</w:t>
    </w:r>
    <w:r w:rsidR="00F20E3C">
      <w:rPr>
        <w:sz w:val="22"/>
        <w:szCs w:val="22"/>
        <w:lang w:val="es-ES_tradnl"/>
      </w:rPr>
      <w:t>A</w:t>
    </w:r>
    <w:r w:rsidR="0097350F">
      <w:rPr>
        <w:sz w:val="22"/>
        <w:szCs w:val="22"/>
        <w:lang w:val="es-ES_tradnl"/>
      </w:rPr>
      <w:t>SP</w:t>
    </w:r>
    <w:r w:rsidRPr="00816982">
      <w:rPr>
        <w:sz w:val="22"/>
        <w:szCs w:val="22"/>
        <w:lang w:val="es-ES_tradnl"/>
      </w:rPr>
      <w:t>/</w:t>
    </w:r>
    <w:bookmarkStart w:id="18" w:name="DocNo2"/>
    <w:bookmarkEnd w:id="18"/>
    <w:r>
      <w:rPr>
        <w:sz w:val="22"/>
        <w:szCs w:val="22"/>
        <w:lang w:val="es-ES_tradnl"/>
      </w:rPr>
      <w:t>INF/</w:t>
    </w:r>
    <w:r w:rsidR="0097350F">
      <w:rPr>
        <w:sz w:val="22"/>
        <w:szCs w:val="22"/>
        <w:lang w:val="es-ES_tradnl"/>
      </w:rPr>
      <w:t>7</w:t>
    </w:r>
    <w:r w:rsidR="00A17AA9" w:rsidRPr="00A17AA9">
      <w:rPr>
        <w:sz w:val="22"/>
        <w:szCs w:val="22"/>
        <w:lang w:val="es-ES_tradnl"/>
      </w:rPr>
      <w:t>-</w:t>
    </w:r>
    <w:r w:rsidRPr="00A17AA9">
      <w:rPr>
        <w:sz w:val="22"/>
        <w:szCs w:val="22"/>
        <w:lang w:val="es-ES_tradnl"/>
      </w:rPr>
      <w:t>E</w:t>
    </w:r>
    <w:r w:rsidRPr="00816982">
      <w:rPr>
        <w:sz w:val="22"/>
        <w:szCs w:val="22"/>
        <w:lang w:val="es-ES_tradnl"/>
      </w:rPr>
      <w:tab/>
      <w:t xml:space="preserve">Page </w:t>
    </w:r>
    <w:r w:rsidRPr="004D495C">
      <w:rPr>
        <w:sz w:val="22"/>
        <w:szCs w:val="22"/>
      </w:rPr>
      <w:fldChar w:fldCharType="begin"/>
    </w:r>
    <w:r w:rsidRPr="00816982">
      <w:rPr>
        <w:sz w:val="22"/>
        <w:szCs w:val="22"/>
        <w:lang w:val="es-ES_tradnl"/>
      </w:rPr>
      <w:instrText xml:space="preserve"> PAGE </w:instrText>
    </w:r>
    <w:r w:rsidRPr="004D495C">
      <w:rPr>
        <w:sz w:val="22"/>
        <w:szCs w:val="22"/>
      </w:rPr>
      <w:fldChar w:fldCharType="separate"/>
    </w:r>
    <w:r w:rsidR="0097350F">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D20"/>
    <w:multiLevelType w:val="hybridMultilevel"/>
    <w:tmpl w:val="9C7841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254826"/>
    <w:multiLevelType w:val="hybridMultilevel"/>
    <w:tmpl w:val="9C7841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7E77D4"/>
    <w:multiLevelType w:val="hybridMultilevel"/>
    <w:tmpl w:val="9C7841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03F0D8B"/>
    <w:multiLevelType w:val="hybridMultilevel"/>
    <w:tmpl w:val="9C7841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093635"/>
    <w:multiLevelType w:val="hybridMultilevel"/>
    <w:tmpl w:val="9C7841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B2"/>
    <w:rsid w:val="00164C4B"/>
    <w:rsid w:val="00184612"/>
    <w:rsid w:val="002265B9"/>
    <w:rsid w:val="002421BB"/>
    <w:rsid w:val="002B608A"/>
    <w:rsid w:val="00310184"/>
    <w:rsid w:val="00317AC0"/>
    <w:rsid w:val="003561E4"/>
    <w:rsid w:val="003A5EDA"/>
    <w:rsid w:val="003F1F2F"/>
    <w:rsid w:val="00432BD7"/>
    <w:rsid w:val="00465DFC"/>
    <w:rsid w:val="004B12B0"/>
    <w:rsid w:val="00500151"/>
    <w:rsid w:val="00524F04"/>
    <w:rsid w:val="00570022"/>
    <w:rsid w:val="005D1C8D"/>
    <w:rsid w:val="005F4527"/>
    <w:rsid w:val="006C3EF7"/>
    <w:rsid w:val="007644C8"/>
    <w:rsid w:val="007C2C87"/>
    <w:rsid w:val="007D2C48"/>
    <w:rsid w:val="0085346B"/>
    <w:rsid w:val="00937C3B"/>
    <w:rsid w:val="0097350F"/>
    <w:rsid w:val="009971ED"/>
    <w:rsid w:val="009E44CB"/>
    <w:rsid w:val="00A17AA9"/>
    <w:rsid w:val="00A3670E"/>
    <w:rsid w:val="00A61D17"/>
    <w:rsid w:val="00AE63C3"/>
    <w:rsid w:val="00B22021"/>
    <w:rsid w:val="00B37571"/>
    <w:rsid w:val="00B933E2"/>
    <w:rsid w:val="00BA61CB"/>
    <w:rsid w:val="00BB1BE8"/>
    <w:rsid w:val="00CE06D9"/>
    <w:rsid w:val="00D62D36"/>
    <w:rsid w:val="00D7063D"/>
    <w:rsid w:val="00DB2A05"/>
    <w:rsid w:val="00DE150D"/>
    <w:rsid w:val="00EC7CD0"/>
    <w:rsid w:val="00EF73DC"/>
    <w:rsid w:val="00F07F99"/>
    <w:rsid w:val="00F20E3C"/>
    <w:rsid w:val="00F61DB2"/>
    <w:rsid w:val="00FA1531"/>
    <w:rsid w:val="00FD43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0A04E8F-AD47-4B37-A58B-7BE71CBE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DB2"/>
    <w:pPr>
      <w:spacing w:after="0" w:line="240" w:lineRule="auto"/>
    </w:pPr>
    <w:rPr>
      <w:rFonts w:eastAsia="MS Mincho"/>
      <w:color w:val="00000A"/>
      <w:sz w:val="24"/>
      <w:szCs w:val="24"/>
      <w:lang w:val="en-US" w:eastAsia="en-US"/>
    </w:rPr>
  </w:style>
  <w:style w:type="paragraph" w:styleId="Heading1">
    <w:name w:val="heading 1"/>
    <w:basedOn w:val="Normal"/>
    <w:next w:val="Normal"/>
    <w:link w:val="Heading1Char"/>
    <w:uiPriority w:val="9"/>
    <w:qFormat/>
    <w:rsid w:val="00524F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0E3C"/>
    <w:pPr>
      <w:keepNext/>
      <w:keepLines/>
      <w:spacing w:before="120" w:after="120"/>
      <w:outlineLvl w:val="1"/>
    </w:pPr>
    <w:rPr>
      <w:rFonts w:eastAsia="Times New Roman"/>
      <w:b/>
      <w:bCs/>
      <w:color w:val="5B9BD5" w:themeColor="accent1"/>
      <w:sz w:val="28"/>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DB2"/>
    <w:pPr>
      <w:ind w:left="720"/>
      <w:contextualSpacing/>
    </w:pPr>
  </w:style>
  <w:style w:type="paragraph" w:customStyle="1" w:styleId="CEOSourceTitleDetails">
    <w:name w:val="CEO_SourceTitleDetails"/>
    <w:basedOn w:val="Normal"/>
    <w:rsid w:val="00A61D17"/>
    <w:pPr>
      <w:spacing w:before="120" w:after="120"/>
    </w:pPr>
    <w:rPr>
      <w:rFonts w:ascii="Calibri" w:eastAsia="SimSun" w:hAnsi="Calibri" w:cs="Simplified Arabic"/>
      <w:color w:val="auto"/>
      <w:sz w:val="22"/>
      <w:szCs w:val="19"/>
      <w:lang w:val="en-GB"/>
    </w:rPr>
  </w:style>
  <w:style w:type="paragraph" w:customStyle="1" w:styleId="Title1">
    <w:name w:val="Title 1"/>
    <w:basedOn w:val="Normal"/>
    <w:next w:val="Normal"/>
    <w:rsid w:val="00A61D17"/>
    <w:pPr>
      <w:tabs>
        <w:tab w:val="left" w:pos="1134"/>
        <w:tab w:val="left" w:pos="1871"/>
        <w:tab w:val="left" w:pos="2268"/>
      </w:tabs>
      <w:overflowPunct w:val="0"/>
      <w:autoSpaceDE w:val="0"/>
      <w:autoSpaceDN w:val="0"/>
      <w:adjustRightInd w:val="0"/>
      <w:spacing w:before="240"/>
      <w:jc w:val="center"/>
    </w:pPr>
    <w:rPr>
      <w:rFonts w:eastAsia="Times New Roman" w:cs="Times New Roman"/>
      <w:caps/>
      <w:color w:val="auto"/>
      <w:sz w:val="28"/>
      <w:szCs w:val="20"/>
      <w:u w:color="000000"/>
      <w:lang w:val="en-GB"/>
    </w:rPr>
  </w:style>
  <w:style w:type="paragraph" w:customStyle="1" w:styleId="Committee">
    <w:name w:val="Committee"/>
    <w:basedOn w:val="Normal"/>
    <w:qFormat/>
    <w:rsid w:val="00A61D1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pPr>
    <w:rPr>
      <w:rFonts w:eastAsia="Times New Roman" w:cstheme="minorHAnsi"/>
      <w:b/>
      <w:color w:val="auto"/>
      <w:lang w:val="en-GB"/>
    </w:rPr>
  </w:style>
  <w:style w:type="paragraph" w:styleId="Header">
    <w:name w:val="header"/>
    <w:basedOn w:val="Normal"/>
    <w:link w:val="HeaderChar"/>
    <w:uiPriority w:val="99"/>
    <w:unhideWhenUsed/>
    <w:rsid w:val="00A61D17"/>
    <w:pPr>
      <w:tabs>
        <w:tab w:val="center" w:pos="4513"/>
        <w:tab w:val="right" w:pos="9026"/>
      </w:tabs>
    </w:pPr>
  </w:style>
  <w:style w:type="character" w:customStyle="1" w:styleId="HeaderChar">
    <w:name w:val="Header Char"/>
    <w:basedOn w:val="DefaultParagraphFont"/>
    <w:link w:val="Header"/>
    <w:uiPriority w:val="99"/>
    <w:rsid w:val="00A61D17"/>
    <w:rPr>
      <w:rFonts w:eastAsia="MS Mincho"/>
      <w:color w:val="00000A"/>
      <w:sz w:val="24"/>
      <w:szCs w:val="24"/>
      <w:lang w:val="en-US" w:eastAsia="en-US"/>
    </w:rPr>
  </w:style>
  <w:style w:type="paragraph" w:styleId="Footer">
    <w:name w:val="footer"/>
    <w:basedOn w:val="Normal"/>
    <w:link w:val="FooterChar"/>
    <w:uiPriority w:val="99"/>
    <w:unhideWhenUsed/>
    <w:rsid w:val="00A61D17"/>
    <w:pPr>
      <w:tabs>
        <w:tab w:val="center" w:pos="4513"/>
        <w:tab w:val="right" w:pos="9026"/>
      </w:tabs>
    </w:pPr>
  </w:style>
  <w:style w:type="character" w:customStyle="1" w:styleId="FooterChar">
    <w:name w:val="Footer Char"/>
    <w:basedOn w:val="DefaultParagraphFont"/>
    <w:link w:val="Footer"/>
    <w:uiPriority w:val="99"/>
    <w:rsid w:val="00A61D17"/>
    <w:rPr>
      <w:rFonts w:eastAsia="MS Mincho"/>
      <w:color w:val="00000A"/>
      <w:sz w:val="24"/>
      <w:szCs w:val="24"/>
      <w:lang w:val="en-US" w:eastAsia="en-US"/>
    </w:rPr>
  </w:style>
  <w:style w:type="character" w:styleId="Hyperlink">
    <w:name w:val="Hyperlink"/>
    <w:basedOn w:val="DefaultParagraphFont"/>
    <w:rsid w:val="00A61D17"/>
    <w:rPr>
      <w:color w:val="0000FF"/>
      <w:u w:val="single"/>
    </w:rPr>
  </w:style>
  <w:style w:type="paragraph" w:customStyle="1" w:styleId="FirstFooter">
    <w:name w:val="FirstFooter"/>
    <w:basedOn w:val="Footer"/>
    <w:rsid w:val="00A61D17"/>
    <w:pPr>
      <w:tabs>
        <w:tab w:val="clear" w:pos="4513"/>
        <w:tab w:val="clear" w:pos="9026"/>
        <w:tab w:val="left" w:pos="1871"/>
      </w:tabs>
      <w:spacing w:before="40"/>
    </w:pPr>
    <w:rPr>
      <w:rFonts w:eastAsia="Times New Roman" w:cs="Times New Roman"/>
      <w:color w:val="auto"/>
      <w:sz w:val="16"/>
      <w:szCs w:val="20"/>
      <w:lang w:val="en-GB"/>
    </w:rPr>
  </w:style>
  <w:style w:type="paragraph" w:styleId="BalloonText">
    <w:name w:val="Balloon Text"/>
    <w:basedOn w:val="Normal"/>
    <w:link w:val="BalloonTextChar"/>
    <w:uiPriority w:val="99"/>
    <w:semiHidden/>
    <w:unhideWhenUsed/>
    <w:rsid w:val="00F07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F99"/>
    <w:rPr>
      <w:rFonts w:ascii="Segoe UI" w:eastAsia="MS Mincho" w:hAnsi="Segoe UI" w:cs="Segoe UI"/>
      <w:color w:val="00000A"/>
      <w:sz w:val="18"/>
      <w:szCs w:val="18"/>
      <w:lang w:val="en-US" w:eastAsia="en-US"/>
    </w:rPr>
  </w:style>
  <w:style w:type="character" w:customStyle="1" w:styleId="Heading2Char">
    <w:name w:val="Heading 2 Char"/>
    <w:basedOn w:val="DefaultParagraphFont"/>
    <w:link w:val="Heading2"/>
    <w:uiPriority w:val="9"/>
    <w:rsid w:val="00F20E3C"/>
    <w:rPr>
      <w:rFonts w:eastAsia="Times New Roman"/>
      <w:b/>
      <w:bCs/>
      <w:color w:val="5B9BD5" w:themeColor="accent1"/>
      <w:sz w:val="28"/>
      <w:szCs w:val="26"/>
      <w:lang w:val="en-US" w:eastAsia="ja-JP"/>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F20E3C"/>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F20E3C"/>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rFonts w:ascii="Times New Roman" w:eastAsia="Times New Roman" w:hAnsi="Times New Roman" w:cs="Times New Roman"/>
      <w:color w:val="auto"/>
      <w:sz w:val="20"/>
      <w:szCs w:val="20"/>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20E3C"/>
    <w:rPr>
      <w:rFonts w:ascii="Times New Roman" w:eastAsia="Times New Roman" w:hAnsi="Times New Roman" w:cs="Times New Roman"/>
      <w:sz w:val="20"/>
      <w:szCs w:val="20"/>
      <w:lang w:eastAsia="en-US"/>
    </w:rPr>
  </w:style>
  <w:style w:type="paragraph" w:customStyle="1" w:styleId="enumlev1">
    <w:name w:val="enumlev1"/>
    <w:basedOn w:val="Normal"/>
    <w:link w:val="enumlev1Char"/>
    <w:rsid w:val="00F20E3C"/>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cs="Times New Roman"/>
      <w:color w:val="auto"/>
      <w:szCs w:val="20"/>
      <w:lang w:val="en-GB"/>
    </w:rPr>
  </w:style>
  <w:style w:type="character" w:customStyle="1" w:styleId="enumlev1Char">
    <w:name w:val="enumlev1 Char"/>
    <w:link w:val="enumlev1"/>
    <w:locked/>
    <w:rsid w:val="00F20E3C"/>
    <w:rPr>
      <w:rFonts w:ascii="Times New Roman" w:eastAsia="Times New Roman" w:hAnsi="Times New Roman" w:cs="Times New Roman"/>
      <w:sz w:val="24"/>
      <w:szCs w:val="20"/>
      <w:lang w:eastAsia="en-US"/>
    </w:rPr>
  </w:style>
  <w:style w:type="paragraph" w:customStyle="1" w:styleId="Headingb">
    <w:name w:val="Heading_b"/>
    <w:basedOn w:val="Normal"/>
    <w:next w:val="Normal"/>
    <w:link w:val="HeadingbChar"/>
    <w:rsid w:val="00F20E3C"/>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color w:val="auto"/>
      <w:szCs w:val="20"/>
      <w:lang w:val="en-GB"/>
    </w:rPr>
  </w:style>
  <w:style w:type="character" w:customStyle="1" w:styleId="HeadingbChar">
    <w:name w:val="Heading_b Char"/>
    <w:basedOn w:val="DefaultParagraphFont"/>
    <w:link w:val="Headingb"/>
    <w:locked/>
    <w:rsid w:val="00F20E3C"/>
    <w:rPr>
      <w:rFonts w:ascii="Times New Roman" w:eastAsia="Times New Roman" w:hAnsi="Times New Roman" w:cs="Times New Roman"/>
      <w:b/>
      <w:sz w:val="24"/>
      <w:szCs w:val="20"/>
      <w:lang w:eastAsia="en-US"/>
    </w:rPr>
  </w:style>
  <w:style w:type="paragraph" w:customStyle="1" w:styleId="Annextitle">
    <w:name w:val="Annex_title"/>
    <w:basedOn w:val="Normal"/>
    <w:next w:val="Normal"/>
    <w:rsid w:val="00F20E3C"/>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cs="Times New Roman"/>
      <w:b/>
      <w:color w:val="auto"/>
      <w:sz w:val="28"/>
      <w:szCs w:val="20"/>
      <w:lang w:val="en-GB"/>
    </w:rPr>
  </w:style>
  <w:style w:type="paragraph" w:customStyle="1" w:styleId="heading1color">
    <w:name w:val="heading_1color"/>
    <w:basedOn w:val="Heading1"/>
    <w:qFormat/>
    <w:rsid w:val="00524F04"/>
    <w:pPr>
      <w:tabs>
        <w:tab w:val="left" w:pos="794"/>
        <w:tab w:val="left" w:pos="1191"/>
        <w:tab w:val="left" w:pos="1588"/>
        <w:tab w:val="left" w:pos="1985"/>
      </w:tabs>
      <w:overflowPunct w:val="0"/>
      <w:autoSpaceDE w:val="0"/>
      <w:autoSpaceDN w:val="0"/>
      <w:adjustRightInd w:val="0"/>
      <w:spacing w:before="280"/>
      <w:ind w:left="794" w:hanging="794"/>
      <w:jc w:val="both"/>
      <w:textAlignment w:val="baseline"/>
    </w:pPr>
    <w:rPr>
      <w:rFonts w:asciiTheme="minorHAnsi" w:eastAsia="Batang" w:hAnsiTheme="minorHAnsi" w:cs="Times New Roman"/>
      <w:b/>
      <w:color w:val="4A442A"/>
      <w:sz w:val="34"/>
      <w:szCs w:val="20"/>
      <w:lang w:val="en-GB"/>
    </w:rPr>
  </w:style>
  <w:style w:type="paragraph" w:customStyle="1" w:styleId="headingbcolor">
    <w:name w:val="heading_bcolor"/>
    <w:basedOn w:val="Headingb"/>
    <w:qFormat/>
    <w:rsid w:val="00524F04"/>
    <w:pPr>
      <w:jc w:val="both"/>
    </w:pPr>
    <w:rPr>
      <w:rFonts w:asciiTheme="minorHAnsi" w:eastAsia="Batang" w:hAnsiTheme="minorHAnsi"/>
      <w:color w:val="4A442A"/>
      <w:sz w:val="30"/>
    </w:rPr>
  </w:style>
  <w:style w:type="paragraph" w:customStyle="1" w:styleId="sectiontitlecolor">
    <w:name w:val="section_titlecolor"/>
    <w:basedOn w:val="Normal"/>
    <w:qFormat/>
    <w:rsid w:val="00524F0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Batang" w:cs="Times New Roman Bold"/>
      <w:b/>
      <w:color w:val="4A442A"/>
      <w:sz w:val="34"/>
      <w:szCs w:val="20"/>
      <w:lang w:val="en-GB"/>
    </w:rPr>
  </w:style>
  <w:style w:type="character" w:customStyle="1" w:styleId="Heading1Char">
    <w:name w:val="Heading 1 Char"/>
    <w:basedOn w:val="DefaultParagraphFont"/>
    <w:link w:val="Heading1"/>
    <w:uiPriority w:val="9"/>
    <w:rsid w:val="00524F04"/>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Brigitte</dc:creator>
  <cp:keywords/>
  <dc:description/>
  <cp:lastModifiedBy>BDT DocsControl</cp:lastModifiedBy>
  <cp:revision>3</cp:revision>
  <cp:lastPrinted>2017-01-19T13:12:00Z</cp:lastPrinted>
  <dcterms:created xsi:type="dcterms:W3CDTF">2017-02-23T13:32:00Z</dcterms:created>
  <dcterms:modified xsi:type="dcterms:W3CDTF">2017-02-23T13:36:00Z</dcterms:modified>
</cp:coreProperties>
</file>