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6946"/>
        <w:gridCol w:w="3402"/>
      </w:tblGrid>
      <w:tr w:rsidR="0070796E" w:rsidRPr="00AE2BCA" w:rsidTr="00791087">
        <w:trPr>
          <w:cantSplit/>
          <w:jc w:val="center"/>
        </w:trPr>
        <w:tc>
          <w:tcPr>
            <w:tcW w:w="6946" w:type="dxa"/>
          </w:tcPr>
          <w:p w:rsidR="0070796E" w:rsidRPr="00C97BF8" w:rsidRDefault="00641CA0" w:rsidP="00A66FF1">
            <w:pPr>
              <w:spacing w:before="180"/>
              <w:rPr>
                <w:b/>
                <w:bCs/>
                <w:sz w:val="28"/>
                <w:szCs w:val="28"/>
                <w:lang w:val="fr-CH"/>
              </w:rPr>
            </w:pPr>
            <w:r w:rsidRPr="00C97BF8">
              <w:rPr>
                <w:b/>
                <w:bCs/>
                <w:sz w:val="28"/>
                <w:szCs w:val="28"/>
                <w:lang w:val="fr-CH"/>
              </w:rPr>
              <w:t xml:space="preserve">Réunion préparatoire régionale pour </w:t>
            </w:r>
            <w:r w:rsidR="00070908">
              <w:rPr>
                <w:b/>
                <w:bCs/>
                <w:sz w:val="28"/>
                <w:szCs w:val="28"/>
                <w:lang w:val="fr-CH"/>
              </w:rPr>
              <w:t>les E</w:t>
            </w:r>
            <w:r w:rsidR="00F32145" w:rsidRPr="00C97BF8">
              <w:rPr>
                <w:b/>
                <w:bCs/>
                <w:sz w:val="28"/>
                <w:szCs w:val="28"/>
                <w:lang w:val="fr-CH"/>
              </w:rPr>
              <w:t>tats Arabes (RPM-ARB</w:t>
            </w:r>
            <w:r w:rsidRPr="00C97BF8">
              <w:rPr>
                <w:b/>
                <w:bCs/>
                <w:sz w:val="28"/>
                <w:szCs w:val="28"/>
                <w:lang w:val="fr-CH"/>
              </w:rPr>
              <w:t>) en vue de la CMDT-17</w:t>
            </w:r>
          </w:p>
        </w:tc>
        <w:tc>
          <w:tcPr>
            <w:tcW w:w="3402" w:type="dxa"/>
          </w:tcPr>
          <w:p w:rsidR="0070796E" w:rsidRPr="00AE2BCA" w:rsidRDefault="009D7B40" w:rsidP="00791087">
            <w:pPr>
              <w:spacing w:before="40"/>
              <w:ind w:right="142"/>
              <w:jc w:val="right"/>
            </w:pPr>
            <w:r w:rsidRPr="005B1AA6">
              <w:rPr>
                <w:noProof/>
                <w:lang w:eastAsia="zh-CN"/>
              </w:rPr>
              <w:drawing>
                <wp:inline distT="0" distB="0" distL="0" distR="0" wp14:anchorId="45E3828D" wp14:editId="4414313E">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900642" w:rsidTr="00DD05EF">
        <w:trPr>
          <w:cantSplit/>
          <w:trHeight w:val="300"/>
          <w:jc w:val="center"/>
        </w:trPr>
        <w:tc>
          <w:tcPr>
            <w:tcW w:w="10348" w:type="dxa"/>
            <w:gridSpan w:val="2"/>
            <w:tcBorders>
              <w:bottom w:val="single" w:sz="12" w:space="0" w:color="auto"/>
            </w:tcBorders>
          </w:tcPr>
          <w:p w:rsidR="006D0B95" w:rsidRPr="00A850E2" w:rsidRDefault="00F32145" w:rsidP="00A66FF1">
            <w:pPr>
              <w:adjustRightInd/>
              <w:spacing w:before="0" w:after="60"/>
              <w:rPr>
                <w:b/>
                <w:bCs/>
                <w:sz w:val="26"/>
                <w:szCs w:val="26"/>
                <w:lang w:val="fr-CH"/>
              </w:rPr>
            </w:pPr>
            <w:bookmarkStart w:id="0" w:name="Meeting"/>
            <w:bookmarkStart w:id="1" w:name="PlaceDate"/>
            <w:bookmarkEnd w:id="0"/>
            <w:bookmarkEnd w:id="1"/>
            <w:r w:rsidRPr="00A850E2">
              <w:rPr>
                <w:b/>
                <w:bCs/>
                <w:sz w:val="26"/>
                <w:szCs w:val="26"/>
                <w:lang w:val="fr-CH"/>
              </w:rPr>
              <w:t>Khartoum, Soudan, 30 janvier</w:t>
            </w:r>
            <w:r w:rsidR="00AD327D">
              <w:rPr>
                <w:b/>
                <w:bCs/>
                <w:sz w:val="26"/>
                <w:szCs w:val="26"/>
                <w:lang w:val="fr-CH"/>
              </w:rPr>
              <w:t xml:space="preserve"> </w:t>
            </w:r>
            <w:r w:rsidR="00A66FF1">
              <w:rPr>
                <w:b/>
                <w:bCs/>
                <w:sz w:val="26"/>
                <w:szCs w:val="26"/>
                <w:lang w:val="fr-CH"/>
              </w:rPr>
              <w:t>–</w:t>
            </w:r>
            <w:r w:rsidR="00AD327D">
              <w:rPr>
                <w:b/>
                <w:bCs/>
                <w:sz w:val="26"/>
                <w:szCs w:val="26"/>
                <w:lang w:val="fr-CH"/>
              </w:rPr>
              <w:t xml:space="preserve"> </w:t>
            </w:r>
            <w:r w:rsidRPr="00A850E2">
              <w:rPr>
                <w:b/>
                <w:bCs/>
                <w:sz w:val="26"/>
                <w:szCs w:val="26"/>
                <w:lang w:val="fr-CH"/>
              </w:rPr>
              <w:t>1</w:t>
            </w:r>
            <w:r w:rsidR="00A850E2" w:rsidRPr="00A850E2">
              <w:rPr>
                <w:b/>
                <w:bCs/>
                <w:sz w:val="26"/>
                <w:szCs w:val="26"/>
                <w:lang w:val="fr-CH"/>
              </w:rPr>
              <w:t>er</w:t>
            </w:r>
            <w:r w:rsidRPr="00A850E2">
              <w:rPr>
                <w:b/>
                <w:bCs/>
                <w:sz w:val="26"/>
                <w:szCs w:val="26"/>
                <w:lang w:val="fr-CH"/>
              </w:rPr>
              <w:t xml:space="preserve"> février 2017</w:t>
            </w:r>
          </w:p>
        </w:tc>
      </w:tr>
      <w:tr w:rsidR="0070796E" w:rsidRPr="00900642" w:rsidTr="00791087">
        <w:trPr>
          <w:cantSplit/>
          <w:trHeight w:val="238"/>
          <w:jc w:val="center"/>
        </w:trPr>
        <w:tc>
          <w:tcPr>
            <w:tcW w:w="6946" w:type="dxa"/>
            <w:tcBorders>
              <w:top w:val="single" w:sz="12" w:space="0" w:color="auto"/>
            </w:tcBorders>
          </w:tcPr>
          <w:p w:rsidR="0070796E" w:rsidRPr="00A850E2" w:rsidRDefault="0070796E" w:rsidP="00791087">
            <w:pPr>
              <w:spacing w:before="0"/>
              <w:rPr>
                <w:lang w:val="fr-CH"/>
              </w:rPr>
            </w:pPr>
          </w:p>
        </w:tc>
        <w:tc>
          <w:tcPr>
            <w:tcW w:w="3402" w:type="dxa"/>
            <w:tcBorders>
              <w:top w:val="single" w:sz="12" w:space="0" w:color="auto"/>
            </w:tcBorders>
          </w:tcPr>
          <w:p w:rsidR="0070796E" w:rsidRPr="00A850E2" w:rsidRDefault="0070796E" w:rsidP="00791087">
            <w:pPr>
              <w:spacing w:before="0"/>
              <w:rPr>
                <w:lang w:val="fr-CH"/>
              </w:rPr>
            </w:pPr>
          </w:p>
        </w:tc>
      </w:tr>
      <w:tr w:rsidR="0070796E" w:rsidRPr="00900642" w:rsidTr="00791087">
        <w:trPr>
          <w:cantSplit/>
          <w:trHeight w:val="20"/>
          <w:jc w:val="center"/>
        </w:trPr>
        <w:tc>
          <w:tcPr>
            <w:tcW w:w="6946" w:type="dxa"/>
            <w:vMerge w:val="restart"/>
          </w:tcPr>
          <w:p w:rsidR="0070796E" w:rsidRPr="00A850E2" w:rsidRDefault="0070796E" w:rsidP="00791087">
            <w:pPr>
              <w:rPr>
                <w:lang w:val="fr-CH"/>
              </w:rPr>
            </w:pPr>
          </w:p>
        </w:tc>
        <w:tc>
          <w:tcPr>
            <w:tcW w:w="3402" w:type="dxa"/>
          </w:tcPr>
          <w:p w:rsidR="0070796E" w:rsidRPr="000C5245" w:rsidRDefault="0070796E" w:rsidP="00791087">
            <w:pPr>
              <w:spacing w:before="0"/>
              <w:rPr>
                <w:b/>
                <w:bCs/>
                <w:szCs w:val="24"/>
                <w:lang w:val="fr-CH"/>
              </w:rPr>
            </w:pPr>
            <w:r w:rsidRPr="000C5245">
              <w:rPr>
                <w:b/>
                <w:bCs/>
                <w:szCs w:val="24"/>
                <w:lang w:val="fr-CH"/>
              </w:rPr>
              <w:t>Document</w:t>
            </w:r>
            <w:r w:rsidR="006527BD" w:rsidRPr="000C5245">
              <w:rPr>
                <w:b/>
                <w:bCs/>
                <w:szCs w:val="24"/>
                <w:lang w:val="fr-CH"/>
              </w:rPr>
              <w:t xml:space="preserve"> </w:t>
            </w:r>
            <w:bookmarkStart w:id="2" w:name="DocRef1"/>
            <w:bookmarkEnd w:id="2"/>
            <w:r w:rsidR="00FF089C" w:rsidRPr="000C5245">
              <w:rPr>
                <w:b/>
                <w:bCs/>
                <w:szCs w:val="24"/>
                <w:lang w:val="fr-CH"/>
              </w:rPr>
              <w:t>RPM-</w:t>
            </w:r>
            <w:r w:rsidR="00694108" w:rsidRPr="000C5245">
              <w:rPr>
                <w:b/>
                <w:bCs/>
                <w:szCs w:val="24"/>
                <w:lang w:val="fr-CH"/>
              </w:rPr>
              <w:t>ARB17</w:t>
            </w:r>
            <w:r w:rsidR="00FF089C" w:rsidRPr="000C5245">
              <w:rPr>
                <w:b/>
                <w:bCs/>
                <w:szCs w:val="24"/>
                <w:lang w:val="fr-CH"/>
              </w:rPr>
              <w:t>/</w:t>
            </w:r>
            <w:r w:rsidR="00791087">
              <w:rPr>
                <w:b/>
                <w:bCs/>
                <w:szCs w:val="24"/>
                <w:lang w:val="fr-CH"/>
              </w:rPr>
              <w:t>INF/8</w:t>
            </w:r>
            <w:r w:rsidR="00FF089C" w:rsidRPr="000C5245">
              <w:rPr>
                <w:b/>
                <w:bCs/>
                <w:szCs w:val="24"/>
                <w:lang w:val="fr-CH"/>
              </w:rPr>
              <w:t>-</w:t>
            </w:r>
            <w:bookmarkStart w:id="3" w:name="DocNo1"/>
            <w:bookmarkEnd w:id="3"/>
            <w:r w:rsidR="0093043A" w:rsidRPr="000C5245">
              <w:rPr>
                <w:b/>
                <w:bCs/>
                <w:szCs w:val="24"/>
                <w:lang w:val="fr-CH"/>
              </w:rPr>
              <w:t>F</w:t>
            </w:r>
          </w:p>
        </w:tc>
      </w:tr>
      <w:tr w:rsidR="0070796E" w:rsidRPr="00AE2BCA" w:rsidTr="00791087">
        <w:trPr>
          <w:cantSplit/>
          <w:trHeight w:val="23"/>
          <w:jc w:val="center"/>
        </w:trPr>
        <w:tc>
          <w:tcPr>
            <w:tcW w:w="6946" w:type="dxa"/>
            <w:vMerge/>
          </w:tcPr>
          <w:p w:rsidR="0070796E" w:rsidRPr="000C5245" w:rsidRDefault="0070796E" w:rsidP="00791087">
            <w:pPr>
              <w:tabs>
                <w:tab w:val="left" w:pos="851"/>
              </w:tabs>
              <w:rPr>
                <w:b/>
                <w:lang w:val="fr-CH"/>
              </w:rPr>
            </w:pPr>
          </w:p>
        </w:tc>
        <w:tc>
          <w:tcPr>
            <w:tcW w:w="3402" w:type="dxa"/>
          </w:tcPr>
          <w:p w:rsidR="0070796E" w:rsidRPr="000C5245" w:rsidRDefault="00791087" w:rsidP="00791087">
            <w:pPr>
              <w:spacing w:before="0"/>
              <w:rPr>
                <w:b/>
                <w:bCs/>
                <w:szCs w:val="24"/>
                <w:lang w:val="fr-FR"/>
              </w:rPr>
            </w:pPr>
            <w:bookmarkStart w:id="4" w:name="CreationDate"/>
            <w:bookmarkEnd w:id="4"/>
            <w:r>
              <w:rPr>
                <w:b/>
                <w:bCs/>
                <w:szCs w:val="24"/>
                <w:lang w:val="fr-FR"/>
              </w:rPr>
              <w:t>29</w:t>
            </w:r>
            <w:r w:rsidR="00F77D79">
              <w:rPr>
                <w:b/>
                <w:bCs/>
                <w:szCs w:val="24"/>
                <w:lang w:val="fr-FR"/>
              </w:rPr>
              <w:t xml:space="preserve"> janvier 2017</w:t>
            </w:r>
          </w:p>
        </w:tc>
      </w:tr>
      <w:tr w:rsidR="0070796E" w:rsidRPr="00AE2BCA" w:rsidTr="00791087">
        <w:trPr>
          <w:cantSplit/>
          <w:trHeight w:val="333"/>
          <w:jc w:val="center"/>
        </w:trPr>
        <w:tc>
          <w:tcPr>
            <w:tcW w:w="6946" w:type="dxa"/>
            <w:vMerge/>
          </w:tcPr>
          <w:p w:rsidR="0070796E" w:rsidRPr="00AE2BCA" w:rsidRDefault="0070796E" w:rsidP="00791087">
            <w:pPr>
              <w:tabs>
                <w:tab w:val="left" w:pos="851"/>
              </w:tabs>
              <w:rPr>
                <w:b/>
              </w:rPr>
            </w:pPr>
          </w:p>
        </w:tc>
        <w:tc>
          <w:tcPr>
            <w:tcW w:w="3402" w:type="dxa"/>
          </w:tcPr>
          <w:p w:rsidR="0070796E" w:rsidRPr="00930F7E" w:rsidRDefault="0070796E" w:rsidP="00791087">
            <w:pPr>
              <w:spacing w:before="0" w:after="120"/>
              <w:rPr>
                <w:b/>
                <w:bCs/>
                <w:szCs w:val="24"/>
                <w:lang w:val="fr-FR"/>
              </w:rPr>
            </w:pPr>
            <w:r w:rsidRPr="00930F7E">
              <w:rPr>
                <w:b/>
                <w:bCs/>
                <w:szCs w:val="24"/>
                <w:lang w:val="fr-FR"/>
              </w:rPr>
              <w:t>Original:</w:t>
            </w:r>
            <w:r w:rsidR="005543B5">
              <w:rPr>
                <w:b/>
                <w:bCs/>
                <w:szCs w:val="24"/>
                <w:lang w:val="fr-FR"/>
              </w:rPr>
              <w:t xml:space="preserve"> </w:t>
            </w:r>
            <w:bookmarkStart w:id="5" w:name="Original"/>
            <w:bookmarkEnd w:id="5"/>
            <w:r w:rsidR="006E0B55">
              <w:rPr>
                <w:b/>
                <w:bCs/>
                <w:szCs w:val="24"/>
                <w:lang w:val="fr-FR"/>
              </w:rPr>
              <w:t>anglais</w:t>
            </w:r>
          </w:p>
        </w:tc>
      </w:tr>
      <w:tr w:rsidR="0070796E" w:rsidRPr="00900642" w:rsidTr="00DD05EF">
        <w:trPr>
          <w:cantSplit/>
          <w:trHeight w:val="23"/>
          <w:jc w:val="center"/>
        </w:trPr>
        <w:tc>
          <w:tcPr>
            <w:tcW w:w="10348" w:type="dxa"/>
            <w:gridSpan w:val="2"/>
          </w:tcPr>
          <w:p w:rsidR="0070796E" w:rsidRPr="00900642" w:rsidRDefault="00791087" w:rsidP="00791087">
            <w:pPr>
              <w:tabs>
                <w:tab w:val="clear" w:pos="1871"/>
              </w:tabs>
              <w:spacing w:after="120"/>
              <w:jc w:val="center"/>
              <w:rPr>
                <w:b/>
                <w:bCs/>
                <w:sz w:val="28"/>
                <w:szCs w:val="28"/>
                <w:lang w:val="fr-CH"/>
              </w:rPr>
            </w:pPr>
            <w:r w:rsidRPr="00C92C79">
              <w:rPr>
                <w:rFonts w:ascii="Calibri" w:hAnsi="Calibri"/>
                <w:b/>
                <w:bCs/>
                <w:sz w:val="28"/>
                <w:szCs w:val="28"/>
                <w:lang w:val="fr-CH"/>
              </w:rPr>
              <w:t>Directeur du Bureau de développement des télécommunications</w:t>
            </w:r>
          </w:p>
        </w:tc>
      </w:tr>
      <w:tr w:rsidR="00421F93" w:rsidRPr="00900642" w:rsidTr="00DD05EF">
        <w:trPr>
          <w:cantSplit/>
          <w:trHeight w:val="23"/>
          <w:jc w:val="center"/>
        </w:trPr>
        <w:tc>
          <w:tcPr>
            <w:tcW w:w="10348" w:type="dxa"/>
            <w:gridSpan w:val="2"/>
          </w:tcPr>
          <w:p w:rsidR="00421F93" w:rsidRPr="00F77D79" w:rsidRDefault="00791087" w:rsidP="00EB4DF0">
            <w:pPr>
              <w:pStyle w:val="Title1"/>
              <w:rPr>
                <w:lang w:val="fr-CH"/>
              </w:rPr>
            </w:pPr>
            <w:r w:rsidRPr="00C92C79">
              <w:rPr>
                <w:bCs/>
                <w:szCs w:val="28"/>
                <w:lang w:val="fr-CH"/>
              </w:rPr>
              <w:t xml:space="preserve">Forum régional sur le développement pour </w:t>
            </w:r>
            <w:r>
              <w:rPr>
                <w:bCs/>
                <w:szCs w:val="28"/>
                <w:lang w:val="fr-CH"/>
              </w:rPr>
              <w:t>les</w:t>
            </w:r>
            <w:r w:rsidRPr="00C92C79">
              <w:rPr>
                <w:bCs/>
                <w:szCs w:val="28"/>
                <w:lang w:val="fr-CH"/>
              </w:rPr>
              <w:t xml:space="preserve"> </w:t>
            </w:r>
            <w:r w:rsidR="00EB4DF0">
              <w:rPr>
                <w:bCs/>
                <w:szCs w:val="28"/>
                <w:lang w:val="fr-CH"/>
              </w:rPr>
              <w:t>E</w:t>
            </w:r>
            <w:r w:rsidRPr="00C92C79">
              <w:rPr>
                <w:bCs/>
                <w:szCs w:val="28"/>
                <w:lang w:val="fr-CH"/>
              </w:rPr>
              <w:t>tats arabes</w:t>
            </w:r>
          </w:p>
        </w:tc>
      </w:tr>
      <w:tr w:rsidR="00513976" w:rsidRPr="00333F3A" w:rsidTr="00DD05EF">
        <w:trPr>
          <w:cantSplit/>
          <w:trHeight w:val="23"/>
          <w:jc w:val="center"/>
        </w:trPr>
        <w:tc>
          <w:tcPr>
            <w:tcW w:w="10348" w:type="dxa"/>
            <w:gridSpan w:val="2"/>
          </w:tcPr>
          <w:p w:rsidR="00513976" w:rsidRDefault="00333F3A" w:rsidP="00333F3A">
            <w:pPr>
              <w:pStyle w:val="Title1"/>
              <w:rPr>
                <w:lang w:val="fr-CH"/>
              </w:rPr>
            </w:pPr>
            <w:r>
              <w:rPr>
                <w:bCs/>
                <w:szCs w:val="28"/>
                <w:lang w:val="fr-CH"/>
              </w:rPr>
              <w:t>Résumé des discussions</w:t>
            </w:r>
          </w:p>
        </w:tc>
      </w:tr>
    </w:tbl>
    <w:p w:rsidR="00421F93" w:rsidRPr="002757FD" w:rsidRDefault="00421F93" w:rsidP="00791087">
      <w:pPr>
        <w:spacing w:before="0"/>
        <w:rPr>
          <w:lang w:val="fr-CH"/>
        </w:rPr>
      </w:pPr>
      <w:bookmarkStart w:id="6" w:name="Results"/>
      <w:bookmarkEnd w:id="6"/>
    </w:p>
    <w:p w:rsidR="00290573" w:rsidRPr="00290573" w:rsidRDefault="0030553C" w:rsidP="00791087">
      <w:pPr>
        <w:pStyle w:val="Normalaftertitle"/>
        <w:pBdr>
          <w:top w:val="single" w:sz="4" w:space="1" w:color="auto"/>
          <w:left w:val="single" w:sz="4" w:space="12" w:color="auto"/>
          <w:bottom w:val="single" w:sz="4" w:space="1" w:color="auto"/>
          <w:right w:val="single" w:sz="4" w:space="19" w:color="auto"/>
        </w:pBdr>
        <w:spacing w:before="120"/>
        <w:ind w:left="284"/>
        <w:rPr>
          <w:b/>
          <w:bCs/>
          <w:lang w:val="fr-CH"/>
        </w:rPr>
      </w:pPr>
      <w:bookmarkStart w:id="7" w:name="Abstract"/>
      <w:bookmarkEnd w:id="7"/>
      <w:r>
        <w:rPr>
          <w:b/>
          <w:bCs/>
          <w:lang w:val="fr-CH"/>
        </w:rPr>
        <w:t>Résumé:</w:t>
      </w:r>
    </w:p>
    <w:p w:rsidR="00290573" w:rsidRPr="00106D86" w:rsidRDefault="00791087" w:rsidP="00F85184">
      <w:pPr>
        <w:pStyle w:val="Normalaftertitle"/>
        <w:pBdr>
          <w:top w:val="single" w:sz="4" w:space="1" w:color="auto"/>
          <w:left w:val="single" w:sz="4" w:space="12" w:color="auto"/>
          <w:bottom w:val="single" w:sz="4" w:space="1" w:color="auto"/>
          <w:right w:val="single" w:sz="4" w:space="19" w:color="auto"/>
        </w:pBdr>
        <w:spacing w:before="60"/>
        <w:ind w:left="284"/>
        <w:rPr>
          <w:lang w:val="fr-CH"/>
        </w:rPr>
      </w:pPr>
      <w:r w:rsidRPr="00C92C79">
        <w:rPr>
          <w:lang w:val="fr-CH"/>
        </w:rPr>
        <w:t xml:space="preserve">Ce document contient le résumé des discussions qui ont </w:t>
      </w:r>
      <w:r w:rsidR="00F85184">
        <w:rPr>
          <w:lang w:val="fr-CH"/>
        </w:rPr>
        <w:t>eu lieu</w:t>
      </w:r>
      <w:r w:rsidRPr="00C92C79">
        <w:rPr>
          <w:lang w:val="fr-CH"/>
        </w:rPr>
        <w:t xml:space="preserve"> pendant le Forum régional sur le développement qui s'est tenu à Khartoum </w:t>
      </w:r>
      <w:r>
        <w:rPr>
          <w:lang w:val="fr-CH"/>
        </w:rPr>
        <w:t>(République du Soudan) le 29 janvier 2017</w:t>
      </w:r>
      <w:r w:rsidR="00106D86">
        <w:rPr>
          <w:lang w:val="fr-CH"/>
        </w:rPr>
        <w:t>.</w:t>
      </w:r>
    </w:p>
    <w:p w:rsidR="00290573" w:rsidRPr="00754D67" w:rsidRDefault="00290573" w:rsidP="00791087">
      <w:pPr>
        <w:pStyle w:val="Normalaftertitle"/>
        <w:pBdr>
          <w:top w:val="single" w:sz="4" w:space="1" w:color="auto"/>
          <w:left w:val="single" w:sz="4" w:space="12" w:color="auto"/>
          <w:bottom w:val="single" w:sz="4" w:space="1" w:color="auto"/>
          <w:right w:val="single" w:sz="4" w:space="19" w:color="auto"/>
        </w:pBdr>
        <w:spacing w:before="120"/>
        <w:ind w:left="284"/>
        <w:rPr>
          <w:b/>
          <w:bCs/>
          <w:lang w:val="fr-CH"/>
        </w:rPr>
      </w:pPr>
      <w:r w:rsidRPr="00754D67">
        <w:rPr>
          <w:b/>
          <w:bCs/>
          <w:lang w:val="fr-CH"/>
        </w:rPr>
        <w:t>Résultats attendus:</w:t>
      </w:r>
    </w:p>
    <w:p w:rsidR="00290573" w:rsidRPr="00754D67" w:rsidRDefault="00791087" w:rsidP="00791087">
      <w:pPr>
        <w:pStyle w:val="Normalaftertitle"/>
        <w:pBdr>
          <w:top w:val="single" w:sz="4" w:space="1" w:color="auto"/>
          <w:left w:val="single" w:sz="4" w:space="12" w:color="auto"/>
          <w:bottom w:val="single" w:sz="4" w:space="1" w:color="auto"/>
          <w:right w:val="single" w:sz="4" w:space="19" w:color="auto"/>
        </w:pBdr>
        <w:spacing w:before="60"/>
        <w:ind w:left="284"/>
        <w:rPr>
          <w:lang w:val="fr-CH"/>
        </w:rPr>
      </w:pPr>
      <w:r w:rsidRPr="00C92C79">
        <w:rPr>
          <w:lang w:val="fr-CH"/>
        </w:rPr>
        <w:t>Sans objet</w:t>
      </w:r>
      <w:r w:rsidR="00F85184">
        <w:rPr>
          <w:lang w:val="fr-CH"/>
        </w:rPr>
        <w:t>.</w:t>
      </w:r>
    </w:p>
    <w:p w:rsidR="00421F93" w:rsidRDefault="00290573" w:rsidP="00791087">
      <w:pPr>
        <w:pBdr>
          <w:top w:val="single" w:sz="4" w:space="1" w:color="auto"/>
          <w:left w:val="single" w:sz="4" w:space="12" w:color="auto"/>
          <w:bottom w:val="single" w:sz="4" w:space="1" w:color="auto"/>
          <w:right w:val="single" w:sz="4" w:space="19" w:color="auto"/>
        </w:pBdr>
        <w:ind w:left="284"/>
        <w:rPr>
          <w:b/>
          <w:bCs/>
          <w:lang w:val="fr-CH"/>
        </w:rPr>
      </w:pPr>
      <w:r w:rsidRPr="00754D67">
        <w:rPr>
          <w:b/>
          <w:bCs/>
          <w:lang w:val="fr-CH"/>
        </w:rPr>
        <w:t>Référence</w:t>
      </w:r>
      <w:r w:rsidR="00513976">
        <w:rPr>
          <w:b/>
          <w:bCs/>
          <w:lang w:val="fr-CH"/>
        </w:rPr>
        <w:t>s</w:t>
      </w:r>
      <w:r w:rsidRPr="00754D67">
        <w:rPr>
          <w:b/>
          <w:bCs/>
          <w:lang w:val="fr-CH"/>
        </w:rPr>
        <w:t>:</w:t>
      </w:r>
    </w:p>
    <w:p w:rsidR="00127ABD" w:rsidRPr="00FE4D16" w:rsidRDefault="00791087" w:rsidP="00791087">
      <w:pPr>
        <w:pBdr>
          <w:top w:val="single" w:sz="4" w:space="1" w:color="auto"/>
          <w:left w:val="single" w:sz="4" w:space="12" w:color="auto"/>
          <w:bottom w:val="single" w:sz="4" w:space="1" w:color="auto"/>
          <w:right w:val="single" w:sz="4" w:space="19" w:color="auto"/>
        </w:pBdr>
        <w:ind w:left="284"/>
        <w:rPr>
          <w:lang w:val="fr-CH"/>
        </w:rPr>
      </w:pPr>
      <w:r w:rsidRPr="00C92C79">
        <w:rPr>
          <w:lang w:val="fr-CH"/>
        </w:rPr>
        <w:t>Sans objet</w:t>
      </w:r>
      <w:r w:rsidR="00F85184">
        <w:rPr>
          <w:lang w:val="fr-CH"/>
        </w:rPr>
        <w:t>.</w:t>
      </w:r>
    </w:p>
    <w:p w:rsidR="00791087" w:rsidRPr="00791087" w:rsidRDefault="00791087" w:rsidP="00A66FF1">
      <w:pPr>
        <w:pStyle w:val="Headingb"/>
        <w:spacing w:before="360"/>
        <w:rPr>
          <w:rFonts w:ascii="Calibri" w:hAnsi="Calibri"/>
        </w:rPr>
      </w:pPr>
      <w:r w:rsidRPr="00791087">
        <w:t>Rappel</w:t>
      </w:r>
    </w:p>
    <w:p w:rsidR="00791087" w:rsidRPr="00F85184" w:rsidRDefault="00791087" w:rsidP="00C51FF4">
      <w:pPr>
        <w:rPr>
          <w:lang w:val="fr-CH"/>
        </w:rPr>
      </w:pPr>
      <w:r w:rsidRPr="00C92C79">
        <w:rPr>
          <w:lang w:val="fr-CH"/>
        </w:rPr>
        <w:t xml:space="preserve">Le Forum régional sur le développement pour les </w:t>
      </w:r>
      <w:r w:rsidR="00F85184">
        <w:rPr>
          <w:lang w:val="fr-CH"/>
        </w:rPr>
        <w:t>E</w:t>
      </w:r>
      <w:r w:rsidRPr="00C92C79">
        <w:rPr>
          <w:lang w:val="fr-CH"/>
        </w:rPr>
        <w:t xml:space="preserve">tats arabes (RDF-ARB) a été organisé par le Bureau de développement des télécommunications (BDT) </w:t>
      </w:r>
      <w:r>
        <w:rPr>
          <w:lang w:val="fr-CH"/>
        </w:rPr>
        <w:t>de l'Union internationale des télécommunications (UIT) à Khartoum (République du Soudan) le 29 janvier 2017 à l'aimable invitation de la</w:t>
      </w:r>
      <w:r w:rsidRPr="00C92C79">
        <w:rPr>
          <w:lang w:val="fr-CH"/>
        </w:rPr>
        <w:t xml:space="preserve"> National Telecommunications Corporation</w:t>
      </w:r>
      <w:r w:rsidR="00F85184">
        <w:rPr>
          <w:lang w:val="fr-CH"/>
        </w:rPr>
        <w:t xml:space="preserve"> (NTC) du Soudan</w:t>
      </w:r>
      <w:r w:rsidRPr="00C92C79">
        <w:rPr>
          <w:lang w:val="fr-CH"/>
        </w:rPr>
        <w:t xml:space="preserve">. Ce </w:t>
      </w:r>
      <w:r w:rsidR="00F85184" w:rsidRPr="00C92C79">
        <w:rPr>
          <w:lang w:val="fr-CH"/>
        </w:rPr>
        <w:t>F</w:t>
      </w:r>
      <w:r w:rsidRPr="00C92C79">
        <w:rPr>
          <w:lang w:val="fr-CH"/>
        </w:rPr>
        <w:t xml:space="preserve">orum s'est tenu la veille de la Réunion préparatoire régionale pour les </w:t>
      </w:r>
      <w:r w:rsidR="00F85184">
        <w:rPr>
          <w:lang w:val="fr-CH"/>
        </w:rPr>
        <w:t>E</w:t>
      </w:r>
      <w:r w:rsidRPr="00C92C79">
        <w:rPr>
          <w:lang w:val="fr-CH"/>
        </w:rPr>
        <w:t>tats arabes en vue de la C</w:t>
      </w:r>
      <w:r>
        <w:rPr>
          <w:lang w:val="fr-CH"/>
        </w:rPr>
        <w:t>M</w:t>
      </w:r>
      <w:r w:rsidRPr="00C92C79">
        <w:rPr>
          <w:lang w:val="fr-CH"/>
        </w:rPr>
        <w:t>DT</w:t>
      </w:r>
      <w:r w:rsidR="00F85184">
        <w:rPr>
          <w:lang w:val="fr-CH"/>
        </w:rPr>
        <w:noBreakHyphen/>
      </w:r>
      <w:r w:rsidRPr="00C92C79">
        <w:rPr>
          <w:lang w:val="fr-CH"/>
        </w:rPr>
        <w:t>17</w:t>
      </w:r>
      <w:r>
        <w:rPr>
          <w:lang w:val="fr-CH"/>
        </w:rPr>
        <w:t xml:space="preserve">. </w:t>
      </w:r>
      <w:r w:rsidRPr="00C92C79">
        <w:rPr>
          <w:lang w:val="fr-CH"/>
        </w:rPr>
        <w:t>L</w:t>
      </w:r>
      <w:r w:rsidR="00F85184">
        <w:rPr>
          <w:lang w:val="fr-CH"/>
        </w:rPr>
        <w:t xml:space="preserve">e principal </w:t>
      </w:r>
      <w:r w:rsidRPr="00C92C79">
        <w:rPr>
          <w:lang w:val="fr-CH"/>
        </w:rPr>
        <w:t>objectif de ce Forum était</w:t>
      </w:r>
      <w:r w:rsidR="00F85184">
        <w:rPr>
          <w:lang w:val="fr-CH"/>
        </w:rPr>
        <w:t>,</w:t>
      </w:r>
      <w:r w:rsidRPr="00C92C79">
        <w:rPr>
          <w:lang w:val="fr-CH"/>
        </w:rPr>
        <w:t xml:space="preserve"> </w:t>
      </w:r>
      <w:r>
        <w:rPr>
          <w:lang w:val="fr-CH"/>
        </w:rPr>
        <w:t>d'une part</w:t>
      </w:r>
      <w:r w:rsidR="00F85184">
        <w:rPr>
          <w:lang w:val="fr-CH"/>
        </w:rPr>
        <w:t>,</w:t>
      </w:r>
      <w:r>
        <w:rPr>
          <w:lang w:val="fr-CH"/>
        </w:rPr>
        <w:t xml:space="preserve"> </w:t>
      </w:r>
      <w:r w:rsidRPr="00C92C79">
        <w:rPr>
          <w:lang w:val="fr-CH"/>
        </w:rPr>
        <w:t xml:space="preserve">d'examiner les Objectifs de développement durable (ODD) et leurs incidences </w:t>
      </w:r>
      <w:r w:rsidR="00F85184">
        <w:rPr>
          <w:lang w:val="fr-CH"/>
        </w:rPr>
        <w:t>souhaité</w:t>
      </w:r>
      <w:r w:rsidRPr="00C92C79">
        <w:rPr>
          <w:lang w:val="fr-CH"/>
        </w:rPr>
        <w:t xml:space="preserve">es sur les pays en développement de la </w:t>
      </w:r>
      <w:r>
        <w:rPr>
          <w:lang w:val="fr-CH"/>
        </w:rPr>
        <w:t xml:space="preserve">région des </w:t>
      </w:r>
      <w:r w:rsidR="00F85184">
        <w:rPr>
          <w:lang w:val="fr-CH"/>
        </w:rPr>
        <w:t>E</w:t>
      </w:r>
      <w:r>
        <w:rPr>
          <w:lang w:val="fr-CH"/>
        </w:rPr>
        <w:t>tats arabes en particulier dans les domaines de l'infrastructure, de l'éducation, de la santé et de l'emploi et</w:t>
      </w:r>
      <w:r w:rsidR="00F85184">
        <w:rPr>
          <w:lang w:val="fr-CH"/>
        </w:rPr>
        <w:t>,</w:t>
      </w:r>
      <w:r>
        <w:rPr>
          <w:lang w:val="fr-CH"/>
        </w:rPr>
        <w:t xml:space="preserve"> d'autre part</w:t>
      </w:r>
      <w:r w:rsidR="00F85184">
        <w:rPr>
          <w:lang w:val="fr-CH"/>
        </w:rPr>
        <w:t>,</w:t>
      </w:r>
      <w:r>
        <w:rPr>
          <w:lang w:val="fr-CH"/>
        </w:rPr>
        <w:t xml:space="preserve"> de définir des perspectives pour le développement des TIC au-delà de 2017 en vue de contribuer à la mise en </w:t>
      </w:r>
      <w:r w:rsidR="00FD51D9">
        <w:rPr>
          <w:lang w:val="fr-CH"/>
        </w:rPr>
        <w:t>oe</w:t>
      </w:r>
      <w:r>
        <w:rPr>
          <w:lang w:val="fr-CH"/>
        </w:rPr>
        <w:t xml:space="preserve">uvre des ODD. Les résultats seront soumis comme document d'information à la Réunion préparatoire régionale pour les </w:t>
      </w:r>
      <w:r w:rsidR="00F85184">
        <w:rPr>
          <w:lang w:val="fr-CH"/>
        </w:rPr>
        <w:t>E</w:t>
      </w:r>
      <w:r>
        <w:rPr>
          <w:lang w:val="fr-CH"/>
        </w:rPr>
        <w:t xml:space="preserve">tats arabes. </w:t>
      </w:r>
      <w:r w:rsidR="00FD51D9">
        <w:rPr>
          <w:lang w:val="fr-CH"/>
        </w:rPr>
        <w:t>Deu</w:t>
      </w:r>
      <w:r w:rsidR="00C51FF4">
        <w:rPr>
          <w:lang w:val="fr-CH"/>
        </w:rPr>
        <w:t xml:space="preserve">x </w:t>
      </w:r>
      <w:r w:rsidR="00FD51D9">
        <w:rPr>
          <w:lang w:val="fr-CH"/>
        </w:rPr>
        <w:t>cent onze (</w:t>
      </w:r>
      <w:r w:rsidR="00A1786D">
        <w:rPr>
          <w:lang w:val="fr-CH"/>
        </w:rPr>
        <w:t>211</w:t>
      </w:r>
      <w:r w:rsidR="00FD51D9">
        <w:rPr>
          <w:lang w:val="fr-CH"/>
        </w:rPr>
        <w:t>)</w:t>
      </w:r>
      <w:r w:rsidRPr="009651FB">
        <w:rPr>
          <w:lang w:val="fr-CH"/>
        </w:rPr>
        <w:t xml:space="preserve"> participants représentant </w:t>
      </w:r>
      <w:r w:rsidR="00A1786D">
        <w:rPr>
          <w:lang w:val="fr-CH"/>
        </w:rPr>
        <w:t>20</w:t>
      </w:r>
      <w:r w:rsidRPr="009651FB">
        <w:rPr>
          <w:lang w:val="fr-CH"/>
        </w:rPr>
        <w:t xml:space="preserve"> </w:t>
      </w:r>
      <w:r w:rsidR="00F85184">
        <w:rPr>
          <w:lang w:val="fr-CH"/>
        </w:rPr>
        <w:t>E</w:t>
      </w:r>
      <w:r w:rsidRPr="009651FB">
        <w:rPr>
          <w:lang w:val="fr-CH"/>
        </w:rPr>
        <w:t xml:space="preserve">tats Membres </w:t>
      </w:r>
      <w:r>
        <w:rPr>
          <w:lang w:val="fr-CH"/>
        </w:rPr>
        <w:t xml:space="preserve">et </w:t>
      </w:r>
      <w:r w:rsidR="00A1786D">
        <w:rPr>
          <w:lang w:val="fr-CH"/>
        </w:rPr>
        <w:t xml:space="preserve">14 </w:t>
      </w:r>
      <w:r w:rsidR="00C51FF4">
        <w:rPr>
          <w:lang w:val="fr-CH"/>
        </w:rPr>
        <w:t>Membres de Secteur, 3 </w:t>
      </w:r>
      <w:r w:rsidR="00A1786D">
        <w:rPr>
          <w:lang w:val="fr-CH"/>
        </w:rPr>
        <w:t xml:space="preserve">établissements universitaires, 6 institutions spécialisées des Nations Unies et d'autres invités </w:t>
      </w:r>
      <w:r>
        <w:rPr>
          <w:lang w:val="fr-CH"/>
        </w:rPr>
        <w:t xml:space="preserve">ont assisté au Forum. </w:t>
      </w:r>
      <w:r w:rsidRPr="009651FB">
        <w:rPr>
          <w:lang w:val="fr-CH"/>
        </w:rPr>
        <w:t>La liste des participants</w:t>
      </w:r>
      <w:r>
        <w:rPr>
          <w:lang w:val="fr-CH"/>
        </w:rPr>
        <w:t xml:space="preserve"> peut être consultée </w:t>
      </w:r>
      <w:r w:rsidRPr="009651FB">
        <w:rPr>
          <w:lang w:val="fr-CH"/>
        </w:rPr>
        <w:t>à l'adresse</w:t>
      </w:r>
      <w:r w:rsidR="00EB4DF0">
        <w:rPr>
          <w:lang w:val="fr-CH"/>
        </w:rPr>
        <w:t xml:space="preserve"> </w:t>
      </w:r>
      <w:hyperlink r:id="rId8" w:history="1">
        <w:r w:rsidR="00A1786D" w:rsidRPr="00900642">
          <w:rPr>
            <w:rStyle w:val="Hyperlink"/>
            <w:lang w:val="fr-CH"/>
          </w:rPr>
          <w:t>ici</w:t>
        </w:r>
      </w:hyperlink>
      <w:r w:rsidR="00A1786D">
        <w:rPr>
          <w:lang w:val="fr-CH"/>
        </w:rPr>
        <w:t xml:space="preserve"> </w:t>
      </w:r>
      <w:r w:rsidR="00F85184">
        <w:rPr>
          <w:lang w:val="fr-CH"/>
        </w:rPr>
        <w:t>.</w:t>
      </w:r>
      <w:r w:rsidRPr="009651FB">
        <w:rPr>
          <w:lang w:val="fr-CH"/>
        </w:rPr>
        <w:t xml:space="preserve"> </w:t>
      </w:r>
      <w:r w:rsidR="00F85184">
        <w:rPr>
          <w:lang w:val="fr-CH"/>
        </w:rPr>
        <w:t>Le prés</w:t>
      </w:r>
      <w:r w:rsidRPr="009651FB">
        <w:rPr>
          <w:lang w:val="fr-CH"/>
        </w:rPr>
        <w:t>ent rapport donne un aperçu général des questions qui ont été</w:t>
      </w:r>
      <w:r>
        <w:rPr>
          <w:lang w:val="fr-CH"/>
        </w:rPr>
        <w:t xml:space="preserve"> débattues ainsi que des problèmes qui ont été identifiés pendant le Forum. </w:t>
      </w:r>
      <w:r w:rsidRPr="009651FB">
        <w:rPr>
          <w:lang w:val="fr-CH"/>
        </w:rPr>
        <w:t xml:space="preserve">L'ordre du jour </w:t>
      </w:r>
      <w:r w:rsidR="00A1786D">
        <w:rPr>
          <w:lang w:val="fr-CH"/>
        </w:rPr>
        <w:t>et le présent rapport</w:t>
      </w:r>
      <w:r w:rsidR="00FD51D9">
        <w:rPr>
          <w:lang w:val="fr-CH"/>
        </w:rPr>
        <w:t xml:space="preserve"> </w:t>
      </w:r>
      <w:r w:rsidR="00A1786D">
        <w:rPr>
          <w:lang w:val="fr-CH"/>
        </w:rPr>
        <w:t>sont disponibles</w:t>
      </w:r>
      <w:r w:rsidR="00F85184">
        <w:rPr>
          <w:lang w:val="fr-CH"/>
        </w:rPr>
        <w:t xml:space="preserve"> le</w:t>
      </w:r>
      <w:r>
        <w:rPr>
          <w:lang w:val="fr-CH"/>
        </w:rPr>
        <w:t xml:space="preserve"> </w:t>
      </w:r>
      <w:r w:rsidRPr="006B0EF7">
        <w:fldChar w:fldCharType="begin"/>
      </w:r>
      <w:r w:rsidRPr="009651FB">
        <w:rPr>
          <w:lang w:val="fr-CH"/>
        </w:rPr>
        <w:instrText>HYPERLINK "http://www.itu.int/en/ITU-D/Conferences/WTDC/WTDC17/RPM-ARB/Pages/default.aspx"</w:instrText>
      </w:r>
      <w:r w:rsidRPr="006B0EF7">
        <w:fldChar w:fldCharType="separate"/>
      </w:r>
      <w:r>
        <w:rPr>
          <w:rStyle w:val="Hyperlink"/>
          <w:lang w:val="fr-CH"/>
        </w:rPr>
        <w:t>site web du RDF</w:t>
      </w:r>
      <w:r w:rsidR="00F85184">
        <w:rPr>
          <w:lang w:val="fr-CH"/>
        </w:rPr>
        <w:t>.</w:t>
      </w:r>
    </w:p>
    <w:p w:rsidR="00791087" w:rsidRPr="00791087" w:rsidRDefault="00791087" w:rsidP="00A42A37">
      <w:pPr>
        <w:pStyle w:val="Headingb"/>
      </w:pPr>
      <w:r w:rsidRPr="006B0EF7">
        <w:lastRenderedPageBreak/>
        <w:fldChar w:fldCharType="end"/>
      </w:r>
      <w:r w:rsidR="00F85184">
        <w:t>Cérémonie d'ouverture</w:t>
      </w:r>
    </w:p>
    <w:p w:rsidR="00791087" w:rsidRPr="009651FB" w:rsidRDefault="00791087" w:rsidP="00C51FF4">
      <w:pPr>
        <w:tabs>
          <w:tab w:val="left" w:pos="794"/>
          <w:tab w:val="left" w:pos="1191"/>
          <w:tab w:val="left" w:pos="1588"/>
          <w:tab w:val="left" w:pos="1985"/>
        </w:tabs>
        <w:rPr>
          <w:lang w:val="fr-CH"/>
        </w:rPr>
      </w:pPr>
      <w:r w:rsidRPr="009651FB">
        <w:rPr>
          <w:lang w:val="fr-CH"/>
        </w:rPr>
        <w:t xml:space="preserve">Les remarques liminaires ont été prononcées par les hautes personnalités </w:t>
      </w:r>
      <w:r w:rsidR="00F85184">
        <w:rPr>
          <w:lang w:val="fr-CH"/>
        </w:rPr>
        <w:t>suivantes</w:t>
      </w:r>
      <w:r>
        <w:rPr>
          <w:lang w:val="fr-CH"/>
        </w:rPr>
        <w:t>:</w:t>
      </w:r>
      <w:r w:rsidRPr="009651FB">
        <w:rPr>
          <w:lang w:val="fr-CH"/>
        </w:rPr>
        <w:t xml:space="preserve"> </w:t>
      </w:r>
      <w:r>
        <w:rPr>
          <w:lang w:val="fr-CH"/>
        </w:rPr>
        <w:t>M.</w:t>
      </w:r>
      <w:r w:rsidRPr="009651FB">
        <w:rPr>
          <w:lang w:val="fr-CH"/>
        </w:rPr>
        <w:t xml:space="preserve"> </w:t>
      </w:r>
      <w:r w:rsidRPr="009651FB">
        <w:rPr>
          <w:bCs/>
          <w:lang w:val="fr-CH"/>
        </w:rPr>
        <w:t xml:space="preserve">Yahia Abdalla, </w:t>
      </w:r>
      <w:r>
        <w:rPr>
          <w:bCs/>
          <w:lang w:val="fr-CH"/>
        </w:rPr>
        <w:t xml:space="preserve">Directeur général de la </w:t>
      </w:r>
      <w:r w:rsidRPr="009651FB">
        <w:rPr>
          <w:bCs/>
          <w:lang w:val="fr-CH"/>
        </w:rPr>
        <w:t>National Telecommunication Corporation</w:t>
      </w:r>
      <w:r w:rsidRPr="009651FB">
        <w:rPr>
          <w:lang w:val="fr-CH"/>
        </w:rPr>
        <w:t xml:space="preserve"> </w:t>
      </w:r>
      <w:r>
        <w:rPr>
          <w:lang w:val="fr-CH"/>
        </w:rPr>
        <w:t xml:space="preserve">du Soudan et M. </w:t>
      </w:r>
      <w:r w:rsidRPr="009651FB">
        <w:rPr>
          <w:lang w:val="fr-CH"/>
        </w:rPr>
        <w:t xml:space="preserve">Brahima Sanou, </w:t>
      </w:r>
      <w:r>
        <w:rPr>
          <w:lang w:val="fr-CH"/>
        </w:rPr>
        <w:t>Directeur du Bureau de dé</w:t>
      </w:r>
      <w:r w:rsidR="00333F3A">
        <w:rPr>
          <w:lang w:val="fr-CH"/>
        </w:rPr>
        <w:t>veloppe</w:t>
      </w:r>
      <w:r>
        <w:rPr>
          <w:lang w:val="fr-CH"/>
        </w:rPr>
        <w:t xml:space="preserve">ment des télécommunications de l'Union internationale des télécommunications. </w:t>
      </w:r>
      <w:r w:rsidRPr="009651FB">
        <w:rPr>
          <w:lang w:val="fr-CH"/>
        </w:rPr>
        <w:t>La cérémonie d'ouverture a été suivie des allocutions prononcées par Mme</w:t>
      </w:r>
      <w:r w:rsidR="00333F3A">
        <w:rPr>
          <w:lang w:val="fr-CH"/>
        </w:rPr>
        <w:t> </w:t>
      </w:r>
      <w:r w:rsidRPr="009651FB">
        <w:rPr>
          <w:lang w:val="fr-CH"/>
        </w:rPr>
        <w:t xml:space="preserve">Martha Rudeas, </w:t>
      </w:r>
      <w:r>
        <w:rPr>
          <w:lang w:val="fr-CH"/>
        </w:rPr>
        <w:t>Coordonnatrice résidente et humanitaire des Nations Unies, Représentante résidente du PNUD au Soudan</w:t>
      </w:r>
      <w:r w:rsidR="00333F3A">
        <w:rPr>
          <w:lang w:val="fr-CH"/>
        </w:rPr>
        <w:t>,</w:t>
      </w:r>
      <w:r>
        <w:rPr>
          <w:lang w:val="fr-CH"/>
        </w:rPr>
        <w:t xml:space="preserve"> et </w:t>
      </w:r>
      <w:r w:rsidR="00A1786D">
        <w:rPr>
          <w:lang w:val="fr-CH"/>
        </w:rPr>
        <w:t>M</w:t>
      </w:r>
      <w:r w:rsidR="00C51FF4">
        <w:rPr>
          <w:lang w:val="fr-CH"/>
        </w:rPr>
        <w:t>me</w:t>
      </w:r>
      <w:r w:rsidR="00A1786D">
        <w:rPr>
          <w:lang w:val="fr-CH"/>
        </w:rPr>
        <w:t xml:space="preserve"> Wisal Hussein Abdallah au nom de </w:t>
      </w:r>
      <w:r>
        <w:rPr>
          <w:lang w:val="fr-CH"/>
        </w:rPr>
        <w:t>Mme</w:t>
      </w:r>
      <w:r w:rsidRPr="009651FB">
        <w:rPr>
          <w:lang w:val="fr-CH"/>
        </w:rPr>
        <w:t xml:space="preserve"> Lamia Abdelghaffar, </w:t>
      </w:r>
      <w:r>
        <w:rPr>
          <w:lang w:val="fr-CH"/>
        </w:rPr>
        <w:t>Secrétaire général</w:t>
      </w:r>
      <w:r w:rsidR="0073114D">
        <w:rPr>
          <w:lang w:val="fr-CH"/>
        </w:rPr>
        <w:t>e</w:t>
      </w:r>
      <w:r>
        <w:rPr>
          <w:lang w:val="fr-CH"/>
        </w:rPr>
        <w:t xml:space="preserve"> du</w:t>
      </w:r>
      <w:r w:rsidRPr="009651FB">
        <w:rPr>
          <w:lang w:val="fr-CH"/>
        </w:rPr>
        <w:t xml:space="preserve"> National Population Council</w:t>
      </w:r>
      <w:r>
        <w:rPr>
          <w:lang w:val="fr-CH"/>
        </w:rPr>
        <w:t xml:space="preserve"> du Soudan.</w:t>
      </w:r>
    </w:p>
    <w:p w:rsidR="00791087" w:rsidRPr="005420A3" w:rsidRDefault="00791087" w:rsidP="00286C48">
      <w:pPr>
        <w:tabs>
          <w:tab w:val="left" w:pos="794"/>
          <w:tab w:val="left" w:pos="1191"/>
          <w:tab w:val="left" w:pos="1588"/>
          <w:tab w:val="left" w:pos="1985"/>
        </w:tabs>
        <w:rPr>
          <w:lang w:val="fr-CH"/>
        </w:rPr>
      </w:pPr>
      <w:r w:rsidRPr="00B47F3F">
        <w:rPr>
          <w:lang w:val="fr-CH"/>
        </w:rPr>
        <w:t>M.</w:t>
      </w:r>
      <w:r w:rsidR="00333F3A">
        <w:rPr>
          <w:lang w:val="fr-CH"/>
        </w:rPr>
        <w:t> </w:t>
      </w:r>
      <w:r w:rsidRPr="00B47F3F">
        <w:rPr>
          <w:bCs/>
          <w:lang w:val="fr-CH"/>
        </w:rPr>
        <w:t>Yahia Abdalla</w:t>
      </w:r>
      <w:r w:rsidRPr="00B47F3F">
        <w:rPr>
          <w:lang w:val="fr-CH"/>
        </w:rPr>
        <w:t xml:space="preserve"> a souhaité la bienvenue à tous les participants au nom du Gouvernement </w:t>
      </w:r>
      <w:r>
        <w:rPr>
          <w:lang w:val="fr-CH"/>
        </w:rPr>
        <w:t>et souligné qu</w:t>
      </w:r>
      <w:r w:rsidR="007A64BC">
        <w:rPr>
          <w:lang w:val="fr-CH"/>
        </w:rPr>
        <w:t>e le pays</w:t>
      </w:r>
      <w:r>
        <w:rPr>
          <w:lang w:val="fr-CH"/>
        </w:rPr>
        <w:t xml:space="preserve"> était déterminé à contribuer à la mise en </w:t>
      </w:r>
      <w:r w:rsidR="00FD51D9">
        <w:rPr>
          <w:lang w:val="fr-CH"/>
        </w:rPr>
        <w:t>oe</w:t>
      </w:r>
      <w:r>
        <w:rPr>
          <w:lang w:val="fr-CH"/>
        </w:rPr>
        <w:t xml:space="preserve">uvre des </w:t>
      </w:r>
      <w:r w:rsidR="00A1786D">
        <w:rPr>
          <w:lang w:val="fr-CH"/>
        </w:rPr>
        <w:t>technologies de l'information et de la communication (</w:t>
      </w:r>
      <w:r>
        <w:rPr>
          <w:lang w:val="fr-CH"/>
        </w:rPr>
        <w:t>TIC</w:t>
      </w:r>
      <w:r w:rsidR="00A1786D">
        <w:rPr>
          <w:lang w:val="fr-CH"/>
        </w:rPr>
        <w:t>)</w:t>
      </w:r>
      <w:r>
        <w:rPr>
          <w:lang w:val="fr-CH"/>
        </w:rPr>
        <w:t xml:space="preserve"> et </w:t>
      </w:r>
      <w:r w:rsidR="007A64BC">
        <w:rPr>
          <w:lang w:val="fr-CH"/>
        </w:rPr>
        <w:t>à</w:t>
      </w:r>
      <w:r>
        <w:rPr>
          <w:lang w:val="fr-CH"/>
        </w:rPr>
        <w:t xml:space="preserve"> apport</w:t>
      </w:r>
      <w:r w:rsidR="007A64BC">
        <w:rPr>
          <w:lang w:val="fr-CH"/>
        </w:rPr>
        <w:t>er</w:t>
      </w:r>
      <w:r>
        <w:rPr>
          <w:lang w:val="fr-CH"/>
        </w:rPr>
        <w:t xml:space="preserve"> son soutien à l'UIT. </w:t>
      </w:r>
      <w:r w:rsidRPr="00B47F3F">
        <w:rPr>
          <w:lang w:val="fr-CH"/>
        </w:rPr>
        <w:t>Il a fait observer qu</w:t>
      </w:r>
      <w:r w:rsidR="007A64BC">
        <w:rPr>
          <w:lang w:val="fr-CH"/>
        </w:rPr>
        <w:t xml:space="preserve">e notre responsabilité à </w:t>
      </w:r>
      <w:r w:rsidRPr="00B47F3F">
        <w:rPr>
          <w:lang w:val="fr-CH"/>
        </w:rPr>
        <w:t xml:space="preserve">tous </w:t>
      </w:r>
      <w:r w:rsidR="007A64BC">
        <w:rPr>
          <w:lang w:val="fr-CH"/>
        </w:rPr>
        <w:t xml:space="preserve">est </w:t>
      </w:r>
      <w:r w:rsidRPr="00B47F3F">
        <w:rPr>
          <w:lang w:val="fr-CH"/>
        </w:rPr>
        <w:t xml:space="preserve">d'exploiter le potentiel des </w:t>
      </w:r>
      <w:r w:rsidR="00A1786D">
        <w:rPr>
          <w:lang w:val="fr-CH"/>
        </w:rPr>
        <w:t>TIC</w:t>
      </w:r>
      <w:r>
        <w:rPr>
          <w:lang w:val="fr-CH"/>
        </w:rPr>
        <w:t xml:space="preserve"> dans tous les domaines de la vie quotidienne et de le mettre au service de la croissance socio-économique afin d'atteindre les ODD. </w:t>
      </w:r>
      <w:r w:rsidRPr="00B47F3F">
        <w:rPr>
          <w:lang w:val="fr-CH"/>
        </w:rPr>
        <w:t>Il a souligné que les TIC sont considéré</w:t>
      </w:r>
      <w:r w:rsidR="007A64BC">
        <w:rPr>
          <w:lang w:val="fr-CH"/>
        </w:rPr>
        <w:t>e</w:t>
      </w:r>
      <w:r w:rsidRPr="00B47F3F">
        <w:rPr>
          <w:lang w:val="fr-CH"/>
        </w:rPr>
        <w:t>s comme le principal pilier</w:t>
      </w:r>
      <w:r>
        <w:rPr>
          <w:lang w:val="fr-CH"/>
        </w:rPr>
        <w:t xml:space="preserve"> de l'économie basée sur le savoir et que l'intégration de ces technologies </w:t>
      </w:r>
      <w:r w:rsidR="00C51FF4">
        <w:rPr>
          <w:lang w:val="fr-CH"/>
        </w:rPr>
        <w:t>contribue</w:t>
      </w:r>
      <w:r>
        <w:rPr>
          <w:lang w:val="fr-CH"/>
        </w:rPr>
        <w:t xml:space="preserve"> au développement des infrastructures essentielles, de l'éducation, des soins de santé, des ressources humaines et d'autres secteurs vitaux</w:t>
      </w:r>
      <w:r w:rsidR="007A64BC">
        <w:rPr>
          <w:lang w:val="fr-CH"/>
        </w:rPr>
        <w:t>. Il a indiqué</w:t>
      </w:r>
      <w:r>
        <w:rPr>
          <w:lang w:val="fr-CH"/>
        </w:rPr>
        <w:t xml:space="preserve"> que l'essor des services publics tels que le cybergouvernement et le cybercommerce est la priorité actuelle de la région des </w:t>
      </w:r>
      <w:r w:rsidR="007A64BC">
        <w:rPr>
          <w:lang w:val="fr-CH"/>
        </w:rPr>
        <w:t>E</w:t>
      </w:r>
      <w:r>
        <w:rPr>
          <w:lang w:val="fr-CH"/>
        </w:rPr>
        <w:t>tats arabes</w:t>
      </w:r>
      <w:r w:rsidRPr="005420A3">
        <w:rPr>
          <w:lang w:val="fr-CH"/>
        </w:rPr>
        <w:t>. Il a souligné l'importance de la coordination régionale pour résoudre les problèmes liés aux TIC</w:t>
      </w:r>
      <w:r>
        <w:rPr>
          <w:lang w:val="fr-CH"/>
        </w:rPr>
        <w:t xml:space="preserve"> et pour mettre en </w:t>
      </w:r>
      <w:r w:rsidR="00FD51D9">
        <w:rPr>
          <w:lang w:val="fr-CH"/>
        </w:rPr>
        <w:t>oe</w:t>
      </w:r>
      <w:r>
        <w:rPr>
          <w:lang w:val="fr-CH"/>
        </w:rPr>
        <w:t xml:space="preserve">uvre la Résolution 31 de la CMDT-10. </w:t>
      </w:r>
      <w:r w:rsidRPr="005420A3">
        <w:rPr>
          <w:lang w:val="fr-CH"/>
        </w:rPr>
        <w:t xml:space="preserve">Il a ajouté que les Forums régionaux sont une tribune idéale où les participants peuvent nouer </w:t>
      </w:r>
      <w:r>
        <w:rPr>
          <w:lang w:val="fr-CH"/>
        </w:rPr>
        <w:t xml:space="preserve">un dialogue de haut niveau sur les TIC et il a attiré l'attention sur le fait que ces Forums ont </w:t>
      </w:r>
      <w:r w:rsidR="007A64BC">
        <w:rPr>
          <w:lang w:val="fr-CH"/>
        </w:rPr>
        <w:t>rassemblé</w:t>
      </w:r>
      <w:r>
        <w:rPr>
          <w:lang w:val="fr-CH"/>
        </w:rPr>
        <w:t xml:space="preserve"> </w:t>
      </w:r>
      <w:r w:rsidR="00C51FF4">
        <w:rPr>
          <w:lang w:val="fr-CH"/>
        </w:rPr>
        <w:t>de</w:t>
      </w:r>
      <w:r>
        <w:rPr>
          <w:lang w:val="fr-CH"/>
        </w:rPr>
        <w:t>s parties prenantes de différents secteurs, par exemple les secteurs de la santé</w:t>
      </w:r>
      <w:r w:rsidR="007A64BC">
        <w:rPr>
          <w:lang w:val="fr-CH"/>
        </w:rPr>
        <w:t>,</w:t>
      </w:r>
      <w:r>
        <w:rPr>
          <w:lang w:val="fr-CH"/>
        </w:rPr>
        <w:t xml:space="preserve"> de l'éducation et des finances, ainsi </w:t>
      </w:r>
      <w:r w:rsidR="00A1786D">
        <w:rPr>
          <w:lang w:val="fr-CH"/>
        </w:rPr>
        <w:t>qu'un certain nombre d'</w:t>
      </w:r>
      <w:r>
        <w:rPr>
          <w:lang w:val="fr-CH"/>
        </w:rPr>
        <w:t xml:space="preserve">organisations internationales, </w:t>
      </w:r>
      <w:r w:rsidR="00A1786D">
        <w:rPr>
          <w:lang w:val="fr-CH"/>
        </w:rPr>
        <w:t>d'</w:t>
      </w:r>
      <w:r>
        <w:rPr>
          <w:lang w:val="fr-CH"/>
        </w:rPr>
        <w:t xml:space="preserve">entreprises, </w:t>
      </w:r>
      <w:r w:rsidR="00C51FF4">
        <w:rPr>
          <w:lang w:val="fr-CH"/>
        </w:rPr>
        <w:t xml:space="preserve">de </w:t>
      </w:r>
      <w:r>
        <w:rPr>
          <w:lang w:val="fr-CH"/>
        </w:rPr>
        <w:t xml:space="preserve">responsables universitaires et </w:t>
      </w:r>
      <w:r w:rsidR="00C51FF4">
        <w:rPr>
          <w:lang w:val="fr-CH"/>
        </w:rPr>
        <w:t>d'</w:t>
      </w:r>
      <w:r>
        <w:rPr>
          <w:lang w:val="fr-CH"/>
        </w:rPr>
        <w:t xml:space="preserve">autres parties prenantes de la région des </w:t>
      </w:r>
      <w:r w:rsidR="007A64BC">
        <w:rPr>
          <w:lang w:val="fr-CH"/>
        </w:rPr>
        <w:t>E</w:t>
      </w:r>
      <w:r>
        <w:rPr>
          <w:lang w:val="fr-CH"/>
        </w:rPr>
        <w:t xml:space="preserve">tats Arabes </w:t>
      </w:r>
      <w:r w:rsidR="00A1786D">
        <w:rPr>
          <w:lang w:val="fr-CH"/>
        </w:rPr>
        <w:t>et</w:t>
      </w:r>
      <w:r w:rsidR="007A64BC">
        <w:rPr>
          <w:lang w:val="fr-CH"/>
        </w:rPr>
        <w:t xml:space="preserve"> </w:t>
      </w:r>
      <w:r w:rsidR="0073114D">
        <w:rPr>
          <w:lang w:val="fr-CH"/>
        </w:rPr>
        <w:t xml:space="preserve">en </w:t>
      </w:r>
      <w:r w:rsidR="007A64BC">
        <w:rPr>
          <w:lang w:val="fr-CH"/>
        </w:rPr>
        <w:t>dehors de cette région.</w:t>
      </w:r>
    </w:p>
    <w:p w:rsidR="00791087" w:rsidRPr="00791087" w:rsidRDefault="00A1786D" w:rsidP="001B6221">
      <w:pPr>
        <w:tabs>
          <w:tab w:val="left" w:pos="794"/>
          <w:tab w:val="left" w:pos="1191"/>
          <w:tab w:val="left" w:pos="1588"/>
          <w:tab w:val="left" w:pos="1985"/>
        </w:tabs>
        <w:rPr>
          <w:lang w:val="fr-CH"/>
        </w:rPr>
      </w:pPr>
      <w:r>
        <w:rPr>
          <w:lang w:val="fr-CH"/>
        </w:rPr>
        <w:t>M. Brahima Sanou</w:t>
      </w:r>
      <w:r w:rsidR="00791087" w:rsidRPr="005420A3">
        <w:rPr>
          <w:lang w:val="fr-CH"/>
        </w:rPr>
        <w:t xml:space="preserve"> a souhaité la bienvenue à tous les participants </w:t>
      </w:r>
      <w:r w:rsidR="00791087">
        <w:rPr>
          <w:lang w:val="fr-CH"/>
        </w:rPr>
        <w:t xml:space="preserve">et a déclaré que </w:t>
      </w:r>
      <w:r>
        <w:rPr>
          <w:lang w:val="fr-CH"/>
        </w:rPr>
        <w:t xml:space="preserve">nous </w:t>
      </w:r>
      <w:r w:rsidR="00C51FF4">
        <w:rPr>
          <w:lang w:val="fr-CH"/>
        </w:rPr>
        <w:t>nous réveillons en quelque sorte et que nous prenons</w:t>
      </w:r>
      <w:r>
        <w:rPr>
          <w:lang w:val="fr-CH"/>
        </w:rPr>
        <w:t xml:space="preserve"> davantage conscience que </w:t>
      </w:r>
      <w:r w:rsidR="00791087">
        <w:rPr>
          <w:lang w:val="fr-CH"/>
        </w:rPr>
        <w:t>les TIC sont au c</w:t>
      </w:r>
      <w:r w:rsidR="00FD51D9">
        <w:rPr>
          <w:lang w:val="fr-CH"/>
        </w:rPr>
        <w:t>oe</w:t>
      </w:r>
      <w:r w:rsidR="00791087">
        <w:rPr>
          <w:lang w:val="fr-CH"/>
        </w:rPr>
        <w:t>ur du développement socio</w:t>
      </w:r>
      <w:r w:rsidR="007A64BC">
        <w:rPr>
          <w:lang w:val="fr-CH"/>
        </w:rPr>
        <w:noBreakHyphen/>
      </w:r>
      <w:r w:rsidR="00791087">
        <w:rPr>
          <w:lang w:val="fr-CH"/>
        </w:rPr>
        <w:t xml:space="preserve">économique. </w:t>
      </w:r>
      <w:r w:rsidR="00791087" w:rsidRPr="005420A3">
        <w:rPr>
          <w:lang w:val="fr-CH"/>
        </w:rPr>
        <w:t>Il a ajouté</w:t>
      </w:r>
      <w:r w:rsidR="00791087">
        <w:rPr>
          <w:lang w:val="fr-CH"/>
        </w:rPr>
        <w:t xml:space="preserve"> </w:t>
      </w:r>
      <w:r w:rsidR="00791087" w:rsidRPr="005420A3">
        <w:rPr>
          <w:lang w:val="fr-CH"/>
        </w:rPr>
        <w:t xml:space="preserve">que, au moment où nous nous apprêtons à mettre en </w:t>
      </w:r>
      <w:r w:rsidR="00FD51D9">
        <w:rPr>
          <w:lang w:val="fr-CH"/>
        </w:rPr>
        <w:t>oe</w:t>
      </w:r>
      <w:r w:rsidR="00791087" w:rsidRPr="005420A3">
        <w:rPr>
          <w:lang w:val="fr-CH"/>
        </w:rPr>
        <w:t>uvre les OD</w:t>
      </w:r>
      <w:r w:rsidR="00791087">
        <w:rPr>
          <w:lang w:val="fr-CH"/>
        </w:rPr>
        <w:t>D, les décideurs, les régulateurs</w:t>
      </w:r>
      <w:r w:rsidR="007A64BC">
        <w:rPr>
          <w:lang w:val="fr-CH"/>
        </w:rPr>
        <w:t>,</w:t>
      </w:r>
      <w:r w:rsidR="00791087">
        <w:rPr>
          <w:lang w:val="fr-CH"/>
        </w:rPr>
        <w:t xml:space="preserve"> le secteur privé, les partenaires de développement et toutes les parties prenantes de l'écosystème des TIC doivent plus que jamais instaurer un dialogue inclusif, multipartite et collaboratif en faveur du développement socio</w:t>
      </w:r>
      <w:r w:rsidR="007A64BC">
        <w:rPr>
          <w:lang w:val="fr-CH"/>
        </w:rPr>
        <w:noBreakHyphen/>
      </w:r>
      <w:r w:rsidR="00791087">
        <w:rPr>
          <w:lang w:val="fr-CH"/>
        </w:rPr>
        <w:t>économique</w:t>
      </w:r>
      <w:r w:rsidR="00C51FF4">
        <w:rPr>
          <w:lang w:val="fr-CH"/>
        </w:rPr>
        <w:t xml:space="preserve"> e</w:t>
      </w:r>
      <w:r w:rsidR="002F7C25">
        <w:rPr>
          <w:lang w:val="fr-CH"/>
        </w:rPr>
        <w:t>t de l'amélioration de la vie de tous.</w:t>
      </w:r>
      <w:r w:rsidR="00791087">
        <w:rPr>
          <w:lang w:val="fr-CH"/>
        </w:rPr>
        <w:t xml:space="preserve"> Le</w:t>
      </w:r>
      <w:r w:rsidR="007A64BC">
        <w:rPr>
          <w:lang w:val="fr-CH"/>
        </w:rPr>
        <w:t>s</w:t>
      </w:r>
      <w:r w:rsidR="00791087">
        <w:rPr>
          <w:lang w:val="fr-CH"/>
        </w:rPr>
        <w:t xml:space="preserve"> Forum</w:t>
      </w:r>
      <w:r w:rsidR="007A64BC">
        <w:rPr>
          <w:lang w:val="fr-CH"/>
        </w:rPr>
        <w:t>s</w:t>
      </w:r>
      <w:r w:rsidR="00791087">
        <w:rPr>
          <w:lang w:val="fr-CH"/>
        </w:rPr>
        <w:t xml:space="preserve"> régiona</w:t>
      </w:r>
      <w:r w:rsidR="007A64BC">
        <w:rPr>
          <w:lang w:val="fr-CH"/>
        </w:rPr>
        <w:t>ux</w:t>
      </w:r>
      <w:r w:rsidR="00791087">
        <w:rPr>
          <w:lang w:val="fr-CH"/>
        </w:rPr>
        <w:t xml:space="preserve"> sur le développement s</w:t>
      </w:r>
      <w:r w:rsidR="007A64BC">
        <w:rPr>
          <w:lang w:val="fr-CH"/>
        </w:rPr>
        <w:t>on</w:t>
      </w:r>
      <w:r w:rsidR="00791087">
        <w:rPr>
          <w:lang w:val="fr-CH"/>
        </w:rPr>
        <w:t xml:space="preserve">t une instance </w:t>
      </w:r>
      <w:r w:rsidR="0073114D">
        <w:rPr>
          <w:lang w:val="fr-CH"/>
        </w:rPr>
        <w:t>tout</w:t>
      </w:r>
      <w:r w:rsidR="008166F9">
        <w:rPr>
          <w:lang w:val="fr-CH"/>
        </w:rPr>
        <w:t xml:space="preserve"> indiquée </w:t>
      </w:r>
      <w:r w:rsidR="00C51FF4">
        <w:rPr>
          <w:lang w:val="fr-CH"/>
        </w:rPr>
        <w:t>pour un tel dialogue, p</w:t>
      </w:r>
      <w:r w:rsidR="002F7C25">
        <w:rPr>
          <w:lang w:val="fr-CH"/>
        </w:rPr>
        <w:t xml:space="preserve">our </w:t>
      </w:r>
      <w:r w:rsidR="00791087">
        <w:rPr>
          <w:lang w:val="fr-CH"/>
        </w:rPr>
        <w:t>échanger des expériences et des idées sur le rôle que jouent les TIC dans la réalisati</w:t>
      </w:r>
      <w:r w:rsidR="00C51FF4">
        <w:rPr>
          <w:lang w:val="fr-CH"/>
        </w:rPr>
        <w:t xml:space="preserve">on des ODD. L'orateur </w:t>
      </w:r>
      <w:r w:rsidR="008166F9">
        <w:rPr>
          <w:lang w:val="fr-CH"/>
        </w:rPr>
        <w:t>a</w:t>
      </w:r>
      <w:r w:rsidR="00791087">
        <w:rPr>
          <w:lang w:val="fr-CH"/>
        </w:rPr>
        <w:t xml:space="preserve"> insist</w:t>
      </w:r>
      <w:r w:rsidR="008166F9">
        <w:rPr>
          <w:lang w:val="fr-CH"/>
        </w:rPr>
        <w:t>é</w:t>
      </w:r>
      <w:r w:rsidR="00791087">
        <w:rPr>
          <w:lang w:val="fr-CH"/>
        </w:rPr>
        <w:t xml:space="preserve"> tout particulièrement sur le développement des infrastructures, la santé, l'éducation, l'emploi et la croissance économique</w:t>
      </w:r>
      <w:r w:rsidR="002F7C25">
        <w:rPr>
          <w:lang w:val="fr-CH"/>
        </w:rPr>
        <w:t>, compte tenu de</w:t>
      </w:r>
      <w:r w:rsidR="00791087">
        <w:rPr>
          <w:lang w:val="fr-CH"/>
        </w:rPr>
        <w:t xml:space="preserve"> </w:t>
      </w:r>
      <w:r w:rsidR="00791087" w:rsidRPr="00403CB4">
        <w:rPr>
          <w:lang w:val="fr-CH"/>
        </w:rPr>
        <w:t>l'importance de mettre en place un dialogue struc</w:t>
      </w:r>
      <w:r w:rsidR="002F7C25">
        <w:rPr>
          <w:lang w:val="fr-CH"/>
        </w:rPr>
        <w:t>turé avec les autres secteurs. Da</w:t>
      </w:r>
      <w:r w:rsidR="00791087" w:rsidRPr="00403CB4">
        <w:rPr>
          <w:lang w:val="fr-CH"/>
        </w:rPr>
        <w:t xml:space="preserve">ns cette optique, il a fait mention de plusieurs manifestations </w:t>
      </w:r>
      <w:r w:rsidR="00286C48">
        <w:rPr>
          <w:lang w:val="fr-CH"/>
        </w:rPr>
        <w:t>et initi</w:t>
      </w:r>
      <w:r w:rsidR="002F7C25">
        <w:rPr>
          <w:lang w:val="fr-CH"/>
        </w:rPr>
        <w:t>atives</w:t>
      </w:r>
      <w:r w:rsidR="00C51FF4">
        <w:rPr>
          <w:lang w:val="fr-CH"/>
        </w:rPr>
        <w:t xml:space="preserve"> du BDT</w:t>
      </w:r>
      <w:r w:rsidR="002F7C25">
        <w:rPr>
          <w:lang w:val="fr-CH"/>
        </w:rPr>
        <w:t xml:space="preserve"> organisées en 2016</w:t>
      </w:r>
      <w:r w:rsidR="00FD51D9">
        <w:rPr>
          <w:lang w:val="fr-CH"/>
        </w:rPr>
        <w:t xml:space="preserve"> </w:t>
      </w:r>
      <w:r w:rsidR="002F7C25">
        <w:rPr>
          <w:lang w:val="fr-CH"/>
        </w:rPr>
        <w:t>qui ont illustré toute l'importance d'une collaboration</w:t>
      </w:r>
      <w:r w:rsidR="00FD51D9">
        <w:rPr>
          <w:lang w:val="fr-CH"/>
        </w:rPr>
        <w:t xml:space="preserve"> </w:t>
      </w:r>
      <w:r w:rsidR="002F7C25">
        <w:rPr>
          <w:lang w:val="fr-CH"/>
        </w:rPr>
        <w:t>intersectorielle continue</w:t>
      </w:r>
      <w:r w:rsidR="00791087" w:rsidRPr="00403CB4">
        <w:rPr>
          <w:lang w:val="fr-CH"/>
        </w:rPr>
        <w:t xml:space="preserve">: le Colloque mondial des régulateurs (GSR) </w:t>
      </w:r>
      <w:r w:rsidR="002F7C25">
        <w:rPr>
          <w:lang w:val="fr-CH"/>
        </w:rPr>
        <w:t xml:space="preserve">qui </w:t>
      </w:r>
      <w:r w:rsidR="00791087" w:rsidRPr="00403CB4">
        <w:rPr>
          <w:lang w:val="fr-CH"/>
        </w:rPr>
        <w:t xml:space="preserve">a touché le secteur financier </w:t>
      </w:r>
      <w:r w:rsidR="002F7C25">
        <w:rPr>
          <w:lang w:val="fr-CH"/>
        </w:rPr>
        <w:t>avec l'organisation du</w:t>
      </w:r>
      <w:r w:rsidR="00791087" w:rsidRPr="00403CB4">
        <w:rPr>
          <w:lang w:val="fr-CH"/>
        </w:rPr>
        <w:t xml:space="preserve"> Dialogue mondial sur l'inclusion financière numérique </w:t>
      </w:r>
      <w:r w:rsidR="002F7C25">
        <w:rPr>
          <w:lang w:val="fr-CH"/>
        </w:rPr>
        <w:t>et qui a reçu le</w:t>
      </w:r>
      <w:r w:rsidR="00791087" w:rsidRPr="00403CB4">
        <w:rPr>
          <w:lang w:val="fr-CH"/>
        </w:rPr>
        <w:t xml:space="preserve"> soutien de la Fondation </w:t>
      </w:r>
      <w:r w:rsidR="002F7C25">
        <w:rPr>
          <w:lang w:val="fr-CH"/>
        </w:rPr>
        <w:t xml:space="preserve">Bill et Melinda </w:t>
      </w:r>
      <w:r w:rsidR="00791087" w:rsidRPr="00403CB4">
        <w:rPr>
          <w:lang w:val="fr-CH"/>
        </w:rPr>
        <w:t>Gate</w:t>
      </w:r>
      <w:r w:rsidR="002F7C25">
        <w:rPr>
          <w:lang w:val="fr-CH"/>
        </w:rPr>
        <w:t>s</w:t>
      </w:r>
      <w:r w:rsidR="00791087" w:rsidRPr="00403CB4">
        <w:rPr>
          <w:lang w:val="fr-CH"/>
        </w:rPr>
        <w:t xml:space="preserve">; </w:t>
      </w:r>
      <w:r w:rsidR="002F7C25">
        <w:rPr>
          <w:lang w:val="fr-CH"/>
        </w:rPr>
        <w:t>la</w:t>
      </w:r>
      <w:r w:rsidR="00791087">
        <w:rPr>
          <w:lang w:val="fr-CH"/>
        </w:rPr>
        <w:t xml:space="preserve"> table ronde ministérielle</w:t>
      </w:r>
      <w:r w:rsidR="002F7C25">
        <w:rPr>
          <w:lang w:val="fr-CH"/>
        </w:rPr>
        <w:t xml:space="preserve"> organisée par l'UIT et l'Organisation mondiale de la santé</w:t>
      </w:r>
      <w:r w:rsidR="00793E51">
        <w:rPr>
          <w:lang w:val="fr-CH"/>
        </w:rPr>
        <w:t xml:space="preserve"> </w:t>
      </w:r>
      <w:r w:rsidR="002F7C25">
        <w:rPr>
          <w:lang w:val="fr-CH"/>
        </w:rPr>
        <w:t>(OMS)</w:t>
      </w:r>
      <w:r w:rsidR="00FD51D9">
        <w:rPr>
          <w:lang w:val="fr-CH"/>
        </w:rPr>
        <w:t xml:space="preserve"> </w:t>
      </w:r>
      <w:r w:rsidR="002F7C25">
        <w:rPr>
          <w:lang w:val="fr-CH"/>
        </w:rPr>
        <w:t>au cours de laquelle on a examiné</w:t>
      </w:r>
      <w:r w:rsidR="00791087">
        <w:rPr>
          <w:lang w:val="fr-CH"/>
        </w:rPr>
        <w:t xml:space="preserve"> l'utilisation des TIC pour améliorer la couverture sanitaire universelle</w:t>
      </w:r>
      <w:r w:rsidR="00791087" w:rsidRPr="00403CB4">
        <w:rPr>
          <w:lang w:val="fr-CH"/>
        </w:rPr>
        <w:t>;</w:t>
      </w:r>
      <w:r w:rsidR="00EB6743">
        <w:rPr>
          <w:lang w:val="fr-CH"/>
        </w:rPr>
        <w:t xml:space="preserve"> le guide sur une stratégie en matière de cyberagriculture élaboré par</w:t>
      </w:r>
      <w:r w:rsidR="00791087" w:rsidRPr="00403CB4">
        <w:rPr>
          <w:lang w:val="fr-CH"/>
        </w:rPr>
        <w:t xml:space="preserve"> </w:t>
      </w:r>
      <w:r w:rsidR="00791087">
        <w:rPr>
          <w:lang w:val="fr-CH"/>
        </w:rPr>
        <w:t xml:space="preserve">l'UIT et l'Organisation des Nations Unies pour l'alimentation et l'agriculture </w:t>
      </w:r>
      <w:r w:rsidR="00791087" w:rsidRPr="00403CB4">
        <w:rPr>
          <w:lang w:val="fr-CH"/>
        </w:rPr>
        <w:t>(FAO</w:t>
      </w:r>
      <w:r w:rsidR="00791087">
        <w:rPr>
          <w:lang w:val="fr-CH"/>
        </w:rPr>
        <w:t>)</w:t>
      </w:r>
      <w:r w:rsidR="00FD51D9">
        <w:rPr>
          <w:lang w:val="fr-CH"/>
        </w:rPr>
        <w:t xml:space="preserve"> </w:t>
      </w:r>
      <w:r w:rsidR="00791087">
        <w:rPr>
          <w:lang w:val="fr-CH"/>
        </w:rPr>
        <w:t xml:space="preserve">destiné à aider les </w:t>
      </w:r>
      <w:r w:rsidR="007A64BC">
        <w:rPr>
          <w:lang w:val="fr-CH"/>
        </w:rPr>
        <w:t>E</w:t>
      </w:r>
      <w:r w:rsidR="00791087">
        <w:rPr>
          <w:lang w:val="fr-CH"/>
        </w:rPr>
        <w:t>tats Membres à adopter u</w:t>
      </w:r>
      <w:r w:rsidR="008166F9">
        <w:rPr>
          <w:lang w:val="fr-CH"/>
        </w:rPr>
        <w:t>ne approche stratégique afin d'exploit</w:t>
      </w:r>
      <w:r w:rsidR="00C51FF4">
        <w:rPr>
          <w:lang w:val="fr-CH"/>
        </w:rPr>
        <w:t>er au mieux les progrès des </w:t>
      </w:r>
      <w:r w:rsidR="00791087">
        <w:rPr>
          <w:lang w:val="fr-CH"/>
        </w:rPr>
        <w:t>TIC dans l'agriculture</w:t>
      </w:r>
      <w:r w:rsidR="00791087" w:rsidRPr="00403CB4">
        <w:rPr>
          <w:lang w:val="fr-CH"/>
        </w:rPr>
        <w:t xml:space="preserve">; </w:t>
      </w:r>
      <w:r w:rsidR="001B6221">
        <w:rPr>
          <w:lang w:val="fr-CH"/>
        </w:rPr>
        <w:t xml:space="preserve">enfin, </w:t>
      </w:r>
      <w:r w:rsidR="00EB6743">
        <w:rPr>
          <w:lang w:val="fr-CH"/>
        </w:rPr>
        <w:t>le</w:t>
      </w:r>
      <w:r w:rsidR="00791087">
        <w:rPr>
          <w:lang w:val="fr-CH"/>
        </w:rPr>
        <w:t xml:space="preserve"> Forum de</w:t>
      </w:r>
      <w:r w:rsidR="008166F9">
        <w:rPr>
          <w:lang w:val="fr-CH"/>
        </w:rPr>
        <w:t>s</w:t>
      </w:r>
      <w:r w:rsidR="00791087">
        <w:rPr>
          <w:lang w:val="fr-CH"/>
        </w:rPr>
        <w:t xml:space="preserve"> politique</w:t>
      </w:r>
      <w:r w:rsidR="008166F9">
        <w:rPr>
          <w:lang w:val="fr-CH"/>
        </w:rPr>
        <w:t>s</w:t>
      </w:r>
      <w:r w:rsidR="00286C48">
        <w:rPr>
          <w:lang w:val="fr-CH"/>
        </w:rPr>
        <w:t xml:space="preserve"> tenu en 2016 à l'initi</w:t>
      </w:r>
      <w:r w:rsidR="00EB6743">
        <w:rPr>
          <w:lang w:val="fr-CH"/>
        </w:rPr>
        <w:t>ative de</w:t>
      </w:r>
      <w:r w:rsidR="00EB6743" w:rsidRPr="00403CB4">
        <w:rPr>
          <w:lang w:val="fr-CH"/>
        </w:rPr>
        <w:t xml:space="preserve"> </w:t>
      </w:r>
      <w:r w:rsidR="00EB6743">
        <w:rPr>
          <w:lang w:val="fr-CH"/>
        </w:rPr>
        <w:t>l'UIT et de l'UNESCO</w:t>
      </w:r>
      <w:r w:rsidR="00791087">
        <w:rPr>
          <w:lang w:val="fr-CH"/>
        </w:rPr>
        <w:t xml:space="preserve"> qui a rassemblé</w:t>
      </w:r>
      <w:r w:rsidR="008166F9">
        <w:rPr>
          <w:lang w:val="fr-CH"/>
        </w:rPr>
        <w:t>,</w:t>
      </w:r>
      <w:r w:rsidR="00791087">
        <w:rPr>
          <w:lang w:val="fr-CH"/>
        </w:rPr>
        <w:t xml:space="preserve"> pour la première fois</w:t>
      </w:r>
      <w:r w:rsidR="008166F9">
        <w:rPr>
          <w:lang w:val="fr-CH"/>
        </w:rPr>
        <w:t>,</w:t>
      </w:r>
      <w:r w:rsidR="00791087">
        <w:rPr>
          <w:lang w:val="fr-CH"/>
        </w:rPr>
        <w:t xml:space="preserve"> des ministres de l'éducation et des ministres </w:t>
      </w:r>
      <w:r w:rsidR="008166F9">
        <w:rPr>
          <w:lang w:val="fr-CH"/>
        </w:rPr>
        <w:t xml:space="preserve">chargés </w:t>
      </w:r>
      <w:r w:rsidR="00791087">
        <w:rPr>
          <w:lang w:val="fr-CH"/>
        </w:rPr>
        <w:t xml:space="preserve">des TIC qui ont examiné le rôle que les politiques et la collaboration intersectorielle peuvent jouer pour stimuler l'innovation et </w:t>
      </w:r>
      <w:r w:rsidR="001B6221">
        <w:rPr>
          <w:lang w:val="fr-CH"/>
        </w:rPr>
        <w:t>la façon dont</w:t>
      </w:r>
      <w:r w:rsidR="00791087">
        <w:rPr>
          <w:lang w:val="fr-CH"/>
        </w:rPr>
        <w:t xml:space="preserve"> l'utilisation des technologies mobiles </w:t>
      </w:r>
      <w:r w:rsidR="001B6221">
        <w:rPr>
          <w:lang w:val="fr-CH"/>
        </w:rPr>
        <w:t xml:space="preserve">peut </w:t>
      </w:r>
      <w:r w:rsidR="00791087">
        <w:rPr>
          <w:lang w:val="fr-CH"/>
        </w:rPr>
        <w:t xml:space="preserve">améliorer la qualité, </w:t>
      </w:r>
      <w:r w:rsidR="00791087">
        <w:rPr>
          <w:lang w:val="fr-CH"/>
        </w:rPr>
        <w:lastRenderedPageBreak/>
        <w:t xml:space="preserve">l'équité et l'accessibilité dans </w:t>
      </w:r>
      <w:r w:rsidR="001B6221">
        <w:rPr>
          <w:lang w:val="fr-CH"/>
        </w:rPr>
        <w:t xml:space="preserve">l'optique d'une </w:t>
      </w:r>
      <w:r w:rsidR="00791087">
        <w:rPr>
          <w:lang w:val="fr-CH"/>
        </w:rPr>
        <w:t>éducation</w:t>
      </w:r>
      <w:r w:rsidR="001B6221">
        <w:rPr>
          <w:lang w:val="fr-CH"/>
        </w:rPr>
        <w:t xml:space="preserve"> inclusive</w:t>
      </w:r>
      <w:r w:rsidR="00791087">
        <w:rPr>
          <w:lang w:val="fr-CH"/>
        </w:rPr>
        <w:t>.</w:t>
      </w:r>
      <w:r w:rsidR="00791087" w:rsidRPr="005B6E91">
        <w:rPr>
          <w:lang w:val="fr-CH"/>
        </w:rPr>
        <w:t xml:space="preserve"> </w:t>
      </w:r>
      <w:r w:rsidR="00791087" w:rsidRPr="00994918">
        <w:rPr>
          <w:lang w:val="fr-CH"/>
        </w:rPr>
        <w:t>M. San</w:t>
      </w:r>
      <w:r w:rsidR="001B6221">
        <w:rPr>
          <w:lang w:val="fr-CH"/>
        </w:rPr>
        <w:t>ou a ajouté que le dialogue sur </w:t>
      </w:r>
      <w:r w:rsidR="00791087" w:rsidRPr="00994918">
        <w:rPr>
          <w:lang w:val="fr-CH"/>
        </w:rPr>
        <w:t xml:space="preserve">l'éducation se poursuivrait cette année avec une manifestation organisée </w:t>
      </w:r>
      <w:r w:rsidR="001B6221">
        <w:rPr>
          <w:lang w:val="fr-CH"/>
        </w:rPr>
        <w:t xml:space="preserve">en mars 2017 </w:t>
      </w:r>
      <w:r w:rsidR="00791087" w:rsidRPr="00994918">
        <w:rPr>
          <w:lang w:val="fr-CH"/>
        </w:rPr>
        <w:t>conjointement par l'UIT et l'UNESCO,</w:t>
      </w:r>
      <w:r w:rsidR="00286C48">
        <w:rPr>
          <w:lang w:val="fr-CH"/>
        </w:rPr>
        <w:t xml:space="preserve"> en partenariat avec le Haut-</w:t>
      </w:r>
      <w:r w:rsidR="00791087">
        <w:rPr>
          <w:lang w:val="fr-CH"/>
        </w:rPr>
        <w:t>Commissariat aux réfugiés</w:t>
      </w:r>
      <w:r w:rsidR="00791087" w:rsidRPr="00994918">
        <w:rPr>
          <w:lang w:val="fr-CH"/>
        </w:rPr>
        <w:t xml:space="preserve"> (UNHCR)</w:t>
      </w:r>
      <w:r w:rsidR="00791087">
        <w:rPr>
          <w:lang w:val="fr-CH"/>
        </w:rPr>
        <w:t xml:space="preserve">. </w:t>
      </w:r>
      <w:r w:rsidR="00791087" w:rsidRPr="00994918">
        <w:rPr>
          <w:lang w:val="fr-CH"/>
        </w:rPr>
        <w:t xml:space="preserve">Il a invité tous les Ministres </w:t>
      </w:r>
      <w:r w:rsidR="008166F9">
        <w:rPr>
          <w:lang w:val="fr-CH"/>
        </w:rPr>
        <w:t xml:space="preserve">chargés </w:t>
      </w:r>
      <w:r w:rsidR="00791087" w:rsidRPr="00994918">
        <w:rPr>
          <w:lang w:val="fr-CH"/>
        </w:rPr>
        <w:t xml:space="preserve">des TIC des </w:t>
      </w:r>
      <w:r w:rsidR="007A64BC">
        <w:rPr>
          <w:lang w:val="fr-CH"/>
        </w:rPr>
        <w:t>E</w:t>
      </w:r>
      <w:r w:rsidR="00791087" w:rsidRPr="00994918">
        <w:rPr>
          <w:lang w:val="fr-CH"/>
        </w:rPr>
        <w:t>tats arabes de la région</w:t>
      </w:r>
      <w:r w:rsidR="00791087">
        <w:rPr>
          <w:lang w:val="fr-CH"/>
        </w:rPr>
        <w:t xml:space="preserve"> </w:t>
      </w:r>
      <w:r w:rsidR="008166F9">
        <w:rPr>
          <w:lang w:val="fr-CH"/>
        </w:rPr>
        <w:t xml:space="preserve">à </w:t>
      </w:r>
      <w:r w:rsidR="00791087">
        <w:rPr>
          <w:lang w:val="fr-CH"/>
        </w:rPr>
        <w:t>assist</w:t>
      </w:r>
      <w:r w:rsidR="008166F9">
        <w:rPr>
          <w:lang w:val="fr-CH"/>
        </w:rPr>
        <w:t>er</w:t>
      </w:r>
      <w:r w:rsidR="00791087">
        <w:rPr>
          <w:lang w:val="fr-CH"/>
        </w:rPr>
        <w:t xml:space="preserve"> à cette manifestation</w:t>
      </w:r>
      <w:r w:rsidR="00EB6743">
        <w:rPr>
          <w:lang w:val="fr-CH"/>
        </w:rPr>
        <w:t>, en particulier compte tenu de</w:t>
      </w:r>
      <w:r w:rsidR="00FD51D9">
        <w:rPr>
          <w:lang w:val="fr-CH"/>
        </w:rPr>
        <w:t xml:space="preserve"> </w:t>
      </w:r>
      <w:r w:rsidR="00791087">
        <w:rPr>
          <w:lang w:val="fr-CH"/>
        </w:rPr>
        <w:t>l'importance de l'éducation</w:t>
      </w:r>
      <w:r w:rsidR="00EB6743">
        <w:rPr>
          <w:lang w:val="fr-CH"/>
        </w:rPr>
        <w:t xml:space="preserve"> et du rôle que jouent les TIC pour rend</w:t>
      </w:r>
      <w:r w:rsidR="001B6221">
        <w:rPr>
          <w:lang w:val="fr-CH"/>
        </w:rPr>
        <w:t>re</w:t>
      </w:r>
      <w:r w:rsidR="00EB6743">
        <w:rPr>
          <w:lang w:val="fr-CH"/>
        </w:rPr>
        <w:t xml:space="preserve"> l'éducation accessible à tous.</w:t>
      </w:r>
      <w:r w:rsidR="00791087">
        <w:rPr>
          <w:lang w:val="fr-CH"/>
        </w:rPr>
        <w:t xml:space="preserve"> </w:t>
      </w:r>
      <w:r w:rsidR="00791087" w:rsidRPr="00994918">
        <w:rPr>
          <w:lang w:val="fr-CH"/>
        </w:rPr>
        <w:t xml:space="preserve">Il a </w:t>
      </w:r>
      <w:r w:rsidR="008166F9">
        <w:rPr>
          <w:lang w:val="fr-CH"/>
        </w:rPr>
        <w:t>évoqué</w:t>
      </w:r>
      <w:r w:rsidR="00791087" w:rsidRPr="00994918">
        <w:rPr>
          <w:lang w:val="fr-CH"/>
        </w:rPr>
        <w:t xml:space="preserve"> la CMDT</w:t>
      </w:r>
      <w:r w:rsidR="008166F9">
        <w:rPr>
          <w:lang w:val="fr-CH"/>
        </w:rPr>
        <w:noBreakHyphen/>
      </w:r>
      <w:r w:rsidR="00791087" w:rsidRPr="00994918">
        <w:rPr>
          <w:lang w:val="fr-CH"/>
        </w:rPr>
        <w:t>17 qui se tiendra à Buenos Aires</w:t>
      </w:r>
      <w:r w:rsidR="001B6221">
        <w:rPr>
          <w:lang w:val="fr-CH"/>
        </w:rPr>
        <w:t xml:space="preserve"> (Argentine) du 9 au </w:t>
      </w:r>
      <w:r w:rsidR="00791087">
        <w:rPr>
          <w:lang w:val="fr-CH"/>
        </w:rPr>
        <w:t xml:space="preserve">20 octobre 2017 sur le thème </w:t>
      </w:r>
      <w:r w:rsidR="007A64BC">
        <w:rPr>
          <w:lang w:val="fr-CH"/>
        </w:rPr>
        <w:t>"</w:t>
      </w:r>
      <w:r w:rsidR="008166F9">
        <w:rPr>
          <w:lang w:val="fr-CH"/>
        </w:rPr>
        <w:t>L</w:t>
      </w:r>
      <w:r w:rsidR="00791087">
        <w:rPr>
          <w:lang w:val="fr-CH"/>
        </w:rPr>
        <w:t>es TIC au service des ODD</w:t>
      </w:r>
      <w:r w:rsidR="007A64BC">
        <w:rPr>
          <w:lang w:val="fr-CH"/>
        </w:rPr>
        <w:t>"</w:t>
      </w:r>
      <w:r w:rsidR="00791087">
        <w:rPr>
          <w:lang w:val="fr-CH"/>
        </w:rPr>
        <w:t xml:space="preserve"> (</w:t>
      </w:r>
      <w:r w:rsidR="00791087" w:rsidRPr="00994918">
        <w:rPr>
          <w:lang w:val="fr-CH"/>
        </w:rPr>
        <w:t>ICT④SDGs</w:t>
      </w:r>
      <w:r w:rsidR="00791087">
        <w:rPr>
          <w:lang w:val="fr-CH"/>
        </w:rPr>
        <w:t>)</w:t>
      </w:r>
      <w:r w:rsidR="008166F9">
        <w:rPr>
          <w:lang w:val="fr-CH"/>
        </w:rPr>
        <w:t xml:space="preserve"> et</w:t>
      </w:r>
      <w:r w:rsidR="00791087" w:rsidRPr="00994918">
        <w:rPr>
          <w:lang w:val="fr-CH"/>
        </w:rPr>
        <w:t xml:space="preserve"> a invité toutes les parties prenantes à contribuer au processus </w:t>
      </w:r>
      <w:r w:rsidR="00791087">
        <w:rPr>
          <w:lang w:val="fr-CH"/>
        </w:rPr>
        <w:t xml:space="preserve">préparatoire. </w:t>
      </w:r>
      <w:r w:rsidR="00791087" w:rsidRPr="00994918">
        <w:rPr>
          <w:lang w:val="fr-CH"/>
        </w:rPr>
        <w:t>Il a également indiqué que</w:t>
      </w:r>
      <w:r w:rsidR="008166F9">
        <w:rPr>
          <w:lang w:val="fr-CH"/>
        </w:rPr>
        <w:t xml:space="preserve"> l'année</w:t>
      </w:r>
      <w:r w:rsidR="00791087" w:rsidRPr="00994918">
        <w:rPr>
          <w:lang w:val="fr-CH"/>
        </w:rPr>
        <w:t xml:space="preserve"> </w:t>
      </w:r>
      <w:r w:rsidR="00791087">
        <w:rPr>
          <w:lang w:val="fr-CH"/>
        </w:rPr>
        <w:t>2017 marquerai</w:t>
      </w:r>
      <w:r w:rsidR="00791087" w:rsidRPr="00994918">
        <w:rPr>
          <w:lang w:val="fr-CH"/>
        </w:rPr>
        <w:t>t le 25</w:t>
      </w:r>
      <w:r w:rsidR="007A64BC">
        <w:rPr>
          <w:lang w:val="fr-CH"/>
        </w:rPr>
        <w:t>èm</w:t>
      </w:r>
      <w:r w:rsidR="00791087" w:rsidRPr="00994918">
        <w:rPr>
          <w:lang w:val="fr-CH"/>
        </w:rPr>
        <w:t xml:space="preserve">e anniversaire de la création du </w:t>
      </w:r>
      <w:r w:rsidR="00791087">
        <w:rPr>
          <w:lang w:val="fr-CH"/>
        </w:rPr>
        <w:t xml:space="preserve">Secteur du développement de l'UIT. </w:t>
      </w:r>
      <w:r w:rsidR="00791087" w:rsidRPr="00994918">
        <w:rPr>
          <w:lang w:val="fr-CH"/>
        </w:rPr>
        <w:t xml:space="preserve">Des festivités sont </w:t>
      </w:r>
      <w:r w:rsidR="008166F9">
        <w:rPr>
          <w:lang w:val="fr-CH"/>
        </w:rPr>
        <w:t>prévu</w:t>
      </w:r>
      <w:r w:rsidR="00791087" w:rsidRPr="00994918">
        <w:rPr>
          <w:lang w:val="fr-CH"/>
        </w:rPr>
        <w:t>es</w:t>
      </w:r>
      <w:r w:rsidR="00791087">
        <w:rPr>
          <w:lang w:val="fr-CH"/>
        </w:rPr>
        <w:t xml:space="preserve"> tout au long de l'année pour célébrer cet anniversaire et le point d'orgue sera la CMDT-17. </w:t>
      </w:r>
      <w:r w:rsidR="00791087" w:rsidRPr="00791087">
        <w:rPr>
          <w:lang w:val="fr-CH"/>
        </w:rPr>
        <w:t>L'année 2017 sera aussi l'occasion de réfléchir à l'avenir.</w:t>
      </w:r>
      <w:r w:rsidR="00EB6743">
        <w:rPr>
          <w:lang w:val="fr-CH"/>
        </w:rPr>
        <w:t xml:space="preserve"> Les TIC sont avant tout au service des être</w:t>
      </w:r>
      <w:r w:rsidR="00286C48">
        <w:rPr>
          <w:lang w:val="fr-CH"/>
        </w:rPr>
        <w:t>s</w:t>
      </w:r>
      <w:r w:rsidR="00EB6743">
        <w:rPr>
          <w:lang w:val="fr-CH"/>
        </w:rPr>
        <w:t xml:space="preserve"> humains et nous devons faire en so</w:t>
      </w:r>
      <w:r w:rsidR="001B6221">
        <w:rPr>
          <w:lang w:val="fr-CH"/>
        </w:rPr>
        <w:t>r</w:t>
      </w:r>
      <w:r w:rsidR="00EB6743">
        <w:rPr>
          <w:lang w:val="fr-CH"/>
        </w:rPr>
        <w:t xml:space="preserve">te que ces technologies soient utilisées pour le bien </w:t>
      </w:r>
      <w:r w:rsidR="001B6221">
        <w:rPr>
          <w:lang w:val="fr-CH"/>
        </w:rPr>
        <w:t>de tous a conclu le Direc</w:t>
      </w:r>
      <w:r w:rsidR="00286C48">
        <w:rPr>
          <w:lang w:val="fr-CH"/>
        </w:rPr>
        <w:t>t</w:t>
      </w:r>
      <w:r w:rsidR="001B6221">
        <w:rPr>
          <w:lang w:val="fr-CH"/>
        </w:rPr>
        <w:t>eur du </w:t>
      </w:r>
      <w:r w:rsidR="00EB6743">
        <w:rPr>
          <w:lang w:val="fr-CH"/>
        </w:rPr>
        <w:t>BDT.</w:t>
      </w:r>
    </w:p>
    <w:p w:rsidR="00791087" w:rsidRPr="00D723C1" w:rsidRDefault="00791087" w:rsidP="002A0272">
      <w:pPr>
        <w:tabs>
          <w:tab w:val="left" w:pos="794"/>
          <w:tab w:val="left" w:pos="1191"/>
          <w:tab w:val="left" w:pos="1588"/>
          <w:tab w:val="left" w:pos="1985"/>
        </w:tabs>
        <w:rPr>
          <w:lang w:val="fr-CH"/>
        </w:rPr>
      </w:pPr>
      <w:r w:rsidRPr="00A42A37">
        <w:rPr>
          <w:lang w:val="fr-CH"/>
        </w:rPr>
        <w:t>Mme Martha Rudeas</w:t>
      </w:r>
      <w:r w:rsidR="00EB6743">
        <w:rPr>
          <w:lang w:val="fr-CH"/>
        </w:rPr>
        <w:t xml:space="preserve"> a salué l'UIT</w:t>
      </w:r>
      <w:r w:rsidR="00FD51D9">
        <w:rPr>
          <w:lang w:val="fr-CH"/>
        </w:rPr>
        <w:t xml:space="preserve"> </w:t>
      </w:r>
      <w:r w:rsidR="00EB6743">
        <w:rPr>
          <w:lang w:val="fr-CH"/>
        </w:rPr>
        <w:t>qui a su mettre les TIC au c</w:t>
      </w:r>
      <w:r w:rsidR="004C4628">
        <w:rPr>
          <w:lang w:val="fr-CH"/>
        </w:rPr>
        <w:t>oeur</w:t>
      </w:r>
      <w:r w:rsidR="00EB6743">
        <w:rPr>
          <w:lang w:val="fr-CH"/>
        </w:rPr>
        <w:t xml:space="preserve"> des ODD.</w:t>
      </w:r>
      <w:r w:rsidR="004C4628">
        <w:rPr>
          <w:lang w:val="fr-CH"/>
        </w:rPr>
        <w:t xml:space="preserve"> </w:t>
      </w:r>
      <w:r w:rsidR="00EB6743">
        <w:rPr>
          <w:lang w:val="fr-CH"/>
        </w:rPr>
        <w:t xml:space="preserve">Les 193 Etats </w:t>
      </w:r>
      <w:r w:rsidR="00C50037">
        <w:rPr>
          <w:lang w:val="fr-CH"/>
        </w:rPr>
        <w:t>Mem</w:t>
      </w:r>
      <w:r w:rsidR="00EB6743">
        <w:rPr>
          <w:lang w:val="fr-CH"/>
        </w:rPr>
        <w:t>bres de l'Organisation des Nations Unies on</w:t>
      </w:r>
      <w:r w:rsidR="00C50037">
        <w:rPr>
          <w:lang w:val="fr-CH"/>
        </w:rPr>
        <w:t xml:space="preserve">t </w:t>
      </w:r>
      <w:r w:rsidR="004C4628">
        <w:rPr>
          <w:lang w:val="fr-CH"/>
        </w:rPr>
        <w:t xml:space="preserve">tous </w:t>
      </w:r>
      <w:r w:rsidR="00C50037">
        <w:rPr>
          <w:lang w:val="fr-CH"/>
        </w:rPr>
        <w:t>pris l'engagement d'atteindre les 17 ODD à l'horizon 2030. Le Soudan dispose de t</w:t>
      </w:r>
      <w:r w:rsidR="004C4628">
        <w:rPr>
          <w:lang w:val="fr-CH"/>
        </w:rPr>
        <w:t>rès vastes possibilités pour co</w:t>
      </w:r>
      <w:r w:rsidR="00C50037">
        <w:rPr>
          <w:lang w:val="fr-CH"/>
        </w:rPr>
        <w:t>ncrétiser son potentiel de développement et accroître son rythme de développement grâce au</w:t>
      </w:r>
      <w:r w:rsidR="004C4628">
        <w:rPr>
          <w:lang w:val="fr-CH"/>
        </w:rPr>
        <w:t>x</w:t>
      </w:r>
      <w:r w:rsidR="00C50037">
        <w:rPr>
          <w:lang w:val="fr-CH"/>
        </w:rPr>
        <w:t xml:space="preserve"> TIC. Les TIC peuvent en effet transformer les transactions entre les entr</w:t>
      </w:r>
      <w:r w:rsidR="004C4628">
        <w:rPr>
          <w:lang w:val="fr-CH"/>
        </w:rPr>
        <w:t>ep</w:t>
      </w:r>
      <w:r w:rsidR="00C50037">
        <w:rPr>
          <w:lang w:val="fr-CH"/>
        </w:rPr>
        <w:t xml:space="preserve">rises, faire progresser le PIB, stimuler l'innovation, améliorer la fourniture des soins de santé, l'éducation, l'efficacité de l'agriculture, promouvoir le tourisme et minimiser les </w:t>
      </w:r>
      <w:r w:rsidR="002A0272">
        <w:rPr>
          <w:lang w:val="fr-CH"/>
        </w:rPr>
        <w:t>conséquences</w:t>
      </w:r>
      <w:r w:rsidR="00C50037">
        <w:rPr>
          <w:lang w:val="fr-CH"/>
        </w:rPr>
        <w:t xml:space="preserve"> des </w:t>
      </w:r>
      <w:r w:rsidR="00286C48">
        <w:rPr>
          <w:lang w:val="fr-CH"/>
        </w:rPr>
        <w:t>inondations</w:t>
      </w:r>
      <w:r w:rsidR="002A0272">
        <w:rPr>
          <w:lang w:val="fr-CH"/>
        </w:rPr>
        <w:t xml:space="preserve"> et des sécheresses. Outre le</w:t>
      </w:r>
      <w:r w:rsidR="00C50037">
        <w:rPr>
          <w:lang w:val="fr-CH"/>
        </w:rPr>
        <w:t xml:space="preserve"> fait que les TIC sont à la</w:t>
      </w:r>
      <w:r w:rsidR="004C4628">
        <w:rPr>
          <w:lang w:val="fr-CH"/>
        </w:rPr>
        <w:t xml:space="preserve"> base de tous les secteurs d'ac</w:t>
      </w:r>
      <w:r w:rsidR="00C50037">
        <w:rPr>
          <w:lang w:val="fr-CH"/>
        </w:rPr>
        <w:t>tivité</w:t>
      </w:r>
      <w:r w:rsidR="003D051C">
        <w:rPr>
          <w:lang w:val="fr-CH"/>
        </w:rPr>
        <w:t>, les mégadonnées ouvrent d'extraordinaires perspectives au Soudan et dans d'autres pays</w:t>
      </w:r>
      <w:r w:rsidR="00FD51D9">
        <w:rPr>
          <w:lang w:val="fr-CH"/>
        </w:rPr>
        <w:t xml:space="preserve"> </w:t>
      </w:r>
      <w:r w:rsidR="003D051C">
        <w:rPr>
          <w:lang w:val="fr-CH"/>
        </w:rPr>
        <w:t xml:space="preserve">pour </w:t>
      </w:r>
      <w:r w:rsidR="002A0272">
        <w:rPr>
          <w:lang w:val="fr-CH"/>
        </w:rPr>
        <w:t>obtenir</w:t>
      </w:r>
      <w:r w:rsidR="003D051C">
        <w:rPr>
          <w:lang w:val="fr-CH"/>
        </w:rPr>
        <w:t xml:space="preserve"> des informations sur l'état d'avancement et le suivi de la mise en </w:t>
      </w:r>
      <w:r w:rsidR="00FD51D9">
        <w:rPr>
          <w:lang w:val="fr-CH"/>
        </w:rPr>
        <w:t>oe</w:t>
      </w:r>
      <w:r w:rsidR="002A0272">
        <w:rPr>
          <w:lang w:val="fr-CH"/>
        </w:rPr>
        <w:t>uvre des ODD.</w:t>
      </w:r>
    </w:p>
    <w:p w:rsidR="00791087" w:rsidRPr="00D723C1" w:rsidRDefault="003D051C" w:rsidP="002A0272">
      <w:pPr>
        <w:tabs>
          <w:tab w:val="left" w:pos="794"/>
          <w:tab w:val="left" w:pos="1191"/>
          <w:tab w:val="left" w:pos="1588"/>
          <w:tab w:val="left" w:pos="1985"/>
        </w:tabs>
        <w:rPr>
          <w:lang w:val="fr-CH"/>
        </w:rPr>
      </w:pPr>
      <w:r>
        <w:rPr>
          <w:lang w:val="fr-CH"/>
        </w:rPr>
        <w:t>M</w:t>
      </w:r>
      <w:r w:rsidR="002A0272">
        <w:rPr>
          <w:lang w:val="fr-CH"/>
        </w:rPr>
        <w:t>me</w:t>
      </w:r>
      <w:r>
        <w:rPr>
          <w:lang w:val="fr-CH"/>
        </w:rPr>
        <w:t xml:space="preserve"> Wisal Hussein Abdallah a souhaité la bienvenue à tous les participants au nom </w:t>
      </w:r>
      <w:r w:rsidR="002A0272">
        <w:rPr>
          <w:lang w:val="fr-CH"/>
        </w:rPr>
        <w:t>de la</w:t>
      </w:r>
      <w:r>
        <w:rPr>
          <w:lang w:val="fr-CH"/>
        </w:rPr>
        <w:t xml:space="preserve"> Secrétaire général</w:t>
      </w:r>
      <w:r w:rsidR="002A0272">
        <w:rPr>
          <w:lang w:val="fr-CH"/>
        </w:rPr>
        <w:t>e</w:t>
      </w:r>
      <w:r w:rsidR="00791087" w:rsidRPr="00D723C1">
        <w:rPr>
          <w:lang w:val="fr-CH"/>
        </w:rPr>
        <w:t xml:space="preserve"> du National Population Council du Soudan</w:t>
      </w:r>
      <w:r>
        <w:rPr>
          <w:lang w:val="fr-CH"/>
        </w:rPr>
        <w:t xml:space="preserve"> et a rappelé l'engagement pris par le Soudan de travailler pour mettre les TIC au service du développement, dans le cadre des O</w:t>
      </w:r>
      <w:r w:rsidR="002A0272">
        <w:rPr>
          <w:lang w:val="fr-CH"/>
        </w:rPr>
        <w:t>MD</w:t>
      </w:r>
      <w:r>
        <w:rPr>
          <w:lang w:val="fr-CH"/>
        </w:rPr>
        <w:t xml:space="preserve"> et du Programme de développem</w:t>
      </w:r>
      <w:r w:rsidR="002A0272">
        <w:rPr>
          <w:lang w:val="fr-CH"/>
        </w:rPr>
        <w:t>ent durable à l'horizon 2030. Elle</w:t>
      </w:r>
      <w:r>
        <w:rPr>
          <w:lang w:val="fr-CH"/>
        </w:rPr>
        <w:t xml:space="preserve"> a attiré l'attention sur les rapports établis par le pays concernant la mise en </w:t>
      </w:r>
      <w:r w:rsidR="00FD51D9">
        <w:rPr>
          <w:lang w:val="fr-CH"/>
        </w:rPr>
        <w:t>oe</w:t>
      </w:r>
      <w:r>
        <w:rPr>
          <w:lang w:val="fr-CH"/>
        </w:rPr>
        <w:t>uvre des OMD</w:t>
      </w:r>
      <w:r w:rsidR="002A0272">
        <w:rPr>
          <w:lang w:val="fr-CH"/>
        </w:rPr>
        <w:t xml:space="preserve"> ainsi que sur le rapport d'auto</w:t>
      </w:r>
      <w:r w:rsidR="009D50D6">
        <w:rPr>
          <w:lang w:val="fr-CH"/>
        </w:rPr>
        <w:t>-</w:t>
      </w:r>
      <w:r w:rsidR="002A0272">
        <w:rPr>
          <w:lang w:val="fr-CH"/>
        </w:rPr>
        <w:t>évaluation volontaire sur les ODD réalisé en 2015. Tout en attirant l'attention sur les travaux en cours au niveau national concernant la mise en oeuvre des OMD et des ODD</w:t>
      </w:r>
      <w:r w:rsidR="0073114D">
        <w:rPr>
          <w:lang w:val="fr-CH"/>
        </w:rPr>
        <w:t>,</w:t>
      </w:r>
      <w:r w:rsidR="00FD51D9">
        <w:rPr>
          <w:lang w:val="fr-CH"/>
        </w:rPr>
        <w:t xml:space="preserve"> </w:t>
      </w:r>
      <w:r w:rsidR="002A0272">
        <w:rPr>
          <w:lang w:val="fr-CH"/>
        </w:rPr>
        <w:t>Mme</w:t>
      </w:r>
      <w:r>
        <w:rPr>
          <w:lang w:val="fr-CH"/>
        </w:rPr>
        <w:t xml:space="preserve"> Abdallah a souligné l'importance des trois dimensions du développement durable (à savoir</w:t>
      </w:r>
      <w:r w:rsidR="00975A60">
        <w:rPr>
          <w:lang w:val="fr-CH"/>
        </w:rPr>
        <w:t xml:space="preserve"> les dimensions sociale, économique et environnementale) qui ne peuvent se concrétiser qu'à travers un renforcement des partenariats, partenariats qui constituent la quatrième dimension naturelle du développement durable.</w:t>
      </w:r>
      <w:r w:rsidR="002A0272">
        <w:rPr>
          <w:lang w:val="fr-CH"/>
        </w:rPr>
        <w:t xml:space="preserve"> Elle</w:t>
      </w:r>
      <w:r w:rsidR="00791087" w:rsidRPr="00D723C1">
        <w:rPr>
          <w:lang w:val="fr-CH"/>
        </w:rPr>
        <w:t xml:space="preserve"> a </w:t>
      </w:r>
      <w:r w:rsidR="008166F9">
        <w:rPr>
          <w:lang w:val="fr-CH"/>
        </w:rPr>
        <w:t xml:space="preserve">fait part aux </w:t>
      </w:r>
      <w:r w:rsidR="00791087" w:rsidRPr="00D723C1">
        <w:rPr>
          <w:lang w:val="fr-CH"/>
        </w:rPr>
        <w:t xml:space="preserve">participants de certains projets du National Population Council et a saisi l'occasion </w:t>
      </w:r>
      <w:r w:rsidR="008166F9">
        <w:rPr>
          <w:lang w:val="fr-CH"/>
        </w:rPr>
        <w:t>qui lui était donnée de</w:t>
      </w:r>
      <w:r w:rsidR="00791087" w:rsidRPr="00D723C1">
        <w:rPr>
          <w:lang w:val="fr-CH"/>
        </w:rPr>
        <w:t xml:space="preserve"> saluer des parties prenantes de toute première importance et </w:t>
      </w:r>
      <w:r w:rsidR="008166F9">
        <w:rPr>
          <w:lang w:val="fr-CH"/>
        </w:rPr>
        <w:t xml:space="preserve">de </w:t>
      </w:r>
      <w:r w:rsidR="00791087" w:rsidRPr="00D723C1">
        <w:rPr>
          <w:lang w:val="fr-CH"/>
        </w:rPr>
        <w:t>les r</w:t>
      </w:r>
      <w:r w:rsidR="007A64BC">
        <w:rPr>
          <w:lang w:val="fr-CH"/>
        </w:rPr>
        <w:t>emercier de leur</w:t>
      </w:r>
      <w:r w:rsidR="008166F9">
        <w:rPr>
          <w:lang w:val="fr-CH"/>
        </w:rPr>
        <w:t xml:space="preserve"> précieuse</w:t>
      </w:r>
      <w:r w:rsidR="007A64BC">
        <w:rPr>
          <w:lang w:val="fr-CH"/>
        </w:rPr>
        <w:t xml:space="preserve"> coopération.</w:t>
      </w:r>
    </w:p>
    <w:p w:rsidR="00791087" w:rsidRPr="00656F8A" w:rsidRDefault="00791087" w:rsidP="00A42A37">
      <w:pPr>
        <w:pStyle w:val="Headingb"/>
      </w:pPr>
      <w:r w:rsidRPr="00656F8A">
        <w:t>Les points forts de chaque session sont les suivants</w:t>
      </w:r>
      <w:r w:rsidR="002A0272">
        <w:t>;</w:t>
      </w:r>
      <w:r w:rsidR="00975A60">
        <w:t xml:space="preserve"> les exposés de tous les orateurs sont disponibles sur le site web de la RPM-ARB</w:t>
      </w:r>
    </w:p>
    <w:p w:rsidR="00791087" w:rsidRPr="00656F8A" w:rsidRDefault="002420C6" w:rsidP="00A42A37">
      <w:pPr>
        <w:pStyle w:val="Headingb"/>
      </w:pPr>
      <w:r>
        <w:t>Session 1: L</w:t>
      </w:r>
      <w:r w:rsidR="00791087" w:rsidRPr="00656F8A">
        <w:t>es TIC au service du développement des infrastructures</w:t>
      </w:r>
    </w:p>
    <w:p w:rsidR="00791087" w:rsidRPr="00656F8A" w:rsidRDefault="00791087" w:rsidP="008166F9">
      <w:pPr>
        <w:rPr>
          <w:rFonts w:ascii="Verdana" w:eastAsia="SimSun" w:hAnsi="Verdana"/>
          <w:sz w:val="19"/>
          <w:szCs w:val="19"/>
          <w:lang w:val="fr-CH"/>
        </w:rPr>
      </w:pPr>
      <w:r w:rsidRPr="00656F8A">
        <w:rPr>
          <w:lang w:val="fr-CH"/>
        </w:rPr>
        <w:t xml:space="preserve">Le Bureau régional de l'UIT pour les </w:t>
      </w:r>
      <w:r w:rsidR="008166F9">
        <w:rPr>
          <w:lang w:val="fr-CH"/>
        </w:rPr>
        <w:t>E</w:t>
      </w:r>
      <w:r w:rsidRPr="00656F8A">
        <w:rPr>
          <w:lang w:val="fr-CH"/>
        </w:rPr>
        <w:t xml:space="preserve">tats arabes </w:t>
      </w:r>
      <w:r w:rsidR="008166F9">
        <w:rPr>
          <w:lang w:val="fr-CH"/>
        </w:rPr>
        <w:t>a</w:t>
      </w:r>
      <w:r w:rsidRPr="00656F8A">
        <w:rPr>
          <w:lang w:val="fr-CH"/>
        </w:rPr>
        <w:t xml:space="preserve"> donn</w:t>
      </w:r>
      <w:r w:rsidR="008166F9">
        <w:rPr>
          <w:lang w:val="fr-CH"/>
        </w:rPr>
        <w:t>é</w:t>
      </w:r>
      <w:r w:rsidRPr="00656F8A">
        <w:rPr>
          <w:lang w:val="fr-CH"/>
        </w:rPr>
        <w:t xml:space="preserve"> un aperçu général de la session </w:t>
      </w:r>
      <w:r>
        <w:rPr>
          <w:lang w:val="fr-CH"/>
        </w:rPr>
        <w:t>et présent</w:t>
      </w:r>
      <w:r w:rsidR="008166F9">
        <w:rPr>
          <w:lang w:val="fr-CH"/>
        </w:rPr>
        <w:t>é</w:t>
      </w:r>
      <w:r>
        <w:rPr>
          <w:lang w:val="fr-CH"/>
        </w:rPr>
        <w:t xml:space="preserve"> les principales tendances en ce qui concerne l'infrastructure des TIC et le développement.</w:t>
      </w:r>
    </w:p>
    <w:p w:rsidR="00791087" w:rsidRPr="00656F8A" w:rsidRDefault="00791087" w:rsidP="002A0272">
      <w:pPr>
        <w:rPr>
          <w:rFonts w:cs="Calibri"/>
          <w:bCs/>
          <w:color w:val="000000" w:themeColor="text1"/>
          <w:lang w:val="fr-CH"/>
        </w:rPr>
      </w:pPr>
      <w:r w:rsidRPr="00656F8A">
        <w:rPr>
          <w:lang w:val="fr-CH"/>
        </w:rPr>
        <w:t xml:space="preserve">Les orateurs </w:t>
      </w:r>
      <w:r w:rsidR="008166F9">
        <w:rPr>
          <w:lang w:val="fr-CH"/>
        </w:rPr>
        <w:t>o</w:t>
      </w:r>
      <w:r w:rsidRPr="00656F8A">
        <w:rPr>
          <w:lang w:val="fr-CH"/>
        </w:rPr>
        <w:t>n</w:t>
      </w:r>
      <w:r w:rsidR="008166F9">
        <w:rPr>
          <w:lang w:val="fr-CH"/>
        </w:rPr>
        <w:t>t</w:t>
      </w:r>
      <w:r w:rsidRPr="00656F8A">
        <w:rPr>
          <w:lang w:val="fr-CH"/>
        </w:rPr>
        <w:t xml:space="preserve"> partag</w:t>
      </w:r>
      <w:r w:rsidR="008166F9">
        <w:rPr>
          <w:lang w:val="fr-CH"/>
        </w:rPr>
        <w:t>é</w:t>
      </w:r>
      <w:r w:rsidRPr="00656F8A">
        <w:rPr>
          <w:lang w:val="fr-CH"/>
        </w:rPr>
        <w:t xml:space="preserve"> leurs connaissances et leurs expériences </w:t>
      </w:r>
      <w:r>
        <w:rPr>
          <w:lang w:val="fr-CH"/>
        </w:rPr>
        <w:t xml:space="preserve">sur les principaux sujets abordés pendant la session. </w:t>
      </w:r>
      <w:r w:rsidRPr="00656F8A">
        <w:rPr>
          <w:lang w:val="fr-CH"/>
        </w:rPr>
        <w:t xml:space="preserve">Leurs exposés étaient consacrés à divers thèmes: </w:t>
      </w:r>
      <w:r>
        <w:rPr>
          <w:lang w:val="fr-CH"/>
        </w:rPr>
        <w:t>les TIC, leur évolution et leur développement dans la région, le rôle du partage des infrastructures et de l'accès</w:t>
      </w:r>
      <w:r w:rsidR="00975A60">
        <w:rPr>
          <w:lang w:val="fr-CH"/>
        </w:rPr>
        <w:t xml:space="preserve"> et du</w:t>
      </w:r>
      <w:r>
        <w:rPr>
          <w:lang w:val="fr-CH"/>
        </w:rPr>
        <w:t xml:space="preserve"> service universel</w:t>
      </w:r>
      <w:r w:rsidR="0073114D">
        <w:rPr>
          <w:lang w:val="fr-CH"/>
        </w:rPr>
        <w:t>s</w:t>
      </w:r>
      <w:r>
        <w:rPr>
          <w:lang w:val="fr-CH"/>
        </w:rPr>
        <w:t xml:space="preserve"> dans le développement</w:t>
      </w:r>
      <w:r w:rsidR="00793E51">
        <w:rPr>
          <w:lang w:val="fr-CH"/>
        </w:rPr>
        <w:t>,</w:t>
      </w:r>
      <w:r>
        <w:rPr>
          <w:lang w:val="fr-CH"/>
        </w:rPr>
        <w:t xml:space="preserve"> la cybersécurité</w:t>
      </w:r>
      <w:r w:rsidR="00975A60">
        <w:rPr>
          <w:lang w:val="fr-CH"/>
        </w:rPr>
        <w:t xml:space="preserve"> pour protéger toute une série d'</w:t>
      </w:r>
      <w:r w:rsidR="00793E51">
        <w:rPr>
          <w:lang w:val="fr-CH"/>
        </w:rPr>
        <w:t>infrastructures essentielles, y </w:t>
      </w:r>
      <w:r w:rsidR="00975A60">
        <w:rPr>
          <w:lang w:val="fr-CH"/>
        </w:rPr>
        <w:t>compris l'infrastructure électrique et l'infrastructure des transports</w:t>
      </w:r>
      <w:r>
        <w:rPr>
          <w:lang w:val="fr-CH"/>
        </w:rPr>
        <w:t xml:space="preserve"> et enfin l'Internet des objets pour les villes durables. </w:t>
      </w:r>
      <w:r w:rsidRPr="00656F8A">
        <w:rPr>
          <w:lang w:val="fr-CH"/>
        </w:rPr>
        <w:t xml:space="preserve">Par ailleurs, des données statistiques ont été fournies concernant les tendances dans le secteur des TIC, le développement de ce secteur et ses incidences sur </w:t>
      </w:r>
      <w:r>
        <w:rPr>
          <w:lang w:val="fr-CH"/>
        </w:rPr>
        <w:t xml:space="preserve">le PIB au niveau </w:t>
      </w:r>
      <w:r>
        <w:rPr>
          <w:lang w:val="fr-CH"/>
        </w:rPr>
        <w:lastRenderedPageBreak/>
        <w:t xml:space="preserve">mondial. </w:t>
      </w:r>
      <w:r w:rsidRPr="00656F8A">
        <w:rPr>
          <w:lang w:val="fr-CH"/>
        </w:rPr>
        <w:t xml:space="preserve">Pendant la session, il a été souligné que l'élaboration de politiques relatives à l'infrastructure des TIC reste une priorité importante, en particulier dans les zones rurales </w:t>
      </w:r>
      <w:r>
        <w:rPr>
          <w:lang w:val="fr-CH"/>
        </w:rPr>
        <w:t>où vit la plus grande partie de la population dans les pays en développement.</w:t>
      </w:r>
      <w:r w:rsidR="00975A60">
        <w:rPr>
          <w:lang w:val="fr-CH"/>
        </w:rPr>
        <w:t xml:space="preserve"> Les participants ont également rappelé les incidences importantes des résultats du Sommet mondial sur la société de l'inf</w:t>
      </w:r>
      <w:r w:rsidR="002A0272">
        <w:rPr>
          <w:lang w:val="fr-CH"/>
        </w:rPr>
        <w:t>ormation (SMSI) tenu à Tunis en </w:t>
      </w:r>
      <w:r w:rsidR="00975A60">
        <w:rPr>
          <w:lang w:val="fr-CH"/>
        </w:rPr>
        <w:t xml:space="preserve">2005 sur le programme mondial </w:t>
      </w:r>
      <w:r w:rsidR="002A0272">
        <w:rPr>
          <w:lang w:val="fr-CH"/>
        </w:rPr>
        <w:t>relatif aux</w:t>
      </w:r>
      <w:r w:rsidR="00975A60">
        <w:rPr>
          <w:lang w:val="fr-CH"/>
        </w:rPr>
        <w:t xml:space="preserve"> TIC, en particulier sur le développement des infrastructures et le renforcement d'un environnement propice à un écosystème durable des TIC.</w:t>
      </w:r>
    </w:p>
    <w:p w:rsidR="00791087" w:rsidRDefault="007A64BC" w:rsidP="002A0272">
      <w:pPr>
        <w:tabs>
          <w:tab w:val="left" w:pos="794"/>
          <w:tab w:val="left" w:pos="1191"/>
          <w:tab w:val="left" w:pos="1588"/>
          <w:tab w:val="left" w:pos="1985"/>
        </w:tabs>
        <w:rPr>
          <w:rFonts w:cs="Calibri"/>
          <w:bCs/>
          <w:color w:val="000000" w:themeColor="text1"/>
          <w:lang w:val="fr-CH"/>
        </w:rPr>
      </w:pPr>
      <w:r>
        <w:rPr>
          <w:rFonts w:cs="Calibri"/>
          <w:bCs/>
          <w:color w:val="000000" w:themeColor="text1"/>
          <w:lang w:val="fr-CH"/>
        </w:rPr>
        <w:t>A</w:t>
      </w:r>
      <w:r w:rsidR="00791087" w:rsidRPr="00656F8A">
        <w:rPr>
          <w:rFonts w:cs="Calibri"/>
          <w:bCs/>
          <w:color w:val="000000" w:themeColor="text1"/>
          <w:lang w:val="fr-CH"/>
        </w:rPr>
        <w:t xml:space="preserve"> la fin de la session, les participants ont insisté sur l'importance d</w:t>
      </w:r>
      <w:r>
        <w:rPr>
          <w:rFonts w:cs="Calibri"/>
          <w:bCs/>
          <w:color w:val="000000" w:themeColor="text1"/>
          <w:lang w:val="fr-CH"/>
        </w:rPr>
        <w:t>e la sensibilisation à la cyber</w:t>
      </w:r>
      <w:r w:rsidR="00791087" w:rsidRPr="00656F8A">
        <w:rPr>
          <w:rFonts w:cs="Calibri"/>
          <w:bCs/>
          <w:color w:val="000000" w:themeColor="text1"/>
          <w:lang w:val="fr-CH"/>
        </w:rPr>
        <w:t xml:space="preserve">sécurité, sur les politiques nationales, </w:t>
      </w:r>
      <w:r w:rsidR="008166F9">
        <w:rPr>
          <w:rFonts w:cs="Calibri"/>
          <w:bCs/>
          <w:color w:val="000000" w:themeColor="text1"/>
          <w:lang w:val="fr-CH"/>
        </w:rPr>
        <w:t xml:space="preserve">sur </w:t>
      </w:r>
      <w:r w:rsidR="00791087" w:rsidRPr="00656F8A">
        <w:rPr>
          <w:rFonts w:cs="Calibri"/>
          <w:bCs/>
          <w:color w:val="000000" w:themeColor="text1"/>
          <w:lang w:val="fr-CH"/>
        </w:rPr>
        <w:t>la formation</w:t>
      </w:r>
      <w:r w:rsidR="008166F9">
        <w:rPr>
          <w:rFonts w:cs="Calibri"/>
          <w:bCs/>
          <w:color w:val="000000" w:themeColor="text1"/>
          <w:lang w:val="fr-CH"/>
        </w:rPr>
        <w:t>,</w:t>
      </w:r>
      <w:r w:rsidR="00791087" w:rsidRPr="00656F8A">
        <w:rPr>
          <w:rFonts w:cs="Calibri"/>
          <w:bCs/>
          <w:color w:val="000000" w:themeColor="text1"/>
          <w:lang w:val="fr-CH"/>
        </w:rPr>
        <w:t xml:space="preserve"> en particulier </w:t>
      </w:r>
      <w:r w:rsidR="002A0272">
        <w:rPr>
          <w:rFonts w:cs="Calibri"/>
          <w:bCs/>
          <w:color w:val="000000" w:themeColor="text1"/>
          <w:lang w:val="fr-CH"/>
        </w:rPr>
        <w:t>sur</w:t>
      </w:r>
      <w:r w:rsidR="00791087">
        <w:rPr>
          <w:rFonts w:cs="Calibri"/>
          <w:bCs/>
          <w:color w:val="000000" w:themeColor="text1"/>
          <w:lang w:val="fr-CH"/>
        </w:rPr>
        <w:t xml:space="preserve"> l'Internet des objets et l'infrastructure des villes intelligentes</w:t>
      </w:r>
      <w:r w:rsidR="00975A60">
        <w:rPr>
          <w:rFonts w:cs="Calibri"/>
          <w:bCs/>
          <w:color w:val="000000" w:themeColor="text1"/>
          <w:lang w:val="fr-CH"/>
        </w:rPr>
        <w:t xml:space="preserve">; ils ont souligné </w:t>
      </w:r>
      <w:r w:rsidR="00791087">
        <w:rPr>
          <w:rFonts w:cs="Calibri"/>
          <w:bCs/>
          <w:color w:val="000000" w:themeColor="text1"/>
          <w:lang w:val="fr-CH"/>
        </w:rPr>
        <w:t xml:space="preserve">que les </w:t>
      </w:r>
      <w:r w:rsidR="002A0272">
        <w:rPr>
          <w:rFonts w:cs="Calibri"/>
          <w:bCs/>
          <w:color w:val="000000" w:themeColor="text1"/>
          <w:lang w:val="fr-CH"/>
        </w:rPr>
        <w:t>cadres</w:t>
      </w:r>
      <w:r w:rsidR="00791087">
        <w:rPr>
          <w:rFonts w:cs="Calibri"/>
          <w:bCs/>
          <w:color w:val="000000" w:themeColor="text1"/>
          <w:lang w:val="fr-CH"/>
        </w:rPr>
        <w:t xml:space="preserve"> juridiques et ré</w:t>
      </w:r>
      <w:r w:rsidR="00975A60">
        <w:rPr>
          <w:rFonts w:cs="Calibri"/>
          <w:bCs/>
          <w:color w:val="000000" w:themeColor="text1"/>
          <w:lang w:val="fr-CH"/>
        </w:rPr>
        <w:t xml:space="preserve">glementaires régissant les TIC devaient être </w:t>
      </w:r>
      <w:r w:rsidR="00791087">
        <w:rPr>
          <w:rFonts w:cs="Calibri"/>
          <w:bCs/>
          <w:color w:val="000000" w:themeColor="text1"/>
          <w:lang w:val="fr-CH"/>
        </w:rPr>
        <w:t>systématiquement révisés dans l'intérêt du développement.</w:t>
      </w:r>
    </w:p>
    <w:p w:rsidR="00F07888" w:rsidRPr="00342F84" w:rsidRDefault="00F07888" w:rsidP="00975A60">
      <w:pPr>
        <w:rPr>
          <w:rStyle w:val="ms-rtefontsize-2"/>
          <w:rFonts w:cs="Arial"/>
          <w:color w:val="000000" w:themeColor="text1"/>
          <w:bdr w:val="none" w:sz="0" w:space="0" w:color="auto" w:frame="1"/>
          <w:lang w:val="fr-CH"/>
        </w:rPr>
      </w:pPr>
      <w:r w:rsidRPr="00342F84">
        <w:rPr>
          <w:rStyle w:val="ms-rtefontsize-2"/>
          <w:rFonts w:cs="Arial"/>
          <w:color w:val="000000" w:themeColor="text1"/>
          <w:bdr w:val="none" w:sz="0" w:space="0" w:color="auto" w:frame="1"/>
          <w:lang w:val="fr-CH"/>
        </w:rPr>
        <w:t>Les principales recommandations</w:t>
      </w:r>
      <w:r w:rsidR="00975A60">
        <w:rPr>
          <w:rStyle w:val="ms-rtefontsize-2"/>
          <w:rFonts w:cs="Arial"/>
          <w:color w:val="000000" w:themeColor="text1"/>
          <w:bdr w:val="none" w:sz="0" w:space="0" w:color="auto" w:frame="1"/>
          <w:lang w:val="fr-CH"/>
        </w:rPr>
        <w:t xml:space="preserve"> sur lesquelles les participants se sont mis d'accord </w:t>
      </w:r>
      <w:r w:rsidRPr="00342F84">
        <w:rPr>
          <w:rStyle w:val="ms-rtefontsize-2"/>
          <w:rFonts w:cs="Arial"/>
          <w:color w:val="000000" w:themeColor="text1"/>
          <w:bdr w:val="none" w:sz="0" w:space="0" w:color="auto" w:frame="1"/>
          <w:lang w:val="fr-CH"/>
        </w:rPr>
        <w:t>ont été les suivantes:</w:t>
      </w:r>
    </w:p>
    <w:p w:rsidR="00975A60" w:rsidRDefault="002420C6" w:rsidP="000F2BFF">
      <w:pPr>
        <w:pStyle w:val="enumlev1"/>
        <w:spacing w:before="40"/>
        <w:ind w:left="567" w:hanging="567"/>
        <w:rPr>
          <w:rStyle w:val="ms-rtefontsize-2"/>
          <w:rFonts w:cs="Arial"/>
          <w:color w:val="000000" w:themeColor="text1"/>
          <w:bdr w:val="none" w:sz="0" w:space="0" w:color="auto" w:frame="1"/>
          <w:lang w:val="fr-CH"/>
        </w:rPr>
      </w:pPr>
      <w:r>
        <w:rPr>
          <w:rStyle w:val="ms-rtefontsize-2"/>
          <w:rFonts w:cs="Arial"/>
          <w:color w:val="000000" w:themeColor="text1"/>
          <w:bdr w:val="none" w:sz="0" w:space="0" w:color="auto" w:frame="1"/>
          <w:lang w:val="fr-CH"/>
        </w:rPr>
        <w:t>1)</w:t>
      </w:r>
      <w:r>
        <w:rPr>
          <w:rStyle w:val="ms-rtefontsize-2"/>
          <w:rFonts w:cs="Arial"/>
          <w:color w:val="000000" w:themeColor="text1"/>
          <w:bdr w:val="none" w:sz="0" w:space="0" w:color="auto" w:frame="1"/>
          <w:lang w:val="fr-CH"/>
        </w:rPr>
        <w:tab/>
        <w:t>L</w:t>
      </w:r>
      <w:r w:rsidR="00975A60">
        <w:rPr>
          <w:rStyle w:val="ms-rtefontsize-2"/>
          <w:rFonts w:cs="Arial"/>
          <w:color w:val="000000" w:themeColor="text1"/>
          <w:bdr w:val="none" w:sz="0" w:space="0" w:color="auto" w:frame="1"/>
          <w:lang w:val="fr-CH"/>
        </w:rPr>
        <w:t>'importance de l'infrastructure des TIC existante pour atteindre les ODD</w:t>
      </w:r>
      <w:r>
        <w:rPr>
          <w:rStyle w:val="ms-rtefontsize-2"/>
          <w:rFonts w:cs="Arial"/>
          <w:color w:val="000000" w:themeColor="text1"/>
          <w:bdr w:val="none" w:sz="0" w:space="0" w:color="auto" w:frame="1"/>
          <w:lang w:val="fr-CH"/>
        </w:rPr>
        <w:t>.</w:t>
      </w:r>
    </w:p>
    <w:p w:rsidR="00975A60" w:rsidRDefault="002420C6" w:rsidP="000F2BFF">
      <w:pPr>
        <w:pStyle w:val="enumlev1"/>
        <w:spacing w:before="40"/>
        <w:ind w:left="567" w:hanging="567"/>
        <w:rPr>
          <w:rStyle w:val="ms-rtefontsize-2"/>
          <w:rFonts w:cs="Arial"/>
          <w:color w:val="000000" w:themeColor="text1"/>
          <w:bdr w:val="none" w:sz="0" w:space="0" w:color="auto" w:frame="1"/>
          <w:lang w:val="fr-CH"/>
        </w:rPr>
      </w:pPr>
      <w:r>
        <w:rPr>
          <w:rStyle w:val="ms-rtefontsize-2"/>
          <w:rFonts w:cs="Arial"/>
          <w:color w:val="000000" w:themeColor="text1"/>
          <w:bdr w:val="none" w:sz="0" w:space="0" w:color="auto" w:frame="1"/>
          <w:lang w:val="fr-CH"/>
        </w:rPr>
        <w:t>2)</w:t>
      </w:r>
      <w:r>
        <w:rPr>
          <w:rStyle w:val="ms-rtefontsize-2"/>
          <w:rFonts w:cs="Arial"/>
          <w:color w:val="000000" w:themeColor="text1"/>
          <w:bdr w:val="none" w:sz="0" w:space="0" w:color="auto" w:frame="1"/>
          <w:lang w:val="fr-CH"/>
        </w:rPr>
        <w:tab/>
        <w:t>L</w:t>
      </w:r>
      <w:r w:rsidR="00975A60">
        <w:rPr>
          <w:rStyle w:val="ms-rtefontsize-2"/>
          <w:rFonts w:cs="Arial"/>
          <w:color w:val="000000" w:themeColor="text1"/>
          <w:bdr w:val="none" w:sz="0" w:space="0" w:color="auto" w:frame="1"/>
          <w:lang w:val="fr-CH"/>
        </w:rPr>
        <w:t xml:space="preserve">a nécessité de partager différents modèles pour mettre en </w:t>
      </w:r>
      <w:r w:rsidR="00FD51D9">
        <w:rPr>
          <w:rStyle w:val="ms-rtefontsize-2"/>
          <w:rFonts w:cs="Arial"/>
          <w:color w:val="000000" w:themeColor="text1"/>
          <w:bdr w:val="none" w:sz="0" w:space="0" w:color="auto" w:frame="1"/>
          <w:lang w:val="fr-CH"/>
        </w:rPr>
        <w:t>oe</w:t>
      </w:r>
      <w:r w:rsidR="00975A60">
        <w:rPr>
          <w:rStyle w:val="ms-rtefontsize-2"/>
          <w:rFonts w:cs="Arial"/>
          <w:color w:val="000000" w:themeColor="text1"/>
          <w:bdr w:val="none" w:sz="0" w:space="0" w:color="auto" w:frame="1"/>
          <w:lang w:val="fr-CH"/>
        </w:rPr>
        <w:t>uvre le servic</w:t>
      </w:r>
      <w:r>
        <w:rPr>
          <w:rStyle w:val="ms-rtefontsize-2"/>
          <w:rFonts w:cs="Arial"/>
          <w:color w:val="000000" w:themeColor="text1"/>
          <w:bdr w:val="none" w:sz="0" w:space="0" w:color="auto" w:frame="1"/>
          <w:lang w:val="fr-CH"/>
        </w:rPr>
        <w:t>e universel dans la région des E</w:t>
      </w:r>
      <w:r w:rsidR="00975A60">
        <w:rPr>
          <w:rStyle w:val="ms-rtefontsize-2"/>
          <w:rFonts w:cs="Arial"/>
          <w:color w:val="000000" w:themeColor="text1"/>
          <w:bdr w:val="none" w:sz="0" w:space="0" w:color="auto" w:frame="1"/>
          <w:lang w:val="fr-CH"/>
        </w:rPr>
        <w:t xml:space="preserve">tats arabes et de mesurer l'incidence de la mise en </w:t>
      </w:r>
      <w:r w:rsidR="00FD51D9">
        <w:rPr>
          <w:rStyle w:val="ms-rtefontsize-2"/>
          <w:rFonts w:cs="Arial"/>
          <w:color w:val="000000" w:themeColor="text1"/>
          <w:bdr w:val="none" w:sz="0" w:space="0" w:color="auto" w:frame="1"/>
          <w:lang w:val="fr-CH"/>
        </w:rPr>
        <w:t>oe</w:t>
      </w:r>
      <w:r w:rsidR="00975A60">
        <w:rPr>
          <w:rStyle w:val="ms-rtefontsize-2"/>
          <w:rFonts w:cs="Arial"/>
          <w:color w:val="000000" w:themeColor="text1"/>
          <w:bdr w:val="none" w:sz="0" w:space="0" w:color="auto" w:frame="1"/>
          <w:lang w:val="fr-CH"/>
        </w:rPr>
        <w:t>uvre du service universel sur la réalisation des ODD</w:t>
      </w:r>
      <w:r>
        <w:rPr>
          <w:rStyle w:val="ms-rtefontsize-2"/>
          <w:rFonts w:cs="Arial"/>
          <w:color w:val="000000" w:themeColor="text1"/>
          <w:bdr w:val="none" w:sz="0" w:space="0" w:color="auto" w:frame="1"/>
          <w:lang w:val="fr-CH"/>
        </w:rPr>
        <w:t>.</w:t>
      </w:r>
    </w:p>
    <w:p w:rsidR="00E827FB" w:rsidRDefault="002420C6" w:rsidP="000F2BFF">
      <w:pPr>
        <w:pStyle w:val="enumlev1"/>
        <w:spacing w:before="40"/>
        <w:ind w:left="567" w:hanging="567"/>
        <w:rPr>
          <w:rStyle w:val="ms-rtefontsize-2"/>
          <w:rFonts w:cs="Arial"/>
          <w:color w:val="000000" w:themeColor="text1"/>
          <w:bdr w:val="none" w:sz="0" w:space="0" w:color="auto" w:frame="1"/>
          <w:lang w:val="fr-CH"/>
        </w:rPr>
      </w:pPr>
      <w:r>
        <w:rPr>
          <w:rStyle w:val="ms-rtefontsize-2"/>
          <w:rFonts w:cs="Arial"/>
          <w:color w:val="000000" w:themeColor="text1"/>
          <w:bdr w:val="none" w:sz="0" w:space="0" w:color="auto" w:frame="1"/>
          <w:lang w:val="fr-CH"/>
        </w:rPr>
        <w:t>3)</w:t>
      </w:r>
      <w:r>
        <w:rPr>
          <w:rStyle w:val="ms-rtefontsize-2"/>
          <w:rFonts w:cs="Arial"/>
          <w:color w:val="000000" w:themeColor="text1"/>
          <w:bdr w:val="none" w:sz="0" w:space="0" w:color="auto" w:frame="1"/>
          <w:lang w:val="fr-CH"/>
        </w:rPr>
        <w:tab/>
        <w:t>L</w:t>
      </w:r>
      <w:r w:rsidR="00975A60">
        <w:rPr>
          <w:rStyle w:val="ms-rtefontsize-2"/>
          <w:rFonts w:cs="Arial"/>
          <w:color w:val="000000" w:themeColor="text1"/>
          <w:bdr w:val="none" w:sz="0" w:space="0" w:color="auto" w:frame="1"/>
          <w:lang w:val="fr-CH"/>
        </w:rPr>
        <w:t>a nécessité de partager et d'élaborer des politiques de partage des infrastructures ainsi que des législations, des règles et des règlements</w:t>
      </w:r>
      <w:r w:rsidR="00E827FB">
        <w:rPr>
          <w:rStyle w:val="ms-rtefontsize-2"/>
          <w:rFonts w:cs="Arial"/>
          <w:color w:val="000000" w:themeColor="text1"/>
          <w:bdr w:val="none" w:sz="0" w:space="0" w:color="auto" w:frame="1"/>
          <w:lang w:val="fr-CH"/>
        </w:rPr>
        <w:t xml:space="preserve"> en faveur du développement et de l'Internet des objets</w:t>
      </w:r>
      <w:r>
        <w:rPr>
          <w:rStyle w:val="ms-rtefontsize-2"/>
          <w:rFonts w:cs="Arial"/>
          <w:color w:val="000000" w:themeColor="text1"/>
          <w:bdr w:val="none" w:sz="0" w:space="0" w:color="auto" w:frame="1"/>
          <w:lang w:val="fr-CH"/>
        </w:rPr>
        <w:t>.</w:t>
      </w:r>
    </w:p>
    <w:p w:rsidR="00F07888" w:rsidRDefault="002420C6" w:rsidP="000F2BFF">
      <w:pPr>
        <w:pStyle w:val="enumlev1"/>
        <w:spacing w:before="40"/>
        <w:ind w:left="567" w:hanging="567"/>
        <w:rPr>
          <w:rStyle w:val="ms-rtefontsize-2"/>
          <w:rFonts w:cs="Arial"/>
          <w:color w:val="000000" w:themeColor="text1"/>
          <w:bdr w:val="none" w:sz="0" w:space="0" w:color="auto" w:frame="1"/>
          <w:lang w:val="fr-CH"/>
        </w:rPr>
      </w:pPr>
      <w:r>
        <w:rPr>
          <w:rStyle w:val="ms-rtefontsize-2"/>
          <w:rFonts w:cs="Arial"/>
          <w:color w:val="000000" w:themeColor="text1"/>
          <w:bdr w:val="none" w:sz="0" w:space="0" w:color="auto" w:frame="1"/>
          <w:lang w:val="fr-CH"/>
        </w:rPr>
        <w:t>4)</w:t>
      </w:r>
      <w:r>
        <w:rPr>
          <w:rStyle w:val="ms-rtefontsize-2"/>
          <w:rFonts w:cs="Arial"/>
          <w:color w:val="000000" w:themeColor="text1"/>
          <w:bdr w:val="none" w:sz="0" w:space="0" w:color="auto" w:frame="1"/>
          <w:lang w:val="fr-CH"/>
        </w:rPr>
        <w:tab/>
        <w:t>L</w:t>
      </w:r>
      <w:r w:rsidR="00F07888" w:rsidRPr="00342F84">
        <w:rPr>
          <w:rStyle w:val="ms-rtefontsize-2"/>
          <w:rFonts w:cs="Arial"/>
          <w:color w:val="000000" w:themeColor="text1"/>
          <w:bdr w:val="none" w:sz="0" w:space="0" w:color="auto" w:frame="1"/>
          <w:lang w:val="fr-CH"/>
        </w:rPr>
        <w:t xml:space="preserve">a sensibilisation à la cybersécurité et </w:t>
      </w:r>
      <w:r w:rsidR="00E827FB">
        <w:rPr>
          <w:rStyle w:val="ms-rtefontsize-2"/>
          <w:rFonts w:cs="Arial"/>
          <w:color w:val="000000" w:themeColor="text1"/>
          <w:bdr w:val="none" w:sz="0" w:space="0" w:color="auto" w:frame="1"/>
          <w:lang w:val="fr-CH"/>
        </w:rPr>
        <w:t>la mise à</w:t>
      </w:r>
      <w:r w:rsidR="00F07888" w:rsidRPr="00342F84">
        <w:rPr>
          <w:rStyle w:val="ms-rtefontsize-2"/>
          <w:rFonts w:cs="Arial"/>
          <w:color w:val="000000" w:themeColor="text1"/>
          <w:bdr w:val="none" w:sz="0" w:space="0" w:color="auto" w:frame="1"/>
          <w:lang w:val="fr-CH"/>
        </w:rPr>
        <w:t xml:space="preserve"> jour </w:t>
      </w:r>
      <w:r>
        <w:rPr>
          <w:rStyle w:val="ms-rtefontsize-2"/>
          <w:rFonts w:cs="Arial"/>
          <w:color w:val="000000" w:themeColor="text1"/>
          <w:bdr w:val="none" w:sz="0" w:space="0" w:color="auto" w:frame="1"/>
          <w:lang w:val="fr-CH"/>
        </w:rPr>
        <w:t>des</w:t>
      </w:r>
      <w:r w:rsidR="00F07888" w:rsidRPr="00342F84">
        <w:rPr>
          <w:rStyle w:val="ms-rtefontsize-2"/>
          <w:rFonts w:cs="Arial"/>
          <w:color w:val="000000" w:themeColor="text1"/>
          <w:bdr w:val="none" w:sz="0" w:space="0" w:color="auto" w:frame="1"/>
          <w:lang w:val="fr-CH"/>
        </w:rPr>
        <w:t xml:space="preserve"> politique</w:t>
      </w:r>
      <w:r>
        <w:rPr>
          <w:rStyle w:val="ms-rtefontsize-2"/>
          <w:rFonts w:cs="Arial"/>
          <w:color w:val="000000" w:themeColor="text1"/>
          <w:bdr w:val="none" w:sz="0" w:space="0" w:color="auto" w:frame="1"/>
          <w:lang w:val="fr-CH"/>
        </w:rPr>
        <w:t>s</w:t>
      </w:r>
      <w:r w:rsidR="00F07888" w:rsidRPr="00342F84">
        <w:rPr>
          <w:rStyle w:val="ms-rtefontsize-2"/>
          <w:rFonts w:cs="Arial"/>
          <w:color w:val="000000" w:themeColor="text1"/>
          <w:bdr w:val="none" w:sz="0" w:space="0" w:color="auto" w:frame="1"/>
          <w:lang w:val="fr-CH"/>
        </w:rPr>
        <w:t xml:space="preserve"> nationale</w:t>
      </w:r>
      <w:r>
        <w:rPr>
          <w:rStyle w:val="ms-rtefontsize-2"/>
          <w:rFonts w:cs="Arial"/>
          <w:color w:val="000000" w:themeColor="text1"/>
          <w:bdr w:val="none" w:sz="0" w:space="0" w:color="auto" w:frame="1"/>
          <w:lang w:val="fr-CH"/>
        </w:rPr>
        <w:t>s</w:t>
      </w:r>
      <w:r w:rsidR="00F07888" w:rsidRPr="00342F84">
        <w:rPr>
          <w:rStyle w:val="ms-rtefontsize-2"/>
          <w:rFonts w:cs="Arial"/>
          <w:color w:val="000000" w:themeColor="text1"/>
          <w:bdr w:val="none" w:sz="0" w:space="0" w:color="auto" w:frame="1"/>
          <w:lang w:val="fr-CH"/>
        </w:rPr>
        <w:t xml:space="preserve"> en la matière</w:t>
      </w:r>
      <w:r w:rsidR="00E827FB">
        <w:rPr>
          <w:rStyle w:val="ms-rtefontsize-2"/>
          <w:rFonts w:cs="Arial"/>
          <w:color w:val="000000" w:themeColor="text1"/>
          <w:bdr w:val="none" w:sz="0" w:space="0" w:color="auto" w:frame="1"/>
          <w:lang w:val="fr-CH"/>
        </w:rPr>
        <w:t xml:space="preserve"> sont de la </w:t>
      </w:r>
      <w:r w:rsidR="00286C48">
        <w:rPr>
          <w:rStyle w:val="ms-rtefontsize-2"/>
          <w:rFonts w:cs="Arial"/>
          <w:color w:val="000000" w:themeColor="text1"/>
          <w:bdr w:val="none" w:sz="0" w:space="0" w:color="auto" w:frame="1"/>
          <w:lang w:val="fr-CH"/>
        </w:rPr>
        <w:t>plus</w:t>
      </w:r>
      <w:r w:rsidR="00E827FB">
        <w:rPr>
          <w:rStyle w:val="ms-rtefontsize-2"/>
          <w:rFonts w:cs="Arial"/>
          <w:color w:val="000000" w:themeColor="text1"/>
          <w:bdr w:val="none" w:sz="0" w:space="0" w:color="auto" w:frame="1"/>
          <w:lang w:val="fr-CH"/>
        </w:rPr>
        <w:t xml:space="preserve"> haute importance</w:t>
      </w:r>
      <w:r>
        <w:rPr>
          <w:rStyle w:val="ms-rtefontsize-2"/>
          <w:rFonts w:cs="Arial"/>
          <w:color w:val="000000" w:themeColor="text1"/>
          <w:bdr w:val="none" w:sz="0" w:space="0" w:color="auto" w:frame="1"/>
          <w:lang w:val="fr-CH"/>
        </w:rPr>
        <w:t>.</w:t>
      </w:r>
    </w:p>
    <w:p w:rsidR="00E827FB" w:rsidRDefault="002420C6" w:rsidP="000F2BFF">
      <w:pPr>
        <w:pStyle w:val="enumlev1"/>
        <w:spacing w:before="40"/>
        <w:ind w:left="567" w:hanging="567"/>
        <w:rPr>
          <w:rStyle w:val="ms-rtefontsize-2"/>
          <w:rFonts w:cs="Arial"/>
          <w:color w:val="000000" w:themeColor="text1"/>
          <w:bdr w:val="none" w:sz="0" w:space="0" w:color="auto" w:frame="1"/>
          <w:lang w:val="fr-CH"/>
        </w:rPr>
      </w:pPr>
      <w:r>
        <w:rPr>
          <w:rStyle w:val="ms-rtefontsize-2"/>
          <w:rFonts w:cs="Arial"/>
          <w:color w:val="000000" w:themeColor="text1"/>
          <w:bdr w:val="none" w:sz="0" w:space="0" w:color="auto" w:frame="1"/>
          <w:lang w:val="fr-CH"/>
        </w:rPr>
        <w:t>5)</w:t>
      </w:r>
      <w:r>
        <w:rPr>
          <w:rStyle w:val="ms-rtefontsize-2"/>
          <w:rFonts w:cs="Arial"/>
          <w:color w:val="000000" w:themeColor="text1"/>
          <w:bdr w:val="none" w:sz="0" w:space="0" w:color="auto" w:frame="1"/>
          <w:lang w:val="fr-CH"/>
        </w:rPr>
        <w:tab/>
      </w:r>
      <w:r w:rsidR="00E827FB">
        <w:rPr>
          <w:rStyle w:val="ms-rtefontsize-2"/>
          <w:rFonts w:cs="Arial"/>
          <w:color w:val="000000" w:themeColor="text1"/>
          <w:bdr w:val="none" w:sz="0" w:space="0" w:color="auto" w:frame="1"/>
          <w:lang w:val="fr-CH"/>
        </w:rPr>
        <w:t xml:space="preserve">La nécessité d'élaborer des politiques nationales sur l'utilisation des </w:t>
      </w:r>
      <w:r>
        <w:rPr>
          <w:rStyle w:val="ms-rtefontsize-2"/>
          <w:rFonts w:cs="Arial"/>
          <w:color w:val="000000" w:themeColor="text1"/>
          <w:bdr w:val="none" w:sz="0" w:space="0" w:color="auto" w:frame="1"/>
          <w:lang w:val="fr-CH"/>
        </w:rPr>
        <w:t>TIC au service du développement.</w:t>
      </w:r>
    </w:p>
    <w:p w:rsidR="00E827FB" w:rsidRDefault="002420C6" w:rsidP="000F2BFF">
      <w:pPr>
        <w:pStyle w:val="enumlev1"/>
        <w:spacing w:before="40"/>
        <w:ind w:left="567" w:hanging="567"/>
        <w:rPr>
          <w:rStyle w:val="ms-rtefontsize-2"/>
          <w:rFonts w:cs="Arial"/>
          <w:color w:val="000000" w:themeColor="text1"/>
          <w:bdr w:val="none" w:sz="0" w:space="0" w:color="auto" w:frame="1"/>
          <w:lang w:val="fr-CH"/>
        </w:rPr>
      </w:pPr>
      <w:r>
        <w:rPr>
          <w:rStyle w:val="ms-rtefontsize-2"/>
          <w:rFonts w:cs="Arial"/>
          <w:color w:val="000000" w:themeColor="text1"/>
          <w:bdr w:val="none" w:sz="0" w:space="0" w:color="auto" w:frame="1"/>
          <w:lang w:val="fr-CH"/>
        </w:rPr>
        <w:t>6)</w:t>
      </w:r>
      <w:r>
        <w:rPr>
          <w:rStyle w:val="ms-rtefontsize-2"/>
          <w:rFonts w:cs="Arial"/>
          <w:color w:val="000000" w:themeColor="text1"/>
          <w:bdr w:val="none" w:sz="0" w:space="0" w:color="auto" w:frame="1"/>
          <w:lang w:val="fr-CH"/>
        </w:rPr>
        <w:tab/>
      </w:r>
      <w:r w:rsidR="00E827FB">
        <w:rPr>
          <w:rStyle w:val="ms-rtefontsize-2"/>
          <w:rFonts w:cs="Arial"/>
          <w:color w:val="000000" w:themeColor="text1"/>
          <w:bdr w:val="none" w:sz="0" w:space="0" w:color="auto" w:frame="1"/>
          <w:lang w:val="fr-CH"/>
        </w:rPr>
        <w:t>La nécessité</w:t>
      </w:r>
      <w:r w:rsidR="00E827FB" w:rsidRPr="00E827FB">
        <w:rPr>
          <w:rStyle w:val="ms-rtefontsize-2"/>
          <w:rFonts w:cs="Arial"/>
          <w:color w:val="000000" w:themeColor="text1"/>
          <w:bdr w:val="none" w:sz="0" w:space="0" w:color="auto" w:frame="1"/>
          <w:lang w:val="fr-CH"/>
        </w:rPr>
        <w:t xml:space="preserve"> </w:t>
      </w:r>
      <w:r w:rsidR="00E827FB">
        <w:rPr>
          <w:rStyle w:val="ms-rtefontsize-2"/>
          <w:rFonts w:cs="Arial"/>
          <w:color w:val="000000" w:themeColor="text1"/>
          <w:bdr w:val="none" w:sz="0" w:space="0" w:color="auto" w:frame="1"/>
          <w:lang w:val="fr-CH"/>
        </w:rPr>
        <w:t xml:space="preserve">d'une formation, en particulier </w:t>
      </w:r>
      <w:r w:rsidR="00793E51">
        <w:rPr>
          <w:rStyle w:val="ms-rtefontsize-2"/>
          <w:rFonts w:cs="Arial"/>
          <w:color w:val="000000" w:themeColor="text1"/>
          <w:bdr w:val="none" w:sz="0" w:space="0" w:color="auto" w:frame="1"/>
          <w:lang w:val="fr-CH"/>
        </w:rPr>
        <w:t>s</w:t>
      </w:r>
      <w:r w:rsidR="00E827FB">
        <w:rPr>
          <w:rStyle w:val="ms-rtefontsize-2"/>
          <w:rFonts w:cs="Arial"/>
          <w:color w:val="000000" w:themeColor="text1"/>
          <w:bdr w:val="none" w:sz="0" w:space="0" w:color="auto" w:frame="1"/>
          <w:lang w:val="fr-CH"/>
        </w:rPr>
        <w:t>ur l'Internet des objets et l'infrastructure des villes intelligentes</w:t>
      </w:r>
      <w:r>
        <w:rPr>
          <w:rStyle w:val="ms-rtefontsize-2"/>
          <w:rFonts w:cs="Arial"/>
          <w:color w:val="000000" w:themeColor="text1"/>
          <w:bdr w:val="none" w:sz="0" w:space="0" w:color="auto" w:frame="1"/>
          <w:lang w:val="fr-CH"/>
        </w:rPr>
        <w:t>.</w:t>
      </w:r>
    </w:p>
    <w:p w:rsidR="00E827FB" w:rsidRDefault="002420C6" w:rsidP="000F2BFF">
      <w:pPr>
        <w:pStyle w:val="enumlev1"/>
        <w:spacing w:before="40"/>
        <w:ind w:left="567" w:hanging="567"/>
        <w:rPr>
          <w:rStyle w:val="ms-rtefontsize-2"/>
          <w:rFonts w:cs="Arial"/>
          <w:color w:val="000000" w:themeColor="text1"/>
          <w:bdr w:val="none" w:sz="0" w:space="0" w:color="auto" w:frame="1"/>
          <w:lang w:val="fr-CH"/>
        </w:rPr>
      </w:pPr>
      <w:r>
        <w:rPr>
          <w:rStyle w:val="ms-rtefontsize-2"/>
          <w:rFonts w:cs="Arial"/>
          <w:color w:val="000000" w:themeColor="text1"/>
          <w:bdr w:val="none" w:sz="0" w:space="0" w:color="auto" w:frame="1"/>
          <w:lang w:val="fr-CH"/>
        </w:rPr>
        <w:t>7)</w:t>
      </w:r>
      <w:r>
        <w:rPr>
          <w:rStyle w:val="ms-rtefontsize-2"/>
          <w:rFonts w:cs="Arial"/>
          <w:color w:val="000000" w:themeColor="text1"/>
          <w:bdr w:val="none" w:sz="0" w:space="0" w:color="auto" w:frame="1"/>
          <w:lang w:val="fr-CH"/>
        </w:rPr>
        <w:tab/>
        <w:t>L</w:t>
      </w:r>
      <w:r w:rsidR="00E827FB">
        <w:rPr>
          <w:rStyle w:val="ms-rtefontsize-2"/>
          <w:rFonts w:cs="Arial"/>
          <w:color w:val="000000" w:themeColor="text1"/>
          <w:bdr w:val="none" w:sz="0" w:space="0" w:color="auto" w:frame="1"/>
          <w:lang w:val="fr-CH"/>
        </w:rPr>
        <w:t>e</w:t>
      </w:r>
      <w:r>
        <w:rPr>
          <w:rStyle w:val="ms-rtefontsize-2"/>
          <w:rFonts w:cs="Arial"/>
          <w:color w:val="000000" w:themeColor="text1"/>
          <w:bdr w:val="none" w:sz="0" w:space="0" w:color="auto" w:frame="1"/>
          <w:lang w:val="fr-CH"/>
        </w:rPr>
        <w:t>s</w:t>
      </w:r>
      <w:r w:rsidR="00E827FB">
        <w:rPr>
          <w:rStyle w:val="ms-rtefontsize-2"/>
          <w:rFonts w:cs="Arial"/>
          <w:color w:val="000000" w:themeColor="text1"/>
          <w:bdr w:val="none" w:sz="0" w:space="0" w:color="auto" w:frame="1"/>
          <w:lang w:val="fr-CH"/>
        </w:rPr>
        <w:t xml:space="preserve"> cadre</w:t>
      </w:r>
      <w:r>
        <w:rPr>
          <w:rStyle w:val="ms-rtefontsize-2"/>
          <w:rFonts w:cs="Arial"/>
          <w:color w:val="000000" w:themeColor="text1"/>
          <w:bdr w:val="none" w:sz="0" w:space="0" w:color="auto" w:frame="1"/>
          <w:lang w:val="fr-CH"/>
        </w:rPr>
        <w:t>s</w:t>
      </w:r>
      <w:r w:rsidR="00E827FB">
        <w:rPr>
          <w:rStyle w:val="ms-rtefontsize-2"/>
          <w:rFonts w:cs="Arial"/>
          <w:color w:val="000000" w:themeColor="text1"/>
          <w:bdr w:val="none" w:sz="0" w:space="0" w:color="auto" w:frame="1"/>
          <w:lang w:val="fr-CH"/>
        </w:rPr>
        <w:t xml:space="preserve"> juridique</w:t>
      </w:r>
      <w:r>
        <w:rPr>
          <w:rStyle w:val="ms-rtefontsize-2"/>
          <w:rFonts w:cs="Arial"/>
          <w:color w:val="000000" w:themeColor="text1"/>
          <w:bdr w:val="none" w:sz="0" w:space="0" w:color="auto" w:frame="1"/>
          <w:lang w:val="fr-CH"/>
        </w:rPr>
        <w:t>s</w:t>
      </w:r>
      <w:r w:rsidR="00E827FB">
        <w:rPr>
          <w:rStyle w:val="ms-rtefontsize-2"/>
          <w:rFonts w:cs="Arial"/>
          <w:color w:val="000000" w:themeColor="text1"/>
          <w:bdr w:val="none" w:sz="0" w:space="0" w:color="auto" w:frame="1"/>
          <w:lang w:val="fr-CH"/>
        </w:rPr>
        <w:t xml:space="preserve"> et réglementaire</w:t>
      </w:r>
      <w:r>
        <w:rPr>
          <w:rStyle w:val="ms-rtefontsize-2"/>
          <w:rFonts w:cs="Arial"/>
          <w:color w:val="000000" w:themeColor="text1"/>
          <w:bdr w:val="none" w:sz="0" w:space="0" w:color="auto" w:frame="1"/>
          <w:lang w:val="fr-CH"/>
        </w:rPr>
        <w:t>s</w:t>
      </w:r>
      <w:r w:rsidR="00E827FB">
        <w:rPr>
          <w:rStyle w:val="ms-rtefontsize-2"/>
          <w:rFonts w:cs="Arial"/>
          <w:color w:val="000000" w:themeColor="text1"/>
          <w:bdr w:val="none" w:sz="0" w:space="0" w:color="auto" w:frame="1"/>
          <w:lang w:val="fr-CH"/>
        </w:rPr>
        <w:t xml:space="preserve"> des TIC devrai</w:t>
      </w:r>
      <w:r>
        <w:rPr>
          <w:rStyle w:val="ms-rtefontsize-2"/>
          <w:rFonts w:cs="Arial"/>
          <w:color w:val="000000" w:themeColor="text1"/>
          <w:bdr w:val="none" w:sz="0" w:space="0" w:color="auto" w:frame="1"/>
          <w:lang w:val="fr-CH"/>
        </w:rPr>
        <w:t>ent être systématiquement r</w:t>
      </w:r>
      <w:r w:rsidR="00286C48">
        <w:rPr>
          <w:rStyle w:val="ms-rtefontsize-2"/>
          <w:rFonts w:cs="Arial"/>
          <w:color w:val="000000" w:themeColor="text1"/>
          <w:bdr w:val="none" w:sz="0" w:space="0" w:color="auto" w:frame="1"/>
          <w:lang w:val="fr-CH"/>
        </w:rPr>
        <w:t>e</w:t>
      </w:r>
      <w:r>
        <w:rPr>
          <w:rStyle w:val="ms-rtefontsize-2"/>
          <w:rFonts w:cs="Arial"/>
          <w:color w:val="000000" w:themeColor="text1"/>
          <w:bdr w:val="none" w:sz="0" w:space="0" w:color="auto" w:frame="1"/>
          <w:lang w:val="fr-CH"/>
        </w:rPr>
        <w:t>vus</w:t>
      </w:r>
      <w:r w:rsidR="00E827FB">
        <w:rPr>
          <w:rStyle w:val="ms-rtefontsize-2"/>
          <w:rFonts w:cs="Arial"/>
          <w:color w:val="000000" w:themeColor="text1"/>
          <w:bdr w:val="none" w:sz="0" w:space="0" w:color="auto" w:frame="1"/>
          <w:lang w:val="fr-CH"/>
        </w:rPr>
        <w:t xml:space="preserve"> à la lumière des nouvelles avancées en ce qui concerne les TIC.</w:t>
      </w:r>
    </w:p>
    <w:p w:rsidR="00791087" w:rsidRPr="00656F8A" w:rsidRDefault="002420C6" w:rsidP="00A42A37">
      <w:pPr>
        <w:pStyle w:val="Headingb"/>
      </w:pPr>
      <w:r>
        <w:t>Session 2: L</w:t>
      </w:r>
      <w:r w:rsidR="00791087" w:rsidRPr="00656F8A">
        <w:t>es TIC et la santé</w:t>
      </w:r>
    </w:p>
    <w:p w:rsidR="00791087" w:rsidRPr="00E85F0E" w:rsidRDefault="00791087" w:rsidP="00E827FB">
      <w:pPr>
        <w:tabs>
          <w:tab w:val="left" w:pos="794"/>
          <w:tab w:val="left" w:pos="1191"/>
          <w:tab w:val="left" w:pos="1588"/>
          <w:tab w:val="left" w:pos="1985"/>
        </w:tabs>
        <w:rPr>
          <w:lang w:val="fr-CH"/>
        </w:rPr>
      </w:pPr>
      <w:r w:rsidRPr="00A63E4C">
        <w:rPr>
          <w:lang w:val="fr-CH"/>
        </w:rPr>
        <w:t xml:space="preserve">Cette session a permis de mettre en lumière le rôle grandissant </w:t>
      </w:r>
      <w:r>
        <w:rPr>
          <w:lang w:val="fr-CH"/>
        </w:rPr>
        <w:t>des</w:t>
      </w:r>
      <w:r w:rsidR="00286C48">
        <w:rPr>
          <w:lang w:val="fr-CH"/>
        </w:rPr>
        <w:t xml:space="preserve"> </w:t>
      </w:r>
      <w:r w:rsidR="00E827FB">
        <w:rPr>
          <w:lang w:val="fr-CH"/>
        </w:rPr>
        <w:t>TIC</w:t>
      </w:r>
      <w:r>
        <w:rPr>
          <w:lang w:val="fr-CH"/>
        </w:rPr>
        <w:t xml:space="preserve"> pour ce qui est de l'appui fourni aux services de</w:t>
      </w:r>
      <w:r w:rsidR="008166F9">
        <w:rPr>
          <w:lang w:val="fr-CH"/>
        </w:rPr>
        <w:t>s</w:t>
      </w:r>
      <w:r>
        <w:rPr>
          <w:lang w:val="fr-CH"/>
        </w:rPr>
        <w:t xml:space="preserve"> soins de santé au niveau national. </w:t>
      </w:r>
      <w:r w:rsidRPr="00A63E4C">
        <w:rPr>
          <w:lang w:val="fr-CH"/>
        </w:rPr>
        <w:t xml:space="preserve">Ce constat est particulièrement vrai au moment où les systèmes de santé </w:t>
      </w:r>
      <w:r>
        <w:rPr>
          <w:lang w:val="fr-CH"/>
        </w:rPr>
        <w:t>doivent faire face à de graves problèmes économiques et sont de plus en plus sollicités pour fournir des soins</w:t>
      </w:r>
      <w:r w:rsidR="002420C6">
        <w:rPr>
          <w:lang w:val="fr-CH"/>
        </w:rPr>
        <w:t xml:space="preserve"> </w:t>
      </w:r>
      <w:r w:rsidR="00E827FB">
        <w:rPr>
          <w:lang w:val="fr-CH"/>
        </w:rPr>
        <w:t>de santé</w:t>
      </w:r>
      <w:r w:rsidR="00FD51D9">
        <w:rPr>
          <w:lang w:val="fr-CH"/>
        </w:rPr>
        <w:t xml:space="preserve"> </w:t>
      </w:r>
      <w:r>
        <w:rPr>
          <w:lang w:val="fr-CH"/>
        </w:rPr>
        <w:t xml:space="preserve">plus nombreux et de meilleure qualité, en particulier à ceux qui en ont le plus besoin. Ces dernières années, les secteurs de la santé dans les pays de la région des </w:t>
      </w:r>
      <w:r w:rsidR="007A64BC">
        <w:rPr>
          <w:lang w:val="fr-CH"/>
        </w:rPr>
        <w:t>E</w:t>
      </w:r>
      <w:r>
        <w:rPr>
          <w:lang w:val="fr-CH"/>
        </w:rPr>
        <w:t xml:space="preserve">tats arabes ont commencé à utiliser les TIC pour gérer et offrir au public des services de santé efficaces à un prix abordable. </w:t>
      </w:r>
      <w:r w:rsidR="008166F9">
        <w:rPr>
          <w:lang w:val="fr-CH"/>
        </w:rPr>
        <w:t>D</w:t>
      </w:r>
      <w:r>
        <w:rPr>
          <w:lang w:val="fr-CH"/>
        </w:rPr>
        <w:t xml:space="preserve">es efforts doivent </w:t>
      </w:r>
      <w:r w:rsidR="00AF36BA">
        <w:rPr>
          <w:lang w:val="fr-CH"/>
        </w:rPr>
        <w:t xml:space="preserve">certes </w:t>
      </w:r>
      <w:r>
        <w:rPr>
          <w:lang w:val="fr-CH"/>
        </w:rPr>
        <w:t>encore être faits pour créer des environnements propi</w:t>
      </w:r>
      <w:r w:rsidR="008166F9">
        <w:rPr>
          <w:lang w:val="fr-CH"/>
        </w:rPr>
        <w:t xml:space="preserve">ces pour la cybersanté mais on </w:t>
      </w:r>
      <w:r w:rsidR="00AF36BA">
        <w:rPr>
          <w:lang w:val="fr-CH"/>
        </w:rPr>
        <w:t xml:space="preserve">a commencé à </w:t>
      </w:r>
      <w:r w:rsidR="008166F9">
        <w:rPr>
          <w:lang w:val="fr-CH"/>
        </w:rPr>
        <w:t>observe</w:t>
      </w:r>
      <w:r w:rsidR="00AF36BA">
        <w:rPr>
          <w:lang w:val="fr-CH"/>
        </w:rPr>
        <w:t>r</w:t>
      </w:r>
      <w:r>
        <w:rPr>
          <w:lang w:val="fr-CH"/>
        </w:rPr>
        <w:t xml:space="preserve"> des résultats positifs dans la région des </w:t>
      </w:r>
      <w:r w:rsidR="007A64BC">
        <w:rPr>
          <w:lang w:val="fr-CH"/>
        </w:rPr>
        <w:t>E</w:t>
      </w:r>
      <w:r>
        <w:rPr>
          <w:lang w:val="fr-CH"/>
        </w:rPr>
        <w:t>tats arabes</w:t>
      </w:r>
      <w:r w:rsidR="00AF36BA">
        <w:rPr>
          <w:lang w:val="fr-CH"/>
        </w:rPr>
        <w:t xml:space="preserve"> dont il a été fait état pendant le Forum.</w:t>
      </w:r>
    </w:p>
    <w:p w:rsidR="00791087" w:rsidRPr="00E85F0E" w:rsidRDefault="00791087" w:rsidP="00E827FB">
      <w:pPr>
        <w:tabs>
          <w:tab w:val="left" w:pos="794"/>
          <w:tab w:val="left" w:pos="1191"/>
          <w:tab w:val="left" w:pos="1588"/>
          <w:tab w:val="left" w:pos="1985"/>
        </w:tabs>
        <w:rPr>
          <w:rFonts w:cs="Calibri"/>
          <w:bCs/>
          <w:color w:val="000000" w:themeColor="text1"/>
          <w:lang w:val="fr-CH"/>
        </w:rPr>
      </w:pPr>
      <w:r w:rsidRPr="00E85F0E">
        <w:rPr>
          <w:rFonts w:cs="Calibri"/>
          <w:color w:val="000000" w:themeColor="text1"/>
          <w:lang w:val="fr-CH"/>
        </w:rPr>
        <w:t xml:space="preserve">En introduction, le Bureau régional de l'UIT pour les </w:t>
      </w:r>
      <w:r w:rsidR="007A64BC">
        <w:rPr>
          <w:rFonts w:cs="Calibri"/>
          <w:color w:val="000000" w:themeColor="text1"/>
          <w:lang w:val="fr-CH"/>
        </w:rPr>
        <w:t>E</w:t>
      </w:r>
      <w:r w:rsidRPr="00E85F0E">
        <w:rPr>
          <w:rFonts w:cs="Calibri"/>
          <w:color w:val="000000" w:themeColor="text1"/>
          <w:lang w:val="fr-CH"/>
        </w:rPr>
        <w:t>tats arabes a présenté un aperç</w:t>
      </w:r>
      <w:r w:rsidR="008166F9">
        <w:rPr>
          <w:rFonts w:cs="Calibri"/>
          <w:color w:val="000000" w:themeColor="text1"/>
          <w:lang w:val="fr-CH"/>
        </w:rPr>
        <w:t>u général de la cyber</w:t>
      </w:r>
      <w:r w:rsidRPr="00E85F0E">
        <w:rPr>
          <w:rFonts w:cs="Calibri"/>
          <w:color w:val="000000" w:themeColor="text1"/>
          <w:lang w:val="fr-CH"/>
        </w:rPr>
        <w:t xml:space="preserve">santé </w:t>
      </w:r>
      <w:r>
        <w:rPr>
          <w:rFonts w:cs="Calibri"/>
          <w:color w:val="000000" w:themeColor="text1"/>
          <w:lang w:val="fr-CH"/>
        </w:rPr>
        <w:t>en mettant en lumière l</w:t>
      </w:r>
      <w:r w:rsidR="008166F9">
        <w:rPr>
          <w:rFonts w:cs="Calibri"/>
          <w:color w:val="000000" w:themeColor="text1"/>
          <w:lang w:val="fr-CH"/>
        </w:rPr>
        <w:t xml:space="preserve">es </w:t>
      </w:r>
      <w:r>
        <w:rPr>
          <w:rFonts w:cs="Calibri"/>
          <w:color w:val="000000" w:themeColor="text1"/>
          <w:lang w:val="fr-CH"/>
        </w:rPr>
        <w:t>incidence</w:t>
      </w:r>
      <w:r w:rsidR="008166F9">
        <w:rPr>
          <w:rFonts w:cs="Calibri"/>
          <w:color w:val="000000" w:themeColor="text1"/>
          <w:lang w:val="fr-CH"/>
        </w:rPr>
        <w:t>s</w:t>
      </w:r>
      <w:r>
        <w:rPr>
          <w:rFonts w:cs="Calibri"/>
          <w:color w:val="000000" w:themeColor="text1"/>
          <w:lang w:val="fr-CH"/>
        </w:rPr>
        <w:t xml:space="preserve"> qu</w:t>
      </w:r>
      <w:r w:rsidR="008166F9">
        <w:rPr>
          <w:rFonts w:cs="Calibri"/>
          <w:color w:val="000000" w:themeColor="text1"/>
          <w:lang w:val="fr-CH"/>
        </w:rPr>
        <w:t xml:space="preserve">e la cybersanté </w:t>
      </w:r>
      <w:r>
        <w:rPr>
          <w:rFonts w:cs="Calibri"/>
          <w:color w:val="000000" w:themeColor="text1"/>
          <w:lang w:val="fr-CH"/>
        </w:rPr>
        <w:t xml:space="preserve">peut avoir sur différents secteurs de la société. </w:t>
      </w:r>
      <w:r w:rsidRPr="00E85F0E">
        <w:rPr>
          <w:rFonts w:cs="Calibri"/>
          <w:color w:val="000000" w:themeColor="text1"/>
          <w:lang w:val="fr-CH"/>
        </w:rPr>
        <w:t xml:space="preserve">Les rôles des différents acteurs de l'écosystème de la </w:t>
      </w:r>
      <w:r>
        <w:rPr>
          <w:rFonts w:cs="Calibri"/>
          <w:color w:val="000000" w:themeColor="text1"/>
          <w:lang w:val="fr-CH"/>
        </w:rPr>
        <w:t>cyber</w:t>
      </w:r>
      <w:r w:rsidRPr="00E85F0E">
        <w:rPr>
          <w:rFonts w:cs="Calibri"/>
          <w:color w:val="000000" w:themeColor="text1"/>
          <w:lang w:val="fr-CH"/>
        </w:rPr>
        <w:t>santé ont également été décrits</w:t>
      </w:r>
      <w:r>
        <w:rPr>
          <w:rFonts w:cs="Calibri"/>
          <w:color w:val="000000" w:themeColor="text1"/>
          <w:lang w:val="fr-CH"/>
        </w:rPr>
        <w:t xml:space="preserve">. </w:t>
      </w:r>
      <w:r w:rsidRPr="00E85F0E">
        <w:rPr>
          <w:rFonts w:cs="Calibri"/>
          <w:color w:val="000000" w:themeColor="text1"/>
          <w:lang w:val="fr-CH"/>
        </w:rPr>
        <w:t xml:space="preserve">Enfin, un bref rappel de tous les accords internationaux pertinents, qui constituent des références </w:t>
      </w:r>
      <w:r>
        <w:rPr>
          <w:rFonts w:cs="Calibri"/>
          <w:color w:val="000000" w:themeColor="text1"/>
          <w:lang w:val="fr-CH"/>
        </w:rPr>
        <w:t xml:space="preserve">importantes </w:t>
      </w:r>
      <w:r w:rsidRPr="00E85F0E">
        <w:rPr>
          <w:rFonts w:cs="Calibri"/>
          <w:color w:val="000000" w:themeColor="text1"/>
          <w:lang w:val="fr-CH"/>
        </w:rPr>
        <w:t>pour toutes les parties prenantes</w:t>
      </w:r>
      <w:r>
        <w:rPr>
          <w:rFonts w:cs="Calibri"/>
          <w:color w:val="000000" w:themeColor="text1"/>
          <w:lang w:val="fr-CH"/>
        </w:rPr>
        <w:t>, a été fait.</w:t>
      </w:r>
    </w:p>
    <w:p w:rsidR="009D50D6" w:rsidRDefault="009D50D6" w:rsidP="007A64BC">
      <w:pPr>
        <w:tabs>
          <w:tab w:val="left" w:pos="794"/>
          <w:tab w:val="left" w:pos="1191"/>
          <w:tab w:val="left" w:pos="1588"/>
          <w:tab w:val="left" w:pos="1985"/>
        </w:tabs>
        <w:rPr>
          <w:lang w:val="fr-CH"/>
        </w:rPr>
      </w:pPr>
      <w:r>
        <w:rPr>
          <w:lang w:val="fr-CH"/>
        </w:rPr>
        <w:br w:type="page"/>
      </w:r>
    </w:p>
    <w:p w:rsidR="00791087" w:rsidRPr="00E85F0E" w:rsidRDefault="00791087" w:rsidP="007A64BC">
      <w:pPr>
        <w:tabs>
          <w:tab w:val="left" w:pos="794"/>
          <w:tab w:val="left" w:pos="1191"/>
          <w:tab w:val="left" w:pos="1588"/>
          <w:tab w:val="left" w:pos="1985"/>
        </w:tabs>
        <w:rPr>
          <w:lang w:val="fr-CH"/>
        </w:rPr>
      </w:pPr>
      <w:r w:rsidRPr="00E85F0E">
        <w:rPr>
          <w:lang w:val="fr-CH"/>
        </w:rPr>
        <w:lastRenderedPageBreak/>
        <w:t>Au cours de cette session, l'accent a été mis tout particulièrement sur les points suivants:</w:t>
      </w:r>
    </w:p>
    <w:p w:rsidR="00791087" w:rsidRPr="00E85F0E" w:rsidRDefault="00750500" w:rsidP="000F2BFF">
      <w:pPr>
        <w:pStyle w:val="enumlev1"/>
        <w:spacing w:before="40"/>
        <w:ind w:left="567" w:hanging="567"/>
        <w:rPr>
          <w:lang w:val="fr-CH"/>
        </w:rPr>
      </w:pPr>
      <w:r w:rsidRPr="00750500">
        <w:rPr>
          <w:lang w:val="fr-CH"/>
        </w:rPr>
        <w:t>–</w:t>
      </w:r>
      <w:r w:rsidR="00AF36BA">
        <w:rPr>
          <w:lang w:val="fr-CH"/>
        </w:rPr>
        <w:tab/>
        <w:t>C</w:t>
      </w:r>
      <w:r w:rsidR="00791087" w:rsidRPr="00E85F0E">
        <w:rPr>
          <w:lang w:val="fr-CH"/>
        </w:rPr>
        <w:t>réation d'environnements propices</w:t>
      </w:r>
      <w:r w:rsidR="00791087">
        <w:rPr>
          <w:lang w:val="fr-CH"/>
        </w:rPr>
        <w:t xml:space="preserve"> pour la cyber</w:t>
      </w:r>
      <w:r w:rsidR="00791087" w:rsidRPr="00E85F0E">
        <w:rPr>
          <w:lang w:val="fr-CH"/>
        </w:rPr>
        <w:t xml:space="preserve">santé dans la région des </w:t>
      </w:r>
      <w:r w:rsidR="007A64BC">
        <w:rPr>
          <w:lang w:val="fr-CH"/>
        </w:rPr>
        <w:t>E</w:t>
      </w:r>
      <w:r w:rsidR="00791087" w:rsidRPr="00E85F0E">
        <w:rPr>
          <w:lang w:val="fr-CH"/>
        </w:rPr>
        <w:t>tats arabes</w:t>
      </w:r>
      <w:r w:rsidR="00AF36BA">
        <w:rPr>
          <w:lang w:val="fr-CH"/>
        </w:rPr>
        <w:t>.</w:t>
      </w:r>
    </w:p>
    <w:p w:rsidR="00791087" w:rsidRPr="00E85F0E" w:rsidRDefault="00750500" w:rsidP="000F2BFF">
      <w:pPr>
        <w:pStyle w:val="enumlev1"/>
        <w:spacing w:before="40"/>
        <w:ind w:left="567" w:hanging="567"/>
        <w:rPr>
          <w:lang w:val="fr-CH"/>
        </w:rPr>
      </w:pPr>
      <w:r w:rsidRPr="00750500">
        <w:rPr>
          <w:lang w:val="fr-CH"/>
        </w:rPr>
        <w:t>–</w:t>
      </w:r>
      <w:r w:rsidR="00AF36BA">
        <w:rPr>
          <w:lang w:val="fr-CH"/>
        </w:rPr>
        <w:tab/>
        <w:t>P</w:t>
      </w:r>
      <w:r w:rsidR="00791087" w:rsidRPr="00E85F0E">
        <w:rPr>
          <w:lang w:val="fr-CH"/>
        </w:rPr>
        <w:t xml:space="preserve">rojets de santé sur mobile dans la région des </w:t>
      </w:r>
      <w:r w:rsidR="007A64BC">
        <w:rPr>
          <w:lang w:val="fr-CH"/>
        </w:rPr>
        <w:t>E</w:t>
      </w:r>
      <w:r w:rsidR="00791087" w:rsidRPr="00E85F0E">
        <w:rPr>
          <w:lang w:val="fr-CH"/>
        </w:rPr>
        <w:t>tats arabes</w:t>
      </w:r>
      <w:r w:rsidR="00AF36BA">
        <w:rPr>
          <w:lang w:val="fr-CH"/>
        </w:rPr>
        <w:t>.</w:t>
      </w:r>
    </w:p>
    <w:p w:rsidR="00791087" w:rsidRPr="00E85F0E" w:rsidRDefault="00750500" w:rsidP="000F2BFF">
      <w:pPr>
        <w:pStyle w:val="enumlev1"/>
        <w:spacing w:before="40"/>
        <w:ind w:left="567" w:hanging="567"/>
        <w:rPr>
          <w:lang w:val="fr-CH"/>
        </w:rPr>
      </w:pPr>
      <w:r w:rsidRPr="00750500">
        <w:rPr>
          <w:lang w:val="fr-CH"/>
        </w:rPr>
        <w:t>–</w:t>
      </w:r>
      <w:r w:rsidR="00AF36BA">
        <w:rPr>
          <w:lang w:val="fr-CH"/>
        </w:rPr>
        <w:tab/>
        <w:t>R</w:t>
      </w:r>
      <w:r w:rsidR="00791087" w:rsidRPr="00E85F0E">
        <w:rPr>
          <w:lang w:val="fr-CH"/>
        </w:rPr>
        <w:t>ôle des secteurs public/privé</w:t>
      </w:r>
      <w:r w:rsidR="00791087">
        <w:rPr>
          <w:lang w:val="fr-CH"/>
        </w:rPr>
        <w:t xml:space="preserve"> dans le domaine de la cyber</w:t>
      </w:r>
      <w:r w:rsidR="00791087" w:rsidRPr="00E85F0E">
        <w:rPr>
          <w:lang w:val="fr-CH"/>
        </w:rPr>
        <w:t>santé</w:t>
      </w:r>
      <w:r w:rsidR="00AF36BA">
        <w:rPr>
          <w:lang w:val="fr-CH"/>
        </w:rPr>
        <w:t>.</w:t>
      </w:r>
    </w:p>
    <w:p w:rsidR="00791087" w:rsidRDefault="00750500" w:rsidP="000F2BFF">
      <w:pPr>
        <w:pStyle w:val="enumlev1"/>
        <w:spacing w:before="40"/>
        <w:ind w:left="567" w:hanging="567"/>
        <w:rPr>
          <w:lang w:val="fr-CH"/>
        </w:rPr>
      </w:pPr>
      <w:r w:rsidRPr="00750500">
        <w:rPr>
          <w:lang w:val="fr-CH"/>
        </w:rPr>
        <w:t>–</w:t>
      </w:r>
      <w:r w:rsidR="00791087" w:rsidRPr="009D6C20">
        <w:rPr>
          <w:lang w:val="fr-CH"/>
        </w:rPr>
        <w:tab/>
      </w:r>
      <w:r w:rsidR="00AF36BA">
        <w:rPr>
          <w:lang w:val="fr-CH"/>
        </w:rPr>
        <w:t>C</w:t>
      </w:r>
      <w:r w:rsidR="00791087" w:rsidRPr="009D6C20">
        <w:rPr>
          <w:lang w:val="fr-CH"/>
        </w:rPr>
        <w:t xml:space="preserve">ollaboration entre les entreprises </w:t>
      </w:r>
      <w:r w:rsidR="00E827FB">
        <w:rPr>
          <w:lang w:val="fr-CH"/>
        </w:rPr>
        <w:t>des TIC</w:t>
      </w:r>
      <w:r w:rsidR="00791087" w:rsidRPr="009D6C20">
        <w:rPr>
          <w:lang w:val="fr-CH"/>
        </w:rPr>
        <w:t xml:space="preserve"> et les </w:t>
      </w:r>
      <w:r w:rsidR="008166F9">
        <w:rPr>
          <w:lang w:val="fr-CH"/>
        </w:rPr>
        <w:t xml:space="preserve">entreprises </w:t>
      </w:r>
      <w:r w:rsidR="00AF36BA">
        <w:rPr>
          <w:lang w:val="fr-CH"/>
        </w:rPr>
        <w:t>du</w:t>
      </w:r>
      <w:r w:rsidR="008166F9">
        <w:rPr>
          <w:lang w:val="fr-CH"/>
        </w:rPr>
        <w:t xml:space="preserve"> secteur de la</w:t>
      </w:r>
      <w:r w:rsidR="00791087" w:rsidRPr="009D6C20">
        <w:rPr>
          <w:lang w:val="fr-CH"/>
        </w:rPr>
        <w:t xml:space="preserve"> sant</w:t>
      </w:r>
      <w:r w:rsidR="00F07888">
        <w:rPr>
          <w:lang w:val="fr-CH"/>
        </w:rPr>
        <w:t>é.</w:t>
      </w:r>
    </w:p>
    <w:p w:rsidR="00F07888" w:rsidRDefault="00F07888" w:rsidP="00F07888">
      <w:pPr>
        <w:rPr>
          <w:lang w:val="fr-CH"/>
        </w:rPr>
      </w:pPr>
      <w:r>
        <w:rPr>
          <w:lang w:val="fr-CH"/>
        </w:rPr>
        <w:t>L</w:t>
      </w:r>
      <w:r w:rsidR="00791087" w:rsidRPr="009D6C20">
        <w:rPr>
          <w:lang w:val="fr-CH"/>
        </w:rPr>
        <w:t>es principales recommandations formulées par les</w:t>
      </w:r>
      <w:r w:rsidR="008166F9">
        <w:rPr>
          <w:lang w:val="fr-CH"/>
        </w:rPr>
        <w:t xml:space="preserve"> </w:t>
      </w:r>
      <w:r w:rsidR="00BB12D1">
        <w:rPr>
          <w:lang w:val="fr-CH"/>
        </w:rPr>
        <w:t>participants</w:t>
      </w:r>
      <w:r w:rsidR="008166F9">
        <w:rPr>
          <w:lang w:val="fr-CH"/>
        </w:rPr>
        <w:t xml:space="preserve"> ont été les suivantes</w:t>
      </w:r>
      <w:r w:rsidR="00791087" w:rsidRPr="009D6C20">
        <w:rPr>
          <w:lang w:val="fr-CH"/>
        </w:rPr>
        <w:t xml:space="preserve">: </w:t>
      </w:r>
    </w:p>
    <w:p w:rsidR="00791087" w:rsidRPr="00750500" w:rsidRDefault="00F07888" w:rsidP="000F2BFF">
      <w:pPr>
        <w:pStyle w:val="enumlev1"/>
        <w:spacing w:before="40"/>
        <w:ind w:left="567" w:hanging="567"/>
        <w:rPr>
          <w:lang w:val="fr-CH"/>
        </w:rPr>
      </w:pPr>
      <w:r>
        <w:rPr>
          <w:lang w:val="fr-CH"/>
        </w:rPr>
        <w:t>1)</w:t>
      </w:r>
      <w:r>
        <w:rPr>
          <w:lang w:val="fr-CH"/>
        </w:rPr>
        <w:tab/>
      </w:r>
      <w:r w:rsidR="00AF36BA">
        <w:rPr>
          <w:lang w:val="fr-CH"/>
        </w:rPr>
        <w:t>I</w:t>
      </w:r>
      <w:r w:rsidR="00F75D6A">
        <w:rPr>
          <w:lang w:val="fr-CH"/>
        </w:rPr>
        <w:t>nviter</w:t>
      </w:r>
      <w:r w:rsidR="008166F9" w:rsidRPr="00750500">
        <w:rPr>
          <w:lang w:val="fr-CH"/>
        </w:rPr>
        <w:t xml:space="preserve"> tous les</w:t>
      </w:r>
      <w:r w:rsidR="00791087" w:rsidRPr="00750500">
        <w:rPr>
          <w:lang w:val="fr-CH"/>
        </w:rPr>
        <w:t xml:space="preserve"> gouvernements des pays de la région des Etats arabes </w:t>
      </w:r>
      <w:r w:rsidR="00F75D6A">
        <w:rPr>
          <w:lang w:val="fr-CH"/>
        </w:rPr>
        <w:t>à</w:t>
      </w:r>
      <w:r w:rsidR="00791087" w:rsidRPr="00750500">
        <w:rPr>
          <w:lang w:val="fr-CH"/>
        </w:rPr>
        <w:t xml:space="preserve"> adopte</w:t>
      </w:r>
      <w:r w:rsidR="00F75D6A">
        <w:rPr>
          <w:lang w:val="fr-CH"/>
        </w:rPr>
        <w:t>r</w:t>
      </w:r>
      <w:r w:rsidR="00791087" w:rsidRPr="00750500">
        <w:rPr>
          <w:lang w:val="fr-CH"/>
        </w:rPr>
        <w:t xml:space="preserve"> des stratégies nationales dans le domaine de la cybersanté, élaborées selon une approche multi</w:t>
      </w:r>
      <w:r w:rsidR="008166F9" w:rsidRPr="00750500">
        <w:rPr>
          <w:lang w:val="fr-CH"/>
        </w:rPr>
        <w:noBreakHyphen/>
      </w:r>
      <w:r w:rsidR="00791087" w:rsidRPr="00750500">
        <w:rPr>
          <w:lang w:val="fr-CH"/>
        </w:rPr>
        <w:t>parties prenantes, conformément aux lignes directrices UIT</w:t>
      </w:r>
      <w:r w:rsidR="008166F9" w:rsidRPr="00750500">
        <w:rPr>
          <w:lang w:val="fr-CH"/>
        </w:rPr>
        <w:t>-</w:t>
      </w:r>
      <w:r w:rsidR="00791087" w:rsidRPr="00750500">
        <w:rPr>
          <w:lang w:val="fr-CH"/>
        </w:rPr>
        <w:t xml:space="preserve">OMS publiées en </w:t>
      </w:r>
      <w:r w:rsidR="007A64BC" w:rsidRPr="00750500">
        <w:rPr>
          <w:lang w:val="fr-CH"/>
        </w:rPr>
        <w:t>2013</w:t>
      </w:r>
      <w:r w:rsidR="00AF36BA">
        <w:rPr>
          <w:lang w:val="fr-CH"/>
        </w:rPr>
        <w:t>.</w:t>
      </w:r>
    </w:p>
    <w:p w:rsidR="00791087" w:rsidRDefault="00F07888" w:rsidP="000F2BFF">
      <w:pPr>
        <w:pStyle w:val="enumlev1"/>
        <w:spacing w:before="40"/>
        <w:ind w:left="567" w:hanging="567"/>
        <w:rPr>
          <w:lang w:val="fr-CH"/>
        </w:rPr>
      </w:pPr>
      <w:r>
        <w:rPr>
          <w:lang w:val="fr-CH"/>
        </w:rPr>
        <w:t>2)</w:t>
      </w:r>
      <w:r>
        <w:rPr>
          <w:lang w:val="fr-CH"/>
        </w:rPr>
        <w:tab/>
      </w:r>
      <w:r w:rsidR="00AF36BA">
        <w:rPr>
          <w:lang w:val="fr-CH"/>
        </w:rPr>
        <w:t>P</w:t>
      </w:r>
      <w:r w:rsidR="00791087" w:rsidRPr="00750500">
        <w:rPr>
          <w:lang w:val="fr-CH"/>
        </w:rPr>
        <w:t xml:space="preserve">rendre acte des bons résultats obtenus dans le cadre de l'initiative mondiale </w:t>
      </w:r>
      <w:r w:rsidR="008166F9" w:rsidRPr="00750500">
        <w:rPr>
          <w:lang w:val="fr-CH"/>
        </w:rPr>
        <w:t>"</w:t>
      </w:r>
      <w:r w:rsidR="00791087" w:rsidRPr="00750500">
        <w:rPr>
          <w:lang w:val="fr-CH"/>
        </w:rPr>
        <w:t>Be Healthy</w:t>
      </w:r>
      <w:r w:rsidR="00791087" w:rsidRPr="00BB4DAD">
        <w:rPr>
          <w:lang w:val="fr-CH"/>
        </w:rPr>
        <w:t xml:space="preserve"> Be Mobile</w:t>
      </w:r>
      <w:r w:rsidR="008166F9">
        <w:rPr>
          <w:lang w:val="fr-CH"/>
        </w:rPr>
        <w:t>"</w:t>
      </w:r>
      <w:r w:rsidR="00AF36BA">
        <w:rPr>
          <w:lang w:val="fr-CH"/>
        </w:rPr>
        <w:t xml:space="preserve"> (L</w:t>
      </w:r>
      <w:r w:rsidR="00791087" w:rsidRPr="00BB4DAD">
        <w:rPr>
          <w:lang w:val="fr-CH"/>
        </w:rPr>
        <w:t>a mobilité c'est la santé)</w:t>
      </w:r>
      <w:r w:rsidR="008166F9">
        <w:rPr>
          <w:lang w:val="fr-CH"/>
        </w:rPr>
        <w:t>, en particulier</w:t>
      </w:r>
      <w:r w:rsidR="00791087">
        <w:rPr>
          <w:lang w:val="fr-CH"/>
        </w:rPr>
        <w:t xml:space="preserve"> avec le lancement de deux projets en </w:t>
      </w:r>
      <w:r w:rsidR="008166F9">
        <w:rPr>
          <w:lang w:val="fr-CH"/>
        </w:rPr>
        <w:t>E</w:t>
      </w:r>
      <w:r w:rsidR="00791087">
        <w:rPr>
          <w:lang w:val="fr-CH"/>
        </w:rPr>
        <w:t>gypte et en Tunisie et</w:t>
      </w:r>
      <w:r w:rsidR="00A42A37">
        <w:rPr>
          <w:lang w:val="fr-CH"/>
        </w:rPr>
        <w:t xml:space="preserve"> </w:t>
      </w:r>
      <w:r w:rsidR="00F75D6A">
        <w:rPr>
          <w:lang w:val="fr-CH"/>
        </w:rPr>
        <w:t xml:space="preserve">inviter les </w:t>
      </w:r>
      <w:r w:rsidR="00791087">
        <w:rPr>
          <w:lang w:val="fr-CH"/>
        </w:rPr>
        <w:t xml:space="preserve">pays de la région des </w:t>
      </w:r>
      <w:r w:rsidR="00A42A37">
        <w:rPr>
          <w:lang w:val="fr-CH"/>
        </w:rPr>
        <w:t>E</w:t>
      </w:r>
      <w:r w:rsidR="00791087">
        <w:rPr>
          <w:lang w:val="fr-CH"/>
        </w:rPr>
        <w:t xml:space="preserve">tats arabes </w:t>
      </w:r>
      <w:r w:rsidR="00F75D6A">
        <w:rPr>
          <w:lang w:val="fr-CH"/>
        </w:rPr>
        <w:t>à</w:t>
      </w:r>
      <w:r w:rsidR="00791087">
        <w:rPr>
          <w:lang w:val="fr-CH"/>
        </w:rPr>
        <w:t xml:space="preserve"> </w:t>
      </w:r>
      <w:r w:rsidR="00A42A37">
        <w:rPr>
          <w:lang w:val="fr-CH"/>
        </w:rPr>
        <w:t>s'</w:t>
      </w:r>
      <w:r w:rsidR="00BB12D1">
        <w:rPr>
          <w:lang w:val="fr-CH"/>
        </w:rPr>
        <w:t>associe</w:t>
      </w:r>
      <w:r w:rsidR="00F75D6A">
        <w:rPr>
          <w:lang w:val="fr-CH"/>
        </w:rPr>
        <w:t>r</w:t>
      </w:r>
      <w:r w:rsidR="00791087">
        <w:rPr>
          <w:lang w:val="fr-CH"/>
        </w:rPr>
        <w:t xml:space="preserve"> </w:t>
      </w:r>
      <w:r w:rsidR="00A42A37">
        <w:rPr>
          <w:lang w:val="fr-CH"/>
        </w:rPr>
        <w:t xml:space="preserve">à </w:t>
      </w:r>
      <w:r w:rsidR="00791087">
        <w:rPr>
          <w:lang w:val="fr-CH"/>
        </w:rPr>
        <w:t>cette initiative mondiale.</w:t>
      </w:r>
    </w:p>
    <w:p w:rsidR="00E827FB" w:rsidRPr="00BB4DAD" w:rsidRDefault="00E827FB" w:rsidP="000F2BFF">
      <w:pPr>
        <w:pStyle w:val="enumlev1"/>
        <w:spacing w:before="40"/>
        <w:ind w:left="567" w:hanging="567"/>
        <w:rPr>
          <w:lang w:val="fr-CH"/>
        </w:rPr>
      </w:pPr>
      <w:r>
        <w:rPr>
          <w:lang w:val="fr-CH"/>
        </w:rPr>
        <w:t>3)</w:t>
      </w:r>
      <w:r>
        <w:rPr>
          <w:lang w:val="fr-CH"/>
        </w:rPr>
        <w:tab/>
      </w:r>
      <w:r w:rsidR="00AF36BA">
        <w:rPr>
          <w:lang w:val="fr-CH"/>
        </w:rPr>
        <w:t>I</w:t>
      </w:r>
      <w:r>
        <w:rPr>
          <w:lang w:val="fr-CH"/>
        </w:rPr>
        <w:t>nviter les parties prenantes à réaliser des études et à partager leurs études et leurs bonnes pratiques concernant la cybersanté</w:t>
      </w:r>
      <w:r w:rsidR="00AF36BA">
        <w:rPr>
          <w:lang w:val="fr-CH"/>
        </w:rPr>
        <w:t>.</w:t>
      </w:r>
    </w:p>
    <w:p w:rsidR="00791087" w:rsidRPr="00791087" w:rsidRDefault="00793E51" w:rsidP="00A42A37">
      <w:pPr>
        <w:pStyle w:val="Headingb"/>
      </w:pPr>
      <w:r>
        <w:t>Session 3: L</w:t>
      </w:r>
      <w:r w:rsidR="00791087" w:rsidRPr="00791087">
        <w:t>es TIC et l'éducation</w:t>
      </w:r>
    </w:p>
    <w:p w:rsidR="00791087" w:rsidRPr="00BB4DAD" w:rsidRDefault="00791087" w:rsidP="00E827FB">
      <w:pPr>
        <w:tabs>
          <w:tab w:val="left" w:pos="794"/>
          <w:tab w:val="left" w:pos="1191"/>
          <w:tab w:val="left" w:pos="1588"/>
          <w:tab w:val="left" w:pos="1985"/>
        </w:tabs>
        <w:rPr>
          <w:rFonts w:cs="Calibri"/>
          <w:color w:val="000000" w:themeColor="text1"/>
          <w:lang w:val="fr-CH"/>
        </w:rPr>
      </w:pPr>
      <w:r w:rsidRPr="00BB4DAD">
        <w:rPr>
          <w:rFonts w:cs="Calibri"/>
          <w:color w:val="000000" w:themeColor="text1"/>
          <w:lang w:val="fr-CH"/>
        </w:rPr>
        <w:t>Au cours de cette session</w:t>
      </w:r>
      <w:r w:rsidR="00A42A37">
        <w:rPr>
          <w:rFonts w:cs="Calibri"/>
          <w:color w:val="000000" w:themeColor="text1"/>
          <w:lang w:val="fr-CH"/>
        </w:rPr>
        <w:t>,</w:t>
      </w:r>
      <w:r w:rsidRPr="00BB4DAD">
        <w:rPr>
          <w:rFonts w:cs="Calibri"/>
          <w:color w:val="000000" w:themeColor="text1"/>
          <w:lang w:val="fr-CH"/>
        </w:rPr>
        <w:t xml:space="preserve"> l'accent a été mis sur les</w:t>
      </w:r>
      <w:r w:rsidR="00AF36BA">
        <w:rPr>
          <w:rFonts w:cs="Calibri"/>
          <w:color w:val="000000" w:themeColor="text1"/>
          <w:lang w:val="fr-CH"/>
        </w:rPr>
        <w:t xml:space="preserve"> </w:t>
      </w:r>
      <w:r w:rsidR="00E827FB">
        <w:rPr>
          <w:rFonts w:cs="Calibri"/>
          <w:color w:val="000000" w:themeColor="text1"/>
          <w:lang w:val="fr-CH"/>
        </w:rPr>
        <w:t>cibles des ODD se rapportant à l'éduc</w:t>
      </w:r>
      <w:r w:rsidR="00AF36BA">
        <w:rPr>
          <w:rFonts w:cs="Calibri"/>
          <w:color w:val="000000" w:themeColor="text1"/>
          <w:lang w:val="fr-CH"/>
        </w:rPr>
        <w:t>a</w:t>
      </w:r>
      <w:r w:rsidR="00E827FB">
        <w:rPr>
          <w:rFonts w:cs="Calibri"/>
          <w:color w:val="000000" w:themeColor="text1"/>
          <w:lang w:val="fr-CH"/>
        </w:rPr>
        <w:t>tion</w:t>
      </w:r>
      <w:r w:rsidRPr="00BB4DAD">
        <w:rPr>
          <w:rFonts w:cs="Calibri"/>
          <w:color w:val="000000" w:themeColor="text1"/>
          <w:lang w:val="fr-CH"/>
        </w:rPr>
        <w:t xml:space="preserve"> et </w:t>
      </w:r>
      <w:r>
        <w:rPr>
          <w:rFonts w:cs="Calibri"/>
          <w:color w:val="000000" w:themeColor="text1"/>
          <w:lang w:val="fr-CH"/>
        </w:rPr>
        <w:t xml:space="preserve">la réflexion </w:t>
      </w:r>
      <w:r w:rsidR="00A42A37">
        <w:rPr>
          <w:rFonts w:cs="Calibri"/>
          <w:color w:val="000000" w:themeColor="text1"/>
          <w:lang w:val="fr-CH"/>
        </w:rPr>
        <w:t xml:space="preserve">s'est poursuivie </w:t>
      </w:r>
      <w:r>
        <w:rPr>
          <w:rFonts w:cs="Calibri"/>
          <w:color w:val="000000" w:themeColor="text1"/>
          <w:lang w:val="fr-CH"/>
        </w:rPr>
        <w:t>concernant le rôle important des TIC pour atteind</w:t>
      </w:r>
      <w:r w:rsidR="00AF36BA">
        <w:rPr>
          <w:rFonts w:cs="Calibri"/>
          <w:color w:val="000000" w:themeColor="text1"/>
          <w:lang w:val="fr-CH"/>
        </w:rPr>
        <w:t>re ces objectifs à l'horizon </w:t>
      </w:r>
      <w:r w:rsidR="00A76B51">
        <w:rPr>
          <w:rFonts w:cs="Calibri"/>
          <w:color w:val="000000" w:themeColor="text1"/>
          <w:lang w:val="fr-CH"/>
        </w:rPr>
        <w:t>203</w:t>
      </w:r>
      <w:r>
        <w:rPr>
          <w:rFonts w:cs="Calibri"/>
          <w:color w:val="000000" w:themeColor="text1"/>
          <w:lang w:val="fr-CH"/>
        </w:rPr>
        <w:t xml:space="preserve">0. </w:t>
      </w:r>
      <w:r w:rsidRPr="00BB4DAD">
        <w:rPr>
          <w:rFonts w:cs="Calibri"/>
          <w:color w:val="000000" w:themeColor="text1"/>
          <w:lang w:val="fr-CH"/>
        </w:rPr>
        <w:t>Dans cette optique</w:t>
      </w:r>
      <w:r w:rsidR="00A42A37">
        <w:rPr>
          <w:rFonts w:cs="Calibri"/>
          <w:color w:val="000000" w:themeColor="text1"/>
          <w:lang w:val="fr-CH"/>
        </w:rPr>
        <w:t>,</w:t>
      </w:r>
      <w:r w:rsidRPr="00BB4DAD">
        <w:rPr>
          <w:rFonts w:cs="Calibri"/>
          <w:color w:val="000000" w:themeColor="text1"/>
          <w:lang w:val="fr-CH"/>
        </w:rPr>
        <w:t xml:space="preserve"> il faudra créer des environnements propices pour encourager l'apprentissage intelligent en mettant l'accent sur </w:t>
      </w:r>
      <w:r>
        <w:rPr>
          <w:rFonts w:cs="Calibri"/>
          <w:color w:val="000000" w:themeColor="text1"/>
          <w:lang w:val="fr-CH"/>
        </w:rPr>
        <w:t xml:space="preserve">l'amélioration des infrastructures technologiques pour les écoles et les autres établissements d'enseignement, en élaborant des </w:t>
      </w:r>
      <w:r w:rsidR="00A42A37">
        <w:rPr>
          <w:rFonts w:cs="Calibri"/>
          <w:color w:val="000000" w:themeColor="text1"/>
          <w:lang w:val="fr-CH"/>
        </w:rPr>
        <w:t>cyber</w:t>
      </w:r>
      <w:r>
        <w:rPr>
          <w:rFonts w:cs="Calibri"/>
          <w:color w:val="000000" w:themeColor="text1"/>
          <w:lang w:val="fr-CH"/>
        </w:rPr>
        <w:t>contenus é</w:t>
      </w:r>
      <w:r w:rsidR="00A42A37">
        <w:rPr>
          <w:rFonts w:cs="Calibri"/>
          <w:color w:val="000000" w:themeColor="text1"/>
          <w:lang w:val="fr-CH"/>
        </w:rPr>
        <w:t>ducatif</w:t>
      </w:r>
      <w:r>
        <w:rPr>
          <w:rFonts w:cs="Calibri"/>
          <w:color w:val="000000" w:themeColor="text1"/>
          <w:lang w:val="fr-CH"/>
        </w:rPr>
        <w:t>s interactifs et en renforçant les capacités des enseignants et des autres personnels du secteur de l'éducation.</w:t>
      </w:r>
    </w:p>
    <w:p w:rsidR="00791087" w:rsidRPr="00BB4DAD" w:rsidRDefault="00791087" w:rsidP="00AF36BA">
      <w:pPr>
        <w:tabs>
          <w:tab w:val="left" w:pos="794"/>
          <w:tab w:val="left" w:pos="1191"/>
          <w:tab w:val="left" w:pos="1588"/>
          <w:tab w:val="left" w:pos="1985"/>
        </w:tabs>
        <w:rPr>
          <w:rFonts w:cs="Calibri"/>
          <w:bCs/>
          <w:color w:val="000000" w:themeColor="text1"/>
          <w:lang w:val="fr-CH"/>
        </w:rPr>
      </w:pPr>
      <w:r w:rsidRPr="00BB4DAD">
        <w:rPr>
          <w:rFonts w:cs="Calibri"/>
          <w:color w:val="000000" w:themeColor="text1"/>
          <w:lang w:val="fr-CH"/>
        </w:rPr>
        <w:t xml:space="preserve">En introduction, le Bureau régional de l'UIT pour les </w:t>
      </w:r>
      <w:r w:rsidR="00A42A37">
        <w:rPr>
          <w:rFonts w:cs="Calibri"/>
          <w:color w:val="000000" w:themeColor="text1"/>
          <w:lang w:val="fr-CH"/>
        </w:rPr>
        <w:t>E</w:t>
      </w:r>
      <w:r w:rsidRPr="00BB4DAD">
        <w:rPr>
          <w:rFonts w:cs="Calibri"/>
          <w:color w:val="000000" w:themeColor="text1"/>
          <w:lang w:val="fr-CH"/>
        </w:rPr>
        <w:t>tats arabes a donné un aperçu général de la notio</w:t>
      </w:r>
      <w:r w:rsidR="00A76B51">
        <w:rPr>
          <w:rFonts w:cs="Calibri"/>
          <w:color w:val="000000" w:themeColor="text1"/>
          <w:lang w:val="fr-CH"/>
        </w:rPr>
        <w:t>n d'apprentissage intelligent,</w:t>
      </w:r>
      <w:r w:rsidRPr="00BB4DAD">
        <w:rPr>
          <w:rFonts w:cs="Calibri"/>
          <w:color w:val="000000" w:themeColor="text1"/>
          <w:lang w:val="fr-CH"/>
        </w:rPr>
        <w:t xml:space="preserve"> des accords internationaux</w:t>
      </w:r>
      <w:r w:rsidR="00A76B51">
        <w:rPr>
          <w:rFonts w:cs="Calibri"/>
          <w:color w:val="000000" w:themeColor="text1"/>
          <w:lang w:val="fr-CH"/>
        </w:rPr>
        <w:t xml:space="preserve"> pertinents, de l'importance des compétences dans le domaine des TIC pour l'emploi des jeunes</w:t>
      </w:r>
      <w:r w:rsidR="00AF36BA">
        <w:rPr>
          <w:rFonts w:cs="Calibri"/>
          <w:color w:val="000000" w:themeColor="text1"/>
          <w:lang w:val="fr-CH"/>
        </w:rPr>
        <w:t xml:space="preserve">, </w:t>
      </w:r>
      <w:r w:rsidR="00A76B51">
        <w:rPr>
          <w:rFonts w:cs="Calibri"/>
          <w:color w:val="000000" w:themeColor="text1"/>
          <w:lang w:val="fr-CH"/>
        </w:rPr>
        <w:t xml:space="preserve">des </w:t>
      </w:r>
      <w:r w:rsidRPr="00BB4DAD">
        <w:rPr>
          <w:rFonts w:cs="Calibri"/>
          <w:color w:val="000000" w:themeColor="text1"/>
          <w:lang w:val="fr-CH"/>
        </w:rPr>
        <w:t>problèmes</w:t>
      </w:r>
      <w:r>
        <w:rPr>
          <w:rFonts w:cs="Calibri"/>
          <w:color w:val="000000" w:themeColor="text1"/>
          <w:lang w:val="fr-CH"/>
        </w:rPr>
        <w:t xml:space="preserve"> qui se posent au niveau régional dans le domaine de l'éducation et</w:t>
      </w:r>
      <w:r w:rsidR="00383749">
        <w:rPr>
          <w:rFonts w:cs="Calibri"/>
          <w:color w:val="000000" w:themeColor="text1"/>
          <w:lang w:val="fr-CH"/>
        </w:rPr>
        <w:t>,</w:t>
      </w:r>
      <w:r>
        <w:rPr>
          <w:rFonts w:cs="Calibri"/>
          <w:color w:val="000000" w:themeColor="text1"/>
          <w:lang w:val="fr-CH"/>
        </w:rPr>
        <w:t xml:space="preserve"> enfin</w:t>
      </w:r>
      <w:r w:rsidR="00383749">
        <w:rPr>
          <w:rFonts w:cs="Calibri"/>
          <w:color w:val="000000" w:themeColor="text1"/>
          <w:lang w:val="fr-CH"/>
        </w:rPr>
        <w:t>,</w:t>
      </w:r>
      <w:r w:rsidRPr="00BB4DAD">
        <w:rPr>
          <w:rFonts w:cs="Calibri"/>
          <w:color w:val="000000" w:themeColor="text1"/>
          <w:lang w:val="fr-CH"/>
        </w:rPr>
        <w:t xml:space="preserve"> </w:t>
      </w:r>
      <w:r>
        <w:rPr>
          <w:rFonts w:cs="Calibri"/>
          <w:color w:val="000000" w:themeColor="text1"/>
          <w:lang w:val="fr-CH"/>
        </w:rPr>
        <w:t>a posé des questions sur le rôle des TIC dans le secteur de l'éducation afin d'encourager la réflexion des orateurs sur ces sujets.</w:t>
      </w:r>
    </w:p>
    <w:p w:rsidR="00791087" w:rsidRPr="00906861" w:rsidRDefault="00791087" w:rsidP="000F2BFF">
      <w:pPr>
        <w:keepNext/>
        <w:tabs>
          <w:tab w:val="left" w:pos="794"/>
          <w:tab w:val="left" w:pos="1191"/>
          <w:tab w:val="left" w:pos="1588"/>
          <w:tab w:val="left" w:pos="1985"/>
        </w:tabs>
        <w:rPr>
          <w:rFonts w:cs="Calibri"/>
          <w:color w:val="000000" w:themeColor="text1"/>
          <w:lang w:val="fr-CH"/>
        </w:rPr>
      </w:pPr>
      <w:r w:rsidRPr="00E85F0E">
        <w:rPr>
          <w:lang w:val="fr-CH"/>
        </w:rPr>
        <w:t>Au cours de cette session, l'accent a été mis tout particulièrement sur</w:t>
      </w:r>
      <w:r w:rsidRPr="00906861">
        <w:rPr>
          <w:rFonts w:cs="Calibri"/>
          <w:color w:val="000000" w:themeColor="text1"/>
          <w:lang w:val="fr-CH"/>
        </w:rPr>
        <w:t>:</w:t>
      </w:r>
    </w:p>
    <w:p w:rsidR="00791087" w:rsidRPr="00906861" w:rsidRDefault="00750500" w:rsidP="000F2BFF">
      <w:pPr>
        <w:pStyle w:val="enumlev1"/>
        <w:spacing w:before="40"/>
        <w:ind w:left="567" w:hanging="567"/>
        <w:rPr>
          <w:lang w:val="fr-CH"/>
        </w:rPr>
      </w:pPr>
      <w:r w:rsidRPr="00750500">
        <w:rPr>
          <w:lang w:val="fr-CH"/>
        </w:rPr>
        <w:t>–</w:t>
      </w:r>
      <w:r w:rsidR="00791087" w:rsidRPr="00906861">
        <w:rPr>
          <w:lang w:val="fr-CH"/>
        </w:rPr>
        <w:tab/>
      </w:r>
      <w:r w:rsidR="00A76B51">
        <w:rPr>
          <w:lang w:val="fr-CH"/>
        </w:rPr>
        <w:t xml:space="preserve">la </w:t>
      </w:r>
      <w:r w:rsidR="00791087" w:rsidRPr="00906861">
        <w:rPr>
          <w:lang w:val="fr-CH"/>
        </w:rPr>
        <w:t>création d'environnement</w:t>
      </w:r>
      <w:r w:rsidR="00791087">
        <w:rPr>
          <w:lang w:val="fr-CH"/>
        </w:rPr>
        <w:t>s</w:t>
      </w:r>
      <w:r w:rsidR="00791087" w:rsidRPr="00906861">
        <w:rPr>
          <w:lang w:val="fr-CH"/>
        </w:rPr>
        <w:t xml:space="preserve"> propice</w:t>
      </w:r>
      <w:r w:rsidR="00791087">
        <w:rPr>
          <w:lang w:val="fr-CH"/>
        </w:rPr>
        <w:t>s</w:t>
      </w:r>
      <w:r w:rsidR="00791087" w:rsidRPr="00906861">
        <w:rPr>
          <w:lang w:val="fr-CH"/>
        </w:rPr>
        <w:t xml:space="preserve"> pour l'apprentissage intelligent dans la région des </w:t>
      </w:r>
      <w:r w:rsidR="00A42A37">
        <w:rPr>
          <w:lang w:val="fr-CH"/>
        </w:rPr>
        <w:t>E</w:t>
      </w:r>
      <w:r w:rsidR="00791087" w:rsidRPr="00906861">
        <w:rPr>
          <w:lang w:val="fr-CH"/>
        </w:rPr>
        <w:t xml:space="preserve">tats </w:t>
      </w:r>
      <w:r w:rsidR="00791087">
        <w:rPr>
          <w:lang w:val="fr-CH"/>
        </w:rPr>
        <w:t>arabes</w:t>
      </w:r>
      <w:r w:rsidR="00A42A37">
        <w:rPr>
          <w:lang w:val="fr-CH"/>
        </w:rPr>
        <w:t>;</w:t>
      </w:r>
    </w:p>
    <w:p w:rsidR="00791087" w:rsidRPr="00906861" w:rsidRDefault="00750500" w:rsidP="000F2BFF">
      <w:pPr>
        <w:pStyle w:val="enumlev1"/>
        <w:spacing w:before="40"/>
        <w:ind w:left="567" w:hanging="567"/>
        <w:rPr>
          <w:lang w:val="fr-CH"/>
        </w:rPr>
      </w:pPr>
      <w:r w:rsidRPr="00750500">
        <w:rPr>
          <w:lang w:val="fr-CH"/>
        </w:rPr>
        <w:t>–</w:t>
      </w:r>
      <w:r w:rsidR="00791087" w:rsidRPr="00906861">
        <w:rPr>
          <w:lang w:val="fr-CH"/>
        </w:rPr>
        <w:tab/>
      </w:r>
      <w:r w:rsidR="00A76B51">
        <w:rPr>
          <w:lang w:val="fr-CH"/>
        </w:rPr>
        <w:t xml:space="preserve">les </w:t>
      </w:r>
      <w:r w:rsidR="00791087" w:rsidRPr="00906861">
        <w:rPr>
          <w:lang w:val="fr-CH"/>
        </w:rPr>
        <w:t xml:space="preserve">initiatives locales pour encourager l'utilisation des TIC dans le domaine de l'éducation dans la région des </w:t>
      </w:r>
      <w:r w:rsidR="007A64BC">
        <w:rPr>
          <w:lang w:val="fr-CH"/>
        </w:rPr>
        <w:t>E</w:t>
      </w:r>
      <w:r w:rsidR="00791087" w:rsidRPr="00906861">
        <w:rPr>
          <w:lang w:val="fr-CH"/>
        </w:rPr>
        <w:t xml:space="preserve">tats </w:t>
      </w:r>
      <w:r w:rsidR="00791087">
        <w:rPr>
          <w:lang w:val="fr-CH"/>
        </w:rPr>
        <w:t>arabes</w:t>
      </w:r>
      <w:r w:rsidR="00A42A37">
        <w:rPr>
          <w:lang w:val="fr-CH"/>
        </w:rPr>
        <w:t>;</w:t>
      </w:r>
    </w:p>
    <w:p w:rsidR="00791087" w:rsidRPr="00906861" w:rsidRDefault="00750500" w:rsidP="000F2BFF">
      <w:pPr>
        <w:pStyle w:val="enumlev1"/>
        <w:spacing w:before="40"/>
        <w:ind w:left="567" w:hanging="567"/>
        <w:rPr>
          <w:lang w:val="fr-CH"/>
        </w:rPr>
      </w:pPr>
      <w:r w:rsidRPr="00750500">
        <w:rPr>
          <w:lang w:val="fr-CH"/>
        </w:rPr>
        <w:t>–</w:t>
      </w:r>
      <w:r w:rsidR="00791087" w:rsidRPr="00906861">
        <w:rPr>
          <w:lang w:val="fr-CH"/>
        </w:rPr>
        <w:tab/>
      </w:r>
      <w:r w:rsidR="00A76B51">
        <w:rPr>
          <w:lang w:val="fr-CH"/>
        </w:rPr>
        <w:t xml:space="preserve">la </w:t>
      </w:r>
      <w:r w:rsidR="00791087" w:rsidRPr="00906861">
        <w:rPr>
          <w:lang w:val="fr-CH"/>
        </w:rPr>
        <w:t xml:space="preserve">collaboration entre les secteurs des </w:t>
      </w:r>
      <w:r w:rsidR="00AF36BA">
        <w:rPr>
          <w:lang w:val="fr-CH"/>
        </w:rPr>
        <w:t>TIC</w:t>
      </w:r>
      <w:r w:rsidR="00791087" w:rsidRPr="00906861">
        <w:rPr>
          <w:lang w:val="fr-CH"/>
        </w:rPr>
        <w:t xml:space="preserve"> et de l'éducation </w:t>
      </w:r>
      <w:r w:rsidR="00791087">
        <w:rPr>
          <w:lang w:val="fr-CH"/>
        </w:rPr>
        <w:t>et élaboration de modèles de partenariats public/privé</w:t>
      </w:r>
      <w:r w:rsidR="007A64BC">
        <w:rPr>
          <w:lang w:val="fr-CH"/>
        </w:rPr>
        <w:t>.</w:t>
      </w:r>
    </w:p>
    <w:p w:rsidR="00791087" w:rsidRPr="00906861" w:rsidRDefault="00791087" w:rsidP="000F2BFF">
      <w:pPr>
        <w:keepNext/>
        <w:tabs>
          <w:tab w:val="left" w:pos="794"/>
          <w:tab w:val="left" w:pos="1191"/>
          <w:tab w:val="left" w:pos="1588"/>
          <w:tab w:val="left" w:pos="1985"/>
        </w:tabs>
        <w:rPr>
          <w:rFonts w:ascii="Calibri" w:hAnsi="Calibri" w:cs="Calibri"/>
          <w:color w:val="000000" w:themeColor="text1"/>
          <w:lang w:val="fr-CH"/>
        </w:rPr>
      </w:pPr>
      <w:r w:rsidRPr="00906861">
        <w:rPr>
          <w:rFonts w:ascii="Calibri" w:hAnsi="Calibri" w:cs="Calibri"/>
          <w:color w:val="000000" w:themeColor="text1"/>
          <w:lang w:val="fr-CH"/>
        </w:rPr>
        <w:t>Les participants</w:t>
      </w:r>
      <w:r w:rsidR="00A76B51">
        <w:rPr>
          <w:rFonts w:ascii="Calibri" w:hAnsi="Calibri" w:cs="Calibri"/>
          <w:color w:val="000000" w:themeColor="text1"/>
          <w:lang w:val="fr-CH"/>
        </w:rPr>
        <w:t xml:space="preserve"> se sont mis d'accord sur </w:t>
      </w:r>
      <w:r w:rsidRPr="00906861">
        <w:rPr>
          <w:rFonts w:ascii="Calibri" w:hAnsi="Calibri" w:cs="Calibri"/>
          <w:color w:val="000000" w:themeColor="text1"/>
          <w:lang w:val="fr-CH"/>
        </w:rPr>
        <w:t>les recommandations suivantes:</w:t>
      </w:r>
    </w:p>
    <w:p w:rsidR="00791087" w:rsidRPr="00750500" w:rsidRDefault="00F07888" w:rsidP="000F2BFF">
      <w:pPr>
        <w:pStyle w:val="enumlev1"/>
        <w:spacing w:before="40"/>
        <w:ind w:left="567" w:hanging="567"/>
        <w:rPr>
          <w:lang w:val="fr-CH"/>
        </w:rPr>
      </w:pPr>
      <w:r>
        <w:rPr>
          <w:lang w:val="fr-CH"/>
        </w:rPr>
        <w:t>1)</w:t>
      </w:r>
      <w:r w:rsidR="00750500" w:rsidRPr="00750500">
        <w:rPr>
          <w:lang w:val="fr-CH"/>
        </w:rPr>
        <w:tab/>
      </w:r>
      <w:r w:rsidR="00AF36BA">
        <w:rPr>
          <w:lang w:val="fr-CH"/>
        </w:rPr>
        <w:t>P</w:t>
      </w:r>
      <w:r w:rsidR="00F75D6A">
        <w:rPr>
          <w:lang w:val="fr-CH"/>
        </w:rPr>
        <w:t>rendre acte</w:t>
      </w:r>
      <w:r w:rsidR="00791087" w:rsidRPr="00750500">
        <w:rPr>
          <w:lang w:val="fr-CH"/>
        </w:rPr>
        <w:t xml:space="preserve"> du bon travail effectué à ce jour au niveau régional dans le cadre de l'initiative régionale pour les </w:t>
      </w:r>
      <w:r w:rsidR="00A42A37" w:rsidRPr="00750500">
        <w:rPr>
          <w:lang w:val="fr-CH"/>
        </w:rPr>
        <w:t>E</w:t>
      </w:r>
      <w:r w:rsidR="00791087" w:rsidRPr="00750500">
        <w:rPr>
          <w:lang w:val="fr-CH"/>
        </w:rPr>
        <w:t xml:space="preserve">tats arabes sur l'apprentissage intelligent et </w:t>
      </w:r>
      <w:r w:rsidR="00F75D6A">
        <w:rPr>
          <w:lang w:val="fr-CH"/>
        </w:rPr>
        <w:t>inviter</w:t>
      </w:r>
      <w:r w:rsidR="00791087" w:rsidRPr="00750500">
        <w:rPr>
          <w:lang w:val="fr-CH"/>
        </w:rPr>
        <w:t xml:space="preserve"> toutes les parties prenantes </w:t>
      </w:r>
      <w:r w:rsidR="00F75D6A">
        <w:rPr>
          <w:lang w:val="fr-CH"/>
        </w:rPr>
        <w:t>à</w:t>
      </w:r>
      <w:r w:rsidR="00791087" w:rsidRPr="00750500">
        <w:rPr>
          <w:lang w:val="fr-CH"/>
        </w:rPr>
        <w:t xml:space="preserve"> s'associer à cette initiative et </w:t>
      </w:r>
      <w:r w:rsidR="00F75D6A">
        <w:rPr>
          <w:lang w:val="fr-CH"/>
        </w:rPr>
        <w:t xml:space="preserve">à </w:t>
      </w:r>
      <w:r w:rsidR="00791087" w:rsidRPr="00750500">
        <w:rPr>
          <w:lang w:val="fr-CH"/>
        </w:rPr>
        <w:t>contribuer aux activités s'y rapportant</w:t>
      </w:r>
      <w:r w:rsidR="00AF36BA">
        <w:rPr>
          <w:lang w:val="fr-CH"/>
        </w:rPr>
        <w:t>.</w:t>
      </w:r>
    </w:p>
    <w:p w:rsidR="00AC793A" w:rsidRDefault="00AC793A" w:rsidP="00F75D6A">
      <w:pPr>
        <w:pStyle w:val="enumlev1"/>
        <w:rPr>
          <w:lang w:val="fr-CH"/>
        </w:rPr>
      </w:pPr>
      <w:r>
        <w:rPr>
          <w:lang w:val="fr-CH"/>
        </w:rPr>
        <w:br w:type="page"/>
      </w:r>
    </w:p>
    <w:p w:rsidR="00791087" w:rsidRDefault="00F07888" w:rsidP="000F2BFF">
      <w:pPr>
        <w:pStyle w:val="enumlev1"/>
        <w:spacing w:before="40"/>
        <w:ind w:left="567" w:hanging="567"/>
        <w:rPr>
          <w:lang w:val="fr-CH"/>
        </w:rPr>
      </w:pPr>
      <w:r>
        <w:rPr>
          <w:lang w:val="fr-CH"/>
        </w:rPr>
        <w:lastRenderedPageBreak/>
        <w:t>2)</w:t>
      </w:r>
      <w:r w:rsidR="00750500" w:rsidRPr="00750500">
        <w:rPr>
          <w:lang w:val="fr-CH"/>
        </w:rPr>
        <w:tab/>
      </w:r>
      <w:r w:rsidR="00AF36BA">
        <w:rPr>
          <w:lang w:val="fr-CH"/>
        </w:rPr>
        <w:t>I</w:t>
      </w:r>
      <w:r w:rsidR="00F75D6A">
        <w:rPr>
          <w:lang w:val="fr-CH"/>
        </w:rPr>
        <w:t>nviter les</w:t>
      </w:r>
      <w:r w:rsidR="00791087" w:rsidRPr="00750500">
        <w:rPr>
          <w:lang w:val="fr-CH"/>
        </w:rPr>
        <w:t xml:space="preserve"> pays de la région </w:t>
      </w:r>
      <w:r w:rsidR="00F75D6A">
        <w:rPr>
          <w:lang w:val="fr-CH"/>
        </w:rPr>
        <w:t>à</w:t>
      </w:r>
      <w:r w:rsidR="00791087" w:rsidRPr="00750500">
        <w:rPr>
          <w:lang w:val="fr-CH"/>
        </w:rPr>
        <w:t xml:space="preserve"> procéder à un examen des politiques et </w:t>
      </w:r>
      <w:r w:rsidR="00F75D6A">
        <w:rPr>
          <w:lang w:val="fr-CH"/>
        </w:rPr>
        <w:t xml:space="preserve">à </w:t>
      </w:r>
      <w:r w:rsidR="00791087" w:rsidRPr="00750500">
        <w:rPr>
          <w:lang w:val="fr-CH"/>
        </w:rPr>
        <w:t>formul</w:t>
      </w:r>
      <w:r w:rsidR="00A42A37" w:rsidRPr="00750500">
        <w:rPr>
          <w:lang w:val="fr-CH"/>
        </w:rPr>
        <w:t>er</w:t>
      </w:r>
      <w:r w:rsidR="00791087" w:rsidRPr="00750500">
        <w:rPr>
          <w:lang w:val="fr-CH"/>
        </w:rPr>
        <w:t xml:space="preserve"> des stratégies</w:t>
      </w:r>
      <w:r w:rsidR="00791087" w:rsidRPr="00906861">
        <w:rPr>
          <w:lang w:val="fr-CH"/>
        </w:rPr>
        <w:t xml:space="preserve"> nationales sur l'apprentissage intelligent</w:t>
      </w:r>
      <w:r w:rsidR="00600E20">
        <w:rPr>
          <w:lang w:val="fr-CH"/>
        </w:rPr>
        <w:t xml:space="preserve">, selon une </w:t>
      </w:r>
      <w:r w:rsidR="00AC793A">
        <w:rPr>
          <w:lang w:val="fr-CH"/>
        </w:rPr>
        <w:t>approche multi-</w:t>
      </w:r>
      <w:r w:rsidR="00600E20">
        <w:rPr>
          <w:lang w:val="fr-CH"/>
        </w:rPr>
        <w:t>parties prenantes,</w:t>
      </w:r>
      <w:r w:rsidR="00791087" w:rsidRPr="00906861">
        <w:rPr>
          <w:lang w:val="fr-CH"/>
        </w:rPr>
        <w:t xml:space="preserve"> </w:t>
      </w:r>
      <w:r w:rsidR="00791087">
        <w:rPr>
          <w:lang w:val="fr-CH"/>
        </w:rPr>
        <w:t xml:space="preserve">qui constitueront la première étape vers la création d'environnements propices en vue d'encourager l'apprentissage intelligent dans les pays de la région des </w:t>
      </w:r>
      <w:r w:rsidR="007A64BC">
        <w:rPr>
          <w:lang w:val="fr-CH"/>
        </w:rPr>
        <w:t>E</w:t>
      </w:r>
      <w:r w:rsidR="00791087">
        <w:rPr>
          <w:lang w:val="fr-CH"/>
        </w:rPr>
        <w:t>tats arabes.</w:t>
      </w:r>
    </w:p>
    <w:p w:rsidR="00600E20" w:rsidRDefault="00A76B51" w:rsidP="000F2BFF">
      <w:pPr>
        <w:pStyle w:val="enumlev1"/>
        <w:spacing w:before="40"/>
        <w:ind w:left="567" w:hanging="567"/>
        <w:rPr>
          <w:lang w:val="fr-CH"/>
        </w:rPr>
      </w:pPr>
      <w:r>
        <w:rPr>
          <w:lang w:val="fr-CH"/>
        </w:rPr>
        <w:t>3</w:t>
      </w:r>
      <w:r w:rsidR="00AF36BA">
        <w:rPr>
          <w:lang w:val="fr-CH"/>
        </w:rPr>
        <w:t>)</w:t>
      </w:r>
      <w:r w:rsidR="00AF36BA">
        <w:rPr>
          <w:lang w:val="fr-CH"/>
        </w:rPr>
        <w:tab/>
        <w:t>E</w:t>
      </w:r>
      <w:r w:rsidR="00600E20">
        <w:rPr>
          <w:lang w:val="fr-CH"/>
        </w:rPr>
        <w:t>xaminer de nouvelles technologies et réfléchir à leur utilisation dans le domaine de l'éducation pour réduire la fracture numérique entre les pays en développement et les pays développés</w:t>
      </w:r>
      <w:r w:rsidR="00AF36BA">
        <w:rPr>
          <w:lang w:val="fr-CH"/>
        </w:rPr>
        <w:t>.</w:t>
      </w:r>
    </w:p>
    <w:p w:rsidR="00600E20" w:rsidRDefault="00AF36BA" w:rsidP="000F2BFF">
      <w:pPr>
        <w:pStyle w:val="enumlev1"/>
        <w:spacing w:before="40"/>
        <w:ind w:left="567" w:hanging="567"/>
        <w:rPr>
          <w:lang w:val="fr-CH"/>
        </w:rPr>
      </w:pPr>
      <w:r>
        <w:rPr>
          <w:lang w:val="fr-CH"/>
        </w:rPr>
        <w:t>4)</w:t>
      </w:r>
      <w:r>
        <w:rPr>
          <w:lang w:val="fr-CH"/>
        </w:rPr>
        <w:tab/>
        <w:t>Inviter l'ALECS</w:t>
      </w:r>
      <w:r w:rsidR="00600E20">
        <w:rPr>
          <w:lang w:val="fr-CH"/>
        </w:rPr>
        <w:t>O et le Bur</w:t>
      </w:r>
      <w:r>
        <w:rPr>
          <w:lang w:val="fr-CH"/>
        </w:rPr>
        <w:t>eau régional de l'UIT pour les E</w:t>
      </w:r>
      <w:r w:rsidR="00600E20">
        <w:rPr>
          <w:lang w:val="fr-CH"/>
        </w:rPr>
        <w:t>tats arabes à organiser des programmes de formation des formateurs sur le développement des applicati</w:t>
      </w:r>
      <w:r>
        <w:rPr>
          <w:lang w:val="fr-CH"/>
        </w:rPr>
        <w:t>ons mobiles dans la région des E</w:t>
      </w:r>
      <w:r w:rsidR="00600E20">
        <w:rPr>
          <w:lang w:val="fr-CH"/>
        </w:rPr>
        <w:t>tats arabes</w:t>
      </w:r>
      <w:r>
        <w:rPr>
          <w:lang w:val="fr-CH"/>
        </w:rPr>
        <w:t>.</w:t>
      </w:r>
    </w:p>
    <w:p w:rsidR="00A76B51" w:rsidRPr="00906861" w:rsidRDefault="00AF36BA" w:rsidP="000F2BFF">
      <w:pPr>
        <w:pStyle w:val="enumlev1"/>
        <w:spacing w:before="40"/>
        <w:ind w:left="567" w:hanging="567"/>
        <w:rPr>
          <w:lang w:val="fr-CH"/>
        </w:rPr>
      </w:pPr>
      <w:r>
        <w:rPr>
          <w:lang w:val="fr-CH"/>
        </w:rPr>
        <w:t>5)</w:t>
      </w:r>
      <w:r>
        <w:rPr>
          <w:lang w:val="fr-CH"/>
        </w:rPr>
        <w:tab/>
        <w:t>I</w:t>
      </w:r>
      <w:r w:rsidR="00600E20">
        <w:rPr>
          <w:lang w:val="fr-CH"/>
        </w:rPr>
        <w:t>nviter les pays de la région à encourager les jeunes à utiliser la plate-forme de l'ALE</w:t>
      </w:r>
      <w:r>
        <w:rPr>
          <w:lang w:val="fr-CH"/>
        </w:rPr>
        <w:t>CS</w:t>
      </w:r>
      <w:r w:rsidR="00600E20">
        <w:rPr>
          <w:lang w:val="fr-CH"/>
        </w:rPr>
        <w:t>O pour les appli</w:t>
      </w:r>
      <w:r>
        <w:rPr>
          <w:lang w:val="fr-CH"/>
        </w:rPr>
        <w:t>cations mobiles comme ressource stratégique</w:t>
      </w:r>
      <w:r w:rsidR="00600E20">
        <w:rPr>
          <w:lang w:val="fr-CH"/>
        </w:rPr>
        <w:t xml:space="preserve"> visant à autonomiser les jeunes des pays arabes en ce qui concerne l'exercice des responsabilités et l'innovation dans ce domaine prometteur.</w:t>
      </w:r>
    </w:p>
    <w:p w:rsidR="00791087" w:rsidRPr="00656F8A" w:rsidRDefault="00AC793A" w:rsidP="00A42A37">
      <w:pPr>
        <w:pStyle w:val="Headingb"/>
      </w:pPr>
      <w:r>
        <w:t>Session 4: L</w:t>
      </w:r>
      <w:r w:rsidR="00791087" w:rsidRPr="00656F8A">
        <w:t>es TIC au service de l'</w:t>
      </w:r>
      <w:r w:rsidR="00791087">
        <w:t>emploi</w:t>
      </w:r>
      <w:r w:rsidR="00791087" w:rsidRPr="00656F8A">
        <w:t xml:space="preserve"> et de la croissance économique</w:t>
      </w:r>
    </w:p>
    <w:p w:rsidR="00791087" w:rsidRPr="00906861" w:rsidRDefault="00791087" w:rsidP="00AF36BA">
      <w:pPr>
        <w:tabs>
          <w:tab w:val="left" w:pos="794"/>
          <w:tab w:val="left" w:pos="1191"/>
          <w:tab w:val="left" w:pos="1588"/>
          <w:tab w:val="left" w:pos="1985"/>
        </w:tabs>
        <w:rPr>
          <w:rFonts w:cs="Calibri"/>
          <w:color w:val="000000" w:themeColor="text1"/>
          <w:lang w:val="fr-CH"/>
        </w:rPr>
      </w:pPr>
      <w:r w:rsidRPr="00906861">
        <w:rPr>
          <w:rFonts w:cs="Calibri"/>
          <w:color w:val="000000" w:themeColor="text1"/>
          <w:lang w:val="fr-CH"/>
        </w:rPr>
        <w:t>Le chômage est l'un des principaux problèmes de développement</w:t>
      </w:r>
      <w:r>
        <w:rPr>
          <w:rFonts w:cs="Calibri"/>
          <w:color w:val="000000" w:themeColor="text1"/>
          <w:lang w:val="fr-CH"/>
        </w:rPr>
        <w:t xml:space="preserve"> à l'échelle mondiale. Les taux de chômage chez les jeunes dans les pays de la région des </w:t>
      </w:r>
      <w:r w:rsidR="00A42A37">
        <w:rPr>
          <w:rFonts w:cs="Calibri"/>
          <w:color w:val="000000" w:themeColor="text1"/>
          <w:lang w:val="fr-CH"/>
        </w:rPr>
        <w:t>E</w:t>
      </w:r>
      <w:r>
        <w:rPr>
          <w:rFonts w:cs="Calibri"/>
          <w:color w:val="000000" w:themeColor="text1"/>
          <w:lang w:val="fr-CH"/>
        </w:rPr>
        <w:t xml:space="preserve">tats arabes sont parmi les plus élevés du monde. </w:t>
      </w:r>
      <w:r w:rsidRPr="00906861">
        <w:rPr>
          <w:rFonts w:cs="Calibri"/>
          <w:color w:val="000000" w:themeColor="text1"/>
          <w:lang w:val="fr-CH"/>
        </w:rPr>
        <w:t xml:space="preserve">Cette session a été consacrée à l'examen des possibilités offertes par les TIC </w:t>
      </w:r>
      <w:r>
        <w:rPr>
          <w:rFonts w:cs="Calibri"/>
          <w:color w:val="000000" w:themeColor="text1"/>
          <w:lang w:val="fr-CH"/>
        </w:rPr>
        <w:t xml:space="preserve">pour </w:t>
      </w:r>
      <w:r w:rsidR="00AF36BA">
        <w:rPr>
          <w:rFonts w:cs="Calibri"/>
          <w:color w:val="000000" w:themeColor="text1"/>
          <w:lang w:val="fr-CH"/>
        </w:rPr>
        <w:t>relever le défi de</w:t>
      </w:r>
      <w:r>
        <w:rPr>
          <w:rFonts w:cs="Calibri"/>
          <w:color w:val="000000" w:themeColor="text1"/>
          <w:lang w:val="fr-CH"/>
        </w:rPr>
        <w:t xml:space="preserve"> l'emploi.</w:t>
      </w:r>
    </w:p>
    <w:p w:rsidR="00791087" w:rsidRPr="00F83EC6" w:rsidRDefault="00791087" w:rsidP="00AF36BA">
      <w:pPr>
        <w:tabs>
          <w:tab w:val="left" w:pos="794"/>
          <w:tab w:val="left" w:pos="1191"/>
          <w:tab w:val="left" w:pos="1588"/>
          <w:tab w:val="left" w:pos="1985"/>
        </w:tabs>
        <w:rPr>
          <w:rFonts w:cs="Calibri"/>
          <w:color w:val="000000" w:themeColor="text1"/>
          <w:lang w:val="fr-CH"/>
        </w:rPr>
      </w:pPr>
      <w:r w:rsidRPr="00906861">
        <w:rPr>
          <w:rFonts w:cs="Calibri"/>
          <w:color w:val="000000" w:themeColor="text1"/>
          <w:lang w:val="fr-CH"/>
        </w:rPr>
        <w:t>La plupart des emplois et des entreprises exigent aujourd'hui des compéte</w:t>
      </w:r>
      <w:r w:rsidR="00AF36BA">
        <w:rPr>
          <w:rFonts w:cs="Calibri"/>
          <w:color w:val="000000" w:themeColor="text1"/>
          <w:lang w:val="fr-CH"/>
        </w:rPr>
        <w:t>nces dans le domaine des TIC et</w:t>
      </w:r>
      <w:r w:rsidRPr="00906861">
        <w:rPr>
          <w:rFonts w:cs="Calibri"/>
          <w:color w:val="000000" w:themeColor="text1"/>
          <w:lang w:val="fr-CH"/>
        </w:rPr>
        <w:t xml:space="preserve"> </w:t>
      </w:r>
      <w:r>
        <w:rPr>
          <w:rFonts w:cs="Calibri"/>
          <w:color w:val="000000" w:themeColor="text1"/>
          <w:lang w:val="fr-CH"/>
        </w:rPr>
        <w:t>les TIC elles-mêmes transforment</w:t>
      </w:r>
      <w:r w:rsidR="00F75D6A">
        <w:rPr>
          <w:rFonts w:cs="Calibri"/>
          <w:color w:val="000000" w:themeColor="text1"/>
          <w:lang w:val="fr-CH"/>
        </w:rPr>
        <w:t>,</w:t>
      </w:r>
      <w:r>
        <w:rPr>
          <w:rFonts w:cs="Calibri"/>
          <w:color w:val="000000" w:themeColor="text1"/>
          <w:lang w:val="fr-CH"/>
        </w:rPr>
        <w:t xml:space="preserve"> partout dans le monde</w:t>
      </w:r>
      <w:r w:rsidR="00F75D6A">
        <w:rPr>
          <w:rFonts w:cs="Calibri"/>
          <w:color w:val="000000" w:themeColor="text1"/>
          <w:lang w:val="fr-CH"/>
        </w:rPr>
        <w:t>,</w:t>
      </w:r>
      <w:r>
        <w:rPr>
          <w:rFonts w:cs="Calibri"/>
          <w:color w:val="000000" w:themeColor="text1"/>
          <w:lang w:val="fr-CH"/>
        </w:rPr>
        <w:t xml:space="preserve"> les transactions économiques et commerciales.</w:t>
      </w:r>
      <w:r w:rsidRPr="00906861">
        <w:rPr>
          <w:rFonts w:cs="Calibri"/>
          <w:color w:val="000000" w:themeColor="text1"/>
          <w:lang w:val="fr-CH"/>
        </w:rPr>
        <w:t xml:space="preserve"> </w:t>
      </w:r>
      <w:r w:rsidRPr="00995BB9">
        <w:rPr>
          <w:rFonts w:cs="Calibri"/>
          <w:color w:val="000000" w:themeColor="text1"/>
          <w:lang w:val="fr-CH"/>
        </w:rPr>
        <w:t xml:space="preserve">De nouvelles possibilités s'offrent aux jeunes dans des domaines comme le secteur de la sous-traitance, y compris la sous-traitance de services informatiques (ITO) </w:t>
      </w:r>
      <w:r>
        <w:rPr>
          <w:rFonts w:cs="Calibri"/>
          <w:color w:val="000000" w:themeColor="text1"/>
          <w:lang w:val="fr-CH"/>
        </w:rPr>
        <w:t xml:space="preserve">et la sous-traitance des processus métiers </w:t>
      </w:r>
      <w:r w:rsidRPr="00995BB9">
        <w:rPr>
          <w:rFonts w:cs="Calibri"/>
          <w:color w:val="000000" w:themeColor="text1"/>
          <w:lang w:val="fr-CH"/>
        </w:rPr>
        <w:t xml:space="preserve">(BPO), </w:t>
      </w:r>
      <w:r>
        <w:rPr>
          <w:rFonts w:cs="Calibri"/>
          <w:color w:val="000000" w:themeColor="text1"/>
          <w:lang w:val="fr-CH"/>
        </w:rPr>
        <w:t xml:space="preserve">ainsi que l'externalisation ouverte et le micro travail (possibilités de travail selon </w:t>
      </w:r>
      <w:r w:rsidR="00A42A37">
        <w:rPr>
          <w:rFonts w:cs="Calibri"/>
          <w:color w:val="000000" w:themeColor="text1"/>
          <w:lang w:val="fr-CH"/>
        </w:rPr>
        <w:t>le</w:t>
      </w:r>
      <w:r>
        <w:rPr>
          <w:rFonts w:cs="Calibri"/>
          <w:color w:val="000000" w:themeColor="text1"/>
          <w:lang w:val="fr-CH"/>
        </w:rPr>
        <w:t xml:space="preserve"> principe de </w:t>
      </w:r>
      <w:r w:rsidR="00A42A37">
        <w:rPr>
          <w:rFonts w:cs="Calibri"/>
          <w:color w:val="000000" w:themeColor="text1"/>
          <w:lang w:val="fr-CH"/>
        </w:rPr>
        <w:t xml:space="preserve">la </w:t>
      </w:r>
      <w:r>
        <w:rPr>
          <w:rFonts w:cs="Calibri"/>
          <w:color w:val="000000" w:themeColor="text1"/>
          <w:lang w:val="fr-CH"/>
        </w:rPr>
        <w:t>répartition des tâches pour l'entrée des données, le codage, l'étiquetage et d'autres tâches</w:t>
      </w:r>
      <w:r w:rsidR="00A42A37">
        <w:rPr>
          <w:rFonts w:cs="Calibri"/>
          <w:color w:val="000000" w:themeColor="text1"/>
          <w:lang w:val="fr-CH"/>
        </w:rPr>
        <w:t xml:space="preserve"> faisant appel à des textes</w:t>
      </w:r>
      <w:r>
        <w:rPr>
          <w:rFonts w:cs="Calibri"/>
          <w:color w:val="000000" w:themeColor="text1"/>
          <w:lang w:val="fr-CH"/>
        </w:rPr>
        <w:t>).</w:t>
      </w:r>
    </w:p>
    <w:p w:rsidR="00791087" w:rsidRPr="00F83EC6" w:rsidRDefault="00791087" w:rsidP="007A64BC">
      <w:pPr>
        <w:tabs>
          <w:tab w:val="left" w:pos="794"/>
          <w:tab w:val="left" w:pos="1191"/>
          <w:tab w:val="left" w:pos="1588"/>
          <w:tab w:val="left" w:pos="1985"/>
        </w:tabs>
        <w:rPr>
          <w:rFonts w:cs="Calibri"/>
          <w:bCs/>
          <w:color w:val="000000" w:themeColor="text1"/>
          <w:lang w:val="fr-CH"/>
        </w:rPr>
      </w:pPr>
      <w:r w:rsidRPr="00F83EC6">
        <w:rPr>
          <w:rFonts w:cs="Calibri"/>
          <w:color w:val="000000" w:themeColor="text1"/>
          <w:lang w:val="fr-CH"/>
        </w:rPr>
        <w:t>En introduction,</w:t>
      </w:r>
      <w:bookmarkStart w:id="8" w:name="_GoBack"/>
      <w:bookmarkEnd w:id="8"/>
      <w:r w:rsidRPr="00F83EC6">
        <w:rPr>
          <w:rFonts w:cs="Calibri"/>
          <w:color w:val="000000" w:themeColor="text1"/>
          <w:lang w:val="fr-CH"/>
        </w:rPr>
        <w:t xml:space="preserve"> le Bureau régional de l'UIT pour les </w:t>
      </w:r>
      <w:r w:rsidR="007A64BC">
        <w:rPr>
          <w:rFonts w:cs="Calibri"/>
          <w:color w:val="000000" w:themeColor="text1"/>
          <w:lang w:val="fr-CH"/>
        </w:rPr>
        <w:t>E</w:t>
      </w:r>
      <w:r w:rsidRPr="00F83EC6">
        <w:rPr>
          <w:rFonts w:cs="Calibri"/>
          <w:color w:val="000000" w:themeColor="text1"/>
          <w:lang w:val="fr-CH"/>
        </w:rPr>
        <w:t xml:space="preserve">tats arabes a présenté </w:t>
      </w:r>
      <w:r>
        <w:rPr>
          <w:rFonts w:cs="Calibri"/>
          <w:color w:val="000000" w:themeColor="text1"/>
          <w:lang w:val="fr-CH"/>
        </w:rPr>
        <w:t xml:space="preserve">les possibilités qu'offre le numérique pour l'emploi des jeunes ainsi que les problèmes auxquels la région des </w:t>
      </w:r>
      <w:r w:rsidR="007A64BC">
        <w:rPr>
          <w:rFonts w:cs="Calibri"/>
          <w:color w:val="000000" w:themeColor="text1"/>
          <w:lang w:val="fr-CH"/>
        </w:rPr>
        <w:t>E</w:t>
      </w:r>
      <w:r>
        <w:rPr>
          <w:rFonts w:cs="Calibri"/>
          <w:color w:val="000000" w:themeColor="text1"/>
          <w:lang w:val="fr-CH"/>
        </w:rPr>
        <w:t>tats arabes est confrontée.</w:t>
      </w:r>
    </w:p>
    <w:p w:rsidR="00791087" w:rsidRPr="00F83EC6" w:rsidRDefault="005E1D06" w:rsidP="00A42A37">
      <w:pPr>
        <w:tabs>
          <w:tab w:val="left" w:pos="794"/>
          <w:tab w:val="left" w:pos="1191"/>
          <w:tab w:val="left" w:pos="1588"/>
          <w:tab w:val="left" w:pos="1985"/>
        </w:tabs>
        <w:rPr>
          <w:lang w:val="fr-CH"/>
        </w:rPr>
      </w:pPr>
      <w:r>
        <w:rPr>
          <w:lang w:val="fr-CH"/>
        </w:rPr>
        <w:t>L'accent a été mis sur</w:t>
      </w:r>
      <w:r w:rsidR="00A42A37">
        <w:rPr>
          <w:lang w:val="fr-CH"/>
        </w:rPr>
        <w:t xml:space="preserve"> </w:t>
      </w:r>
      <w:r w:rsidR="00791087" w:rsidRPr="00F83EC6">
        <w:rPr>
          <w:lang w:val="fr-CH"/>
        </w:rPr>
        <w:t>quelques facteurs importants, par exemple les compétences et l'innovation, pour déterminer l</w:t>
      </w:r>
      <w:r w:rsidR="00A42A37">
        <w:rPr>
          <w:lang w:val="fr-CH"/>
        </w:rPr>
        <w:t xml:space="preserve">es </w:t>
      </w:r>
      <w:r w:rsidR="00791087" w:rsidRPr="00F83EC6">
        <w:rPr>
          <w:lang w:val="fr-CH"/>
        </w:rPr>
        <w:t>incidence</w:t>
      </w:r>
      <w:r w:rsidR="00A42A37">
        <w:rPr>
          <w:lang w:val="fr-CH"/>
        </w:rPr>
        <w:t>s</w:t>
      </w:r>
      <w:r w:rsidR="00791087">
        <w:rPr>
          <w:lang w:val="fr-CH"/>
        </w:rPr>
        <w:t xml:space="preserve"> de l'accès aux TIC et </w:t>
      </w:r>
      <w:r w:rsidR="00A42A37">
        <w:rPr>
          <w:lang w:val="fr-CH"/>
        </w:rPr>
        <w:t xml:space="preserve">de </w:t>
      </w:r>
      <w:r w:rsidR="00791087">
        <w:rPr>
          <w:lang w:val="fr-CH"/>
        </w:rPr>
        <w:t>l'utilisation de ces technologies.</w:t>
      </w:r>
    </w:p>
    <w:p w:rsidR="00791087" w:rsidRPr="006B4582" w:rsidRDefault="005E1D06" w:rsidP="005E1D06">
      <w:pPr>
        <w:tabs>
          <w:tab w:val="left" w:pos="794"/>
          <w:tab w:val="left" w:pos="1191"/>
          <w:tab w:val="left" w:pos="1588"/>
          <w:tab w:val="left" w:pos="1985"/>
        </w:tabs>
        <w:rPr>
          <w:rFonts w:cs="Calibri"/>
          <w:color w:val="000000" w:themeColor="text1"/>
          <w:lang w:val="fr-CH"/>
        </w:rPr>
      </w:pPr>
      <w:r>
        <w:rPr>
          <w:rFonts w:cs="Calibri"/>
          <w:bCs/>
          <w:color w:val="000000" w:themeColor="text1"/>
          <w:lang w:val="fr-CH"/>
        </w:rPr>
        <w:t xml:space="preserve">L'exposé </w:t>
      </w:r>
      <w:r w:rsidR="00791087" w:rsidRPr="006B4582">
        <w:rPr>
          <w:rFonts w:cs="Calibri"/>
          <w:bCs/>
          <w:color w:val="000000" w:themeColor="text1"/>
          <w:lang w:val="fr-CH"/>
        </w:rPr>
        <w:t xml:space="preserve">a également </w:t>
      </w:r>
      <w:r>
        <w:rPr>
          <w:rFonts w:cs="Calibri"/>
          <w:bCs/>
          <w:color w:val="000000" w:themeColor="text1"/>
          <w:lang w:val="fr-CH"/>
        </w:rPr>
        <w:t>permis d'informer</w:t>
      </w:r>
      <w:r w:rsidR="00791087" w:rsidRPr="006B4582">
        <w:rPr>
          <w:rFonts w:cs="Calibri"/>
          <w:bCs/>
          <w:color w:val="000000" w:themeColor="text1"/>
          <w:lang w:val="fr-CH"/>
        </w:rPr>
        <w:t xml:space="preserve"> les participants </w:t>
      </w:r>
      <w:r w:rsidR="00F75D6A">
        <w:rPr>
          <w:rFonts w:cs="Calibri"/>
          <w:bCs/>
          <w:color w:val="000000" w:themeColor="text1"/>
          <w:lang w:val="fr-CH"/>
        </w:rPr>
        <w:t>d</w:t>
      </w:r>
      <w:r w:rsidR="00791087" w:rsidRPr="006B4582">
        <w:rPr>
          <w:rFonts w:cs="Calibri"/>
          <w:bCs/>
          <w:color w:val="000000" w:themeColor="text1"/>
          <w:lang w:val="fr-CH"/>
        </w:rPr>
        <w:t xml:space="preserve">es activités de l'UIT et de l'assistance </w:t>
      </w:r>
      <w:r w:rsidR="00791087">
        <w:rPr>
          <w:rFonts w:cs="Calibri"/>
          <w:bCs/>
          <w:color w:val="000000" w:themeColor="text1"/>
          <w:lang w:val="fr-CH"/>
        </w:rPr>
        <w:t>qu'elle apporte</w:t>
      </w:r>
      <w:r w:rsidR="00791087" w:rsidRPr="006B4582">
        <w:rPr>
          <w:rFonts w:cs="Calibri"/>
          <w:bCs/>
          <w:color w:val="000000" w:themeColor="text1"/>
          <w:lang w:val="fr-CH"/>
        </w:rPr>
        <w:t xml:space="preserve"> dans ce domaine</w:t>
      </w:r>
      <w:r w:rsidR="00791087">
        <w:rPr>
          <w:rFonts w:cs="Calibri"/>
          <w:bCs/>
          <w:color w:val="000000" w:themeColor="text1"/>
          <w:lang w:val="fr-CH"/>
        </w:rPr>
        <w:t xml:space="preserve">, à savoir la création du </w:t>
      </w:r>
      <w:r w:rsidR="00A42A37">
        <w:rPr>
          <w:rFonts w:cs="Calibri"/>
          <w:bCs/>
          <w:color w:val="000000" w:themeColor="text1"/>
          <w:lang w:val="fr-CH"/>
        </w:rPr>
        <w:t>R</w:t>
      </w:r>
      <w:r w:rsidR="00791087">
        <w:rPr>
          <w:rFonts w:cs="Calibri"/>
          <w:bCs/>
          <w:color w:val="000000" w:themeColor="text1"/>
          <w:lang w:val="fr-CH"/>
        </w:rPr>
        <w:t>éseau arabe d</w:t>
      </w:r>
      <w:r w:rsidR="00A42A37">
        <w:rPr>
          <w:rFonts w:cs="Calibri"/>
          <w:bCs/>
          <w:color w:val="000000" w:themeColor="text1"/>
          <w:lang w:val="fr-CH"/>
        </w:rPr>
        <w:t xml:space="preserve">es technologies et des </w:t>
      </w:r>
      <w:r w:rsidR="00BB12D1">
        <w:rPr>
          <w:rFonts w:cs="Calibri"/>
          <w:bCs/>
          <w:color w:val="000000" w:themeColor="text1"/>
          <w:lang w:val="fr-CH"/>
        </w:rPr>
        <w:t>pépinières</w:t>
      </w:r>
      <w:r w:rsidR="00A42A37">
        <w:rPr>
          <w:rFonts w:cs="Calibri"/>
          <w:bCs/>
          <w:color w:val="000000" w:themeColor="text1"/>
          <w:lang w:val="fr-CH"/>
        </w:rPr>
        <w:t xml:space="preserve"> d'entreprises</w:t>
      </w:r>
      <w:r w:rsidR="00791087" w:rsidRPr="006B4582">
        <w:rPr>
          <w:rFonts w:cs="Calibri"/>
          <w:bCs/>
          <w:color w:val="000000" w:themeColor="text1"/>
          <w:lang w:val="fr-CH"/>
        </w:rPr>
        <w:t xml:space="preserve"> (ARTECNET), </w:t>
      </w:r>
      <w:r w:rsidR="00791087">
        <w:rPr>
          <w:rFonts w:cs="Calibri"/>
          <w:bCs/>
          <w:color w:val="000000" w:themeColor="text1"/>
          <w:lang w:val="fr-CH"/>
        </w:rPr>
        <w:t>et les autres publications de l'UIT dans ce domaine</w:t>
      </w:r>
      <w:r w:rsidR="007A64BC">
        <w:rPr>
          <w:rFonts w:cs="Calibri"/>
          <w:bCs/>
          <w:color w:val="000000" w:themeColor="text1"/>
          <w:lang w:val="fr-CH"/>
        </w:rPr>
        <w:t>.</w:t>
      </w:r>
    </w:p>
    <w:p w:rsidR="00791087" w:rsidRPr="006B4582" w:rsidRDefault="00791087" w:rsidP="000F2BFF">
      <w:pPr>
        <w:keepNext/>
        <w:tabs>
          <w:tab w:val="left" w:pos="794"/>
          <w:tab w:val="left" w:pos="1191"/>
          <w:tab w:val="left" w:pos="1588"/>
          <w:tab w:val="left" w:pos="1985"/>
        </w:tabs>
        <w:rPr>
          <w:rFonts w:cs="Calibri"/>
          <w:color w:val="000000" w:themeColor="text1"/>
          <w:lang w:val="fr-CH"/>
        </w:rPr>
      </w:pPr>
      <w:r w:rsidRPr="006B4582">
        <w:rPr>
          <w:rFonts w:cs="Calibri"/>
          <w:color w:val="000000" w:themeColor="text1"/>
          <w:lang w:val="fr-CH"/>
        </w:rPr>
        <w:t xml:space="preserve">Les participants </w:t>
      </w:r>
      <w:r w:rsidR="00A42A37">
        <w:rPr>
          <w:rFonts w:cs="Calibri"/>
          <w:color w:val="000000" w:themeColor="text1"/>
          <w:lang w:val="fr-CH"/>
        </w:rPr>
        <w:t>se sont penchés sur</w:t>
      </w:r>
      <w:r w:rsidRPr="006B4582">
        <w:rPr>
          <w:rFonts w:cs="Calibri"/>
          <w:color w:val="000000" w:themeColor="text1"/>
          <w:lang w:val="fr-CH"/>
        </w:rPr>
        <w:t xml:space="preserve"> les questions suivantes:</w:t>
      </w:r>
    </w:p>
    <w:p w:rsidR="00791087" w:rsidRDefault="00750500" w:rsidP="000F2BFF">
      <w:pPr>
        <w:pStyle w:val="enumlev1"/>
        <w:spacing w:before="40"/>
        <w:ind w:left="567" w:hanging="567"/>
        <w:rPr>
          <w:lang w:val="fr-CH"/>
        </w:rPr>
      </w:pPr>
      <w:r w:rsidRPr="00750500">
        <w:rPr>
          <w:lang w:val="fr-CH"/>
        </w:rPr>
        <w:t>–</w:t>
      </w:r>
      <w:r w:rsidR="00A42A37">
        <w:rPr>
          <w:lang w:val="fr-CH"/>
        </w:rPr>
        <w:tab/>
      </w:r>
      <w:r w:rsidR="005E1D06">
        <w:rPr>
          <w:lang w:val="fr-CH"/>
        </w:rPr>
        <w:t>E</w:t>
      </w:r>
      <w:r w:rsidR="00791087" w:rsidRPr="006B4582">
        <w:rPr>
          <w:lang w:val="fr-CH"/>
        </w:rPr>
        <w:t>n quoi l'utilisation des TIC aide les institutions à faire preuve d'innovation en renforçant</w:t>
      </w:r>
      <w:r w:rsidR="00791087">
        <w:rPr>
          <w:lang w:val="fr-CH"/>
        </w:rPr>
        <w:t xml:space="preserve"> leurs capacités et en transformant leur culture</w:t>
      </w:r>
      <w:r w:rsidR="005E1D06">
        <w:rPr>
          <w:lang w:val="fr-CH"/>
        </w:rPr>
        <w:t>.</w:t>
      </w:r>
    </w:p>
    <w:p w:rsidR="00600E20" w:rsidRDefault="00F44BB8" w:rsidP="000F2BFF">
      <w:pPr>
        <w:pStyle w:val="enumlev1"/>
        <w:spacing w:before="40"/>
        <w:ind w:left="567" w:hanging="567"/>
        <w:rPr>
          <w:lang w:val="fr-CH"/>
        </w:rPr>
      </w:pPr>
      <w:r w:rsidRPr="00750500">
        <w:rPr>
          <w:lang w:val="fr-CH"/>
        </w:rPr>
        <w:t>–</w:t>
      </w:r>
      <w:r>
        <w:rPr>
          <w:lang w:val="fr-CH"/>
        </w:rPr>
        <w:tab/>
      </w:r>
      <w:r w:rsidR="005E1D06">
        <w:rPr>
          <w:lang w:val="fr-CH"/>
        </w:rPr>
        <w:t>L'absence de modèles financiers</w:t>
      </w:r>
      <w:r w:rsidR="00600E20">
        <w:rPr>
          <w:lang w:val="fr-CH"/>
        </w:rPr>
        <w:t xml:space="preserve"> appropriés, y compris la </w:t>
      </w:r>
      <w:r w:rsidR="005E1D06">
        <w:rPr>
          <w:lang w:val="fr-CH"/>
        </w:rPr>
        <w:t>nécess</w:t>
      </w:r>
      <w:r w:rsidR="00600E20">
        <w:rPr>
          <w:lang w:val="fr-CH"/>
        </w:rPr>
        <w:t>ité de financer les</w:t>
      </w:r>
      <w:r w:rsidR="005E1D06">
        <w:rPr>
          <w:lang w:val="fr-CH"/>
        </w:rPr>
        <w:t xml:space="preserve"> </w:t>
      </w:r>
      <w:r w:rsidR="00600E20">
        <w:rPr>
          <w:lang w:val="fr-CH"/>
        </w:rPr>
        <w:t xml:space="preserve">PME, </w:t>
      </w:r>
      <w:r w:rsidR="005E1D06">
        <w:rPr>
          <w:lang w:val="fr-CH"/>
        </w:rPr>
        <w:t xml:space="preserve">ce qui </w:t>
      </w:r>
      <w:r w:rsidR="00600E20">
        <w:rPr>
          <w:lang w:val="fr-CH"/>
        </w:rPr>
        <w:t>constitue un frein à la croissance dans la région</w:t>
      </w:r>
      <w:r w:rsidR="005E1D06">
        <w:rPr>
          <w:lang w:val="fr-CH"/>
        </w:rPr>
        <w:t>.</w:t>
      </w:r>
    </w:p>
    <w:p w:rsidR="00600E20" w:rsidRPr="006B4582" w:rsidRDefault="00F44BB8" w:rsidP="000F2BFF">
      <w:pPr>
        <w:pStyle w:val="enumlev1"/>
        <w:spacing w:before="40"/>
        <w:ind w:left="567" w:hanging="567"/>
        <w:rPr>
          <w:lang w:val="fr-CH"/>
        </w:rPr>
      </w:pPr>
      <w:r w:rsidRPr="00750500">
        <w:rPr>
          <w:lang w:val="fr-CH"/>
        </w:rPr>
        <w:t>–</w:t>
      </w:r>
      <w:r>
        <w:rPr>
          <w:lang w:val="fr-CH"/>
        </w:rPr>
        <w:tab/>
      </w:r>
      <w:r w:rsidR="005E1D06">
        <w:rPr>
          <w:lang w:val="fr-CH"/>
        </w:rPr>
        <w:t>L</w:t>
      </w:r>
      <w:r w:rsidR="00600E20">
        <w:rPr>
          <w:lang w:val="fr-CH"/>
        </w:rPr>
        <w:t xml:space="preserve">es pépinières d'entreprises sont </w:t>
      </w:r>
      <w:r w:rsidR="00AC793A">
        <w:rPr>
          <w:lang w:val="fr-CH"/>
        </w:rPr>
        <w:t>ABSOLUMENT</w:t>
      </w:r>
      <w:r w:rsidR="00600E20">
        <w:rPr>
          <w:lang w:val="fr-CH"/>
        </w:rPr>
        <w:t xml:space="preserve"> indispensables</w:t>
      </w:r>
      <w:r>
        <w:rPr>
          <w:lang w:val="fr-CH"/>
        </w:rPr>
        <w:t>.</w:t>
      </w:r>
    </w:p>
    <w:p w:rsidR="00791087" w:rsidRDefault="00750500" w:rsidP="000F2BFF">
      <w:pPr>
        <w:pStyle w:val="enumlev1"/>
        <w:spacing w:before="40"/>
        <w:ind w:left="567" w:hanging="567"/>
        <w:rPr>
          <w:bCs/>
          <w:lang w:val="fr-CH"/>
        </w:rPr>
      </w:pPr>
      <w:r w:rsidRPr="00750500">
        <w:rPr>
          <w:lang w:val="fr-CH"/>
        </w:rPr>
        <w:t>–</w:t>
      </w:r>
      <w:r w:rsidR="00A42A37">
        <w:rPr>
          <w:lang w:val="fr-CH"/>
        </w:rPr>
        <w:tab/>
      </w:r>
      <w:r w:rsidR="005E1D06">
        <w:rPr>
          <w:lang w:val="fr-CH"/>
        </w:rPr>
        <w:t xml:space="preserve">Certaines études de cas et </w:t>
      </w:r>
      <w:r w:rsidR="00791087" w:rsidRPr="006B4582">
        <w:rPr>
          <w:lang w:val="fr-CH"/>
        </w:rPr>
        <w:t xml:space="preserve">projets en cours </w:t>
      </w:r>
      <w:r w:rsidR="005E1D06">
        <w:rPr>
          <w:lang w:val="fr-CH"/>
        </w:rPr>
        <w:t>illustrent</w:t>
      </w:r>
      <w:r w:rsidR="00791087" w:rsidRPr="006B4582">
        <w:rPr>
          <w:lang w:val="fr-CH"/>
        </w:rPr>
        <w:t xml:space="preserve"> comment les TIC contribuent </w:t>
      </w:r>
      <w:r w:rsidR="00791087">
        <w:rPr>
          <w:lang w:val="fr-CH"/>
        </w:rPr>
        <w:t>à la création de nouveaux emplois dans les branches d'activité traditionnelles</w:t>
      </w:r>
      <w:r w:rsidR="00791087" w:rsidRPr="006B4582">
        <w:rPr>
          <w:bCs/>
          <w:lang w:val="fr-CH"/>
        </w:rPr>
        <w:t>.</w:t>
      </w:r>
    </w:p>
    <w:p w:rsidR="009D50D6" w:rsidRDefault="009D50D6" w:rsidP="00600E20">
      <w:pPr>
        <w:rPr>
          <w:rStyle w:val="ms-rtefontsize-2"/>
          <w:rFonts w:cs="Arial"/>
          <w:color w:val="000000" w:themeColor="text1"/>
          <w:bdr w:val="none" w:sz="0" w:space="0" w:color="auto" w:frame="1"/>
          <w:lang w:val="fr-CH"/>
        </w:rPr>
      </w:pPr>
      <w:r>
        <w:rPr>
          <w:rStyle w:val="ms-rtefontsize-2"/>
          <w:rFonts w:cs="Arial"/>
          <w:color w:val="000000" w:themeColor="text1"/>
          <w:bdr w:val="none" w:sz="0" w:space="0" w:color="auto" w:frame="1"/>
          <w:lang w:val="fr-CH"/>
        </w:rPr>
        <w:br w:type="page"/>
      </w:r>
    </w:p>
    <w:p w:rsidR="00F07888" w:rsidRDefault="00F07888" w:rsidP="000F2BFF">
      <w:pPr>
        <w:keepNext/>
        <w:rPr>
          <w:rStyle w:val="ms-rtefontsize-2"/>
          <w:rFonts w:cs="Arial"/>
          <w:color w:val="000000" w:themeColor="text1"/>
          <w:bdr w:val="none" w:sz="0" w:space="0" w:color="auto" w:frame="1"/>
          <w:lang w:val="fr-CH"/>
        </w:rPr>
      </w:pPr>
      <w:r w:rsidRPr="00342F84">
        <w:rPr>
          <w:rStyle w:val="ms-rtefontsize-2"/>
          <w:rFonts w:cs="Arial"/>
          <w:color w:val="000000" w:themeColor="text1"/>
          <w:bdr w:val="none" w:sz="0" w:space="0" w:color="auto" w:frame="1"/>
          <w:lang w:val="fr-CH"/>
        </w:rPr>
        <w:lastRenderedPageBreak/>
        <w:t>Les</w:t>
      </w:r>
      <w:r w:rsidR="00600E20">
        <w:rPr>
          <w:rStyle w:val="ms-rtefontsize-2"/>
          <w:rFonts w:cs="Arial"/>
          <w:color w:val="000000" w:themeColor="text1"/>
          <w:bdr w:val="none" w:sz="0" w:space="0" w:color="auto" w:frame="1"/>
          <w:lang w:val="fr-CH"/>
        </w:rPr>
        <w:t xml:space="preserve"> participants ont identifié les principales recommandations sui</w:t>
      </w:r>
      <w:r w:rsidR="00444B13">
        <w:rPr>
          <w:rStyle w:val="ms-rtefontsize-2"/>
          <w:rFonts w:cs="Arial"/>
          <w:color w:val="000000" w:themeColor="text1"/>
          <w:bdr w:val="none" w:sz="0" w:space="0" w:color="auto" w:frame="1"/>
          <w:lang w:val="fr-CH"/>
        </w:rPr>
        <w:t>vantes</w:t>
      </w:r>
      <w:r>
        <w:rPr>
          <w:rStyle w:val="ms-rtefontsize-2"/>
          <w:rFonts w:cs="Arial"/>
          <w:color w:val="000000" w:themeColor="text1"/>
          <w:bdr w:val="none" w:sz="0" w:space="0" w:color="auto" w:frame="1"/>
          <w:lang w:val="fr-CH"/>
        </w:rPr>
        <w:t>:</w:t>
      </w:r>
    </w:p>
    <w:p w:rsidR="00F07888" w:rsidRPr="00010633" w:rsidRDefault="00F07888" w:rsidP="000F2BFF">
      <w:pPr>
        <w:pStyle w:val="enumlev1"/>
        <w:spacing w:before="40"/>
        <w:ind w:left="567" w:hanging="567"/>
        <w:rPr>
          <w:rStyle w:val="ms-rtefontsize-2"/>
          <w:rFonts w:cs="Arial"/>
          <w:color w:val="000000" w:themeColor="text1"/>
          <w:bdr w:val="none" w:sz="0" w:space="0" w:color="auto" w:frame="1"/>
          <w:lang w:val="fr-CH"/>
        </w:rPr>
      </w:pPr>
      <w:r w:rsidRPr="00010633">
        <w:rPr>
          <w:rStyle w:val="ms-rtefontsize-2"/>
          <w:rFonts w:cs="Arial"/>
          <w:color w:val="000000" w:themeColor="text1"/>
          <w:bdr w:val="none" w:sz="0" w:space="0" w:color="auto" w:frame="1"/>
          <w:lang w:val="fr-CH"/>
        </w:rPr>
        <w:t>1</w:t>
      </w:r>
      <w:r>
        <w:rPr>
          <w:rStyle w:val="ms-rtefontsize-2"/>
          <w:rFonts w:cs="Arial"/>
          <w:color w:val="000000" w:themeColor="text1"/>
          <w:bdr w:val="none" w:sz="0" w:space="0" w:color="auto" w:frame="1"/>
          <w:lang w:val="fr-CH"/>
        </w:rPr>
        <w:t>)</w:t>
      </w:r>
      <w:r w:rsidR="00444B13">
        <w:rPr>
          <w:rStyle w:val="ms-rtefontsize-2"/>
          <w:rFonts w:cs="Arial"/>
          <w:color w:val="000000" w:themeColor="text1"/>
          <w:bdr w:val="none" w:sz="0" w:space="0" w:color="auto" w:frame="1"/>
          <w:lang w:val="fr-CH"/>
        </w:rPr>
        <w:tab/>
        <w:t>I</w:t>
      </w:r>
      <w:r w:rsidRPr="00010633">
        <w:rPr>
          <w:rStyle w:val="ms-rtefontsize-2"/>
          <w:rFonts w:cs="Arial"/>
          <w:color w:val="000000" w:themeColor="text1"/>
          <w:bdr w:val="none" w:sz="0" w:space="0" w:color="auto" w:frame="1"/>
          <w:lang w:val="fr-CH"/>
        </w:rPr>
        <w:t xml:space="preserve">nviter toutes les parties prenantes concernées à réfléchir au renforcement des capacités dans le domaine des TIC et en faire une priorité dans leurs stratégies nationales sur l'emploi des </w:t>
      </w:r>
      <w:r w:rsidR="00444B13">
        <w:rPr>
          <w:rStyle w:val="ms-rtefontsize-2"/>
          <w:rFonts w:cs="Arial"/>
          <w:color w:val="000000" w:themeColor="text1"/>
          <w:bdr w:val="none" w:sz="0" w:space="0" w:color="auto" w:frame="1"/>
          <w:lang w:val="fr-CH"/>
        </w:rPr>
        <w:t>jeunes et l'esprit d'entreprise.</w:t>
      </w:r>
    </w:p>
    <w:p w:rsidR="00F07888" w:rsidRPr="009D6C20" w:rsidRDefault="00F07888" w:rsidP="000F2BFF">
      <w:pPr>
        <w:pStyle w:val="enumlev1"/>
        <w:spacing w:before="40"/>
        <w:ind w:left="567" w:hanging="567"/>
        <w:rPr>
          <w:lang w:val="fr-CH"/>
        </w:rPr>
      </w:pPr>
      <w:r w:rsidRPr="004D5B46">
        <w:rPr>
          <w:rStyle w:val="ms-rtefontsize-2"/>
          <w:rFonts w:cs="Arial"/>
          <w:color w:val="000000" w:themeColor="text1"/>
          <w:bdr w:val="none" w:sz="0" w:space="0" w:color="auto" w:frame="1"/>
          <w:lang w:val="fr-CH"/>
        </w:rPr>
        <w:t>2</w:t>
      </w:r>
      <w:r>
        <w:rPr>
          <w:rStyle w:val="ms-rtefontsize-2"/>
          <w:rFonts w:cs="Arial"/>
          <w:color w:val="000000" w:themeColor="text1"/>
          <w:bdr w:val="none" w:sz="0" w:space="0" w:color="auto" w:frame="1"/>
          <w:lang w:val="fr-CH"/>
        </w:rPr>
        <w:t>)</w:t>
      </w:r>
      <w:r w:rsidR="00F44BB8">
        <w:rPr>
          <w:rStyle w:val="ms-rtefontsize-2"/>
          <w:rFonts w:cs="Arial"/>
          <w:color w:val="000000" w:themeColor="text1"/>
          <w:bdr w:val="none" w:sz="0" w:space="0" w:color="auto" w:frame="1"/>
          <w:lang w:val="fr-CH"/>
        </w:rPr>
        <w:tab/>
        <w:t>I</w:t>
      </w:r>
      <w:r w:rsidRPr="004D5B46">
        <w:rPr>
          <w:rStyle w:val="ms-rtefontsize-2"/>
          <w:rFonts w:cs="Arial"/>
          <w:color w:val="000000" w:themeColor="text1"/>
          <w:bdr w:val="none" w:sz="0" w:space="0" w:color="auto" w:frame="1"/>
          <w:lang w:val="fr-CH"/>
        </w:rPr>
        <w:t>nviter</w:t>
      </w:r>
      <w:r w:rsidR="00600E20">
        <w:rPr>
          <w:rStyle w:val="ms-rtefontsize-2"/>
          <w:rFonts w:cs="Arial"/>
          <w:color w:val="000000" w:themeColor="text1"/>
          <w:bdr w:val="none" w:sz="0" w:space="0" w:color="auto" w:frame="1"/>
          <w:lang w:val="fr-CH"/>
        </w:rPr>
        <w:t xml:space="preserve"> toutes les parties prenantes </w:t>
      </w:r>
      <w:r w:rsidRPr="004D5B46">
        <w:rPr>
          <w:rStyle w:val="ms-rtefontsize-2"/>
          <w:rFonts w:cs="Arial"/>
          <w:color w:val="000000" w:themeColor="text1"/>
          <w:bdr w:val="none" w:sz="0" w:space="0" w:color="auto" w:frame="1"/>
          <w:lang w:val="fr-CH"/>
        </w:rPr>
        <w:t>des pays de la région des Etats a</w:t>
      </w:r>
      <w:r>
        <w:rPr>
          <w:rStyle w:val="ms-rtefontsize-2"/>
          <w:rFonts w:cs="Arial"/>
          <w:color w:val="000000" w:themeColor="text1"/>
          <w:bdr w:val="none" w:sz="0" w:space="0" w:color="auto" w:frame="1"/>
          <w:lang w:val="fr-CH"/>
        </w:rPr>
        <w:t>rabes</w:t>
      </w:r>
      <w:r w:rsidR="00FD51D9">
        <w:rPr>
          <w:rStyle w:val="ms-rtefontsize-2"/>
          <w:rFonts w:cs="Arial"/>
          <w:color w:val="000000" w:themeColor="text1"/>
          <w:bdr w:val="none" w:sz="0" w:space="0" w:color="auto" w:frame="1"/>
          <w:lang w:val="fr-CH"/>
        </w:rPr>
        <w:t xml:space="preserve"> </w:t>
      </w:r>
      <w:r>
        <w:rPr>
          <w:rStyle w:val="ms-rtefontsize-2"/>
          <w:rFonts w:cs="Arial"/>
          <w:color w:val="000000" w:themeColor="text1"/>
          <w:bdr w:val="none" w:sz="0" w:space="0" w:color="auto" w:frame="1"/>
          <w:lang w:val="fr-CH"/>
        </w:rPr>
        <w:t>à continuer d'appuyer et de proposer</w:t>
      </w:r>
      <w:r w:rsidR="00FD51D9">
        <w:rPr>
          <w:rStyle w:val="ms-rtefontsize-2"/>
          <w:rFonts w:cs="Arial"/>
          <w:color w:val="000000" w:themeColor="text1"/>
          <w:bdr w:val="none" w:sz="0" w:space="0" w:color="auto" w:frame="1"/>
          <w:lang w:val="fr-CH"/>
        </w:rPr>
        <w:t xml:space="preserve"> </w:t>
      </w:r>
      <w:r>
        <w:rPr>
          <w:rStyle w:val="ms-rtefontsize-2"/>
          <w:rFonts w:cs="Arial"/>
          <w:color w:val="000000" w:themeColor="text1"/>
          <w:bdr w:val="none" w:sz="0" w:space="0" w:color="auto" w:frame="1"/>
          <w:lang w:val="fr-CH"/>
        </w:rPr>
        <w:t>des mesures d'incitation en faveur de l'entreprenariat et des jeunes entreprises dans le secteur des TIC.</w:t>
      </w:r>
    </w:p>
    <w:p w:rsidR="00600E20" w:rsidRDefault="00791087" w:rsidP="000F2BFF">
      <w:pPr>
        <w:keepNext/>
        <w:tabs>
          <w:tab w:val="left" w:pos="794"/>
          <w:tab w:val="left" w:pos="1191"/>
          <w:tab w:val="left" w:pos="1588"/>
          <w:tab w:val="left" w:pos="1985"/>
        </w:tabs>
        <w:rPr>
          <w:rFonts w:ascii="Calibri" w:hAnsi="Calibri" w:cs="Calibri"/>
          <w:color w:val="000000" w:themeColor="text1"/>
          <w:lang w:val="fr-CH"/>
        </w:rPr>
      </w:pPr>
      <w:r w:rsidRPr="006B4582">
        <w:rPr>
          <w:rFonts w:ascii="Calibri" w:hAnsi="Calibri" w:cs="Calibri"/>
          <w:color w:val="000000" w:themeColor="text1"/>
          <w:lang w:val="fr-CH"/>
        </w:rPr>
        <w:t xml:space="preserve">En récapitulant, le </w:t>
      </w:r>
      <w:r w:rsidR="00A42A37" w:rsidRPr="006B4582">
        <w:rPr>
          <w:rFonts w:ascii="Calibri" w:hAnsi="Calibri" w:cs="Calibri"/>
          <w:color w:val="000000" w:themeColor="text1"/>
          <w:lang w:val="fr-CH"/>
        </w:rPr>
        <w:t>P</w:t>
      </w:r>
      <w:r w:rsidRPr="006B4582">
        <w:rPr>
          <w:rFonts w:ascii="Calibri" w:hAnsi="Calibri" w:cs="Calibri"/>
          <w:color w:val="000000" w:themeColor="text1"/>
          <w:lang w:val="fr-CH"/>
        </w:rPr>
        <w:t xml:space="preserve">résident a mis en évidence les principaux </w:t>
      </w:r>
      <w:r>
        <w:rPr>
          <w:rFonts w:ascii="Calibri" w:hAnsi="Calibri" w:cs="Calibri"/>
          <w:color w:val="000000" w:themeColor="text1"/>
          <w:lang w:val="fr-CH"/>
        </w:rPr>
        <w:t>thèmes de discussion.</w:t>
      </w:r>
      <w:r w:rsidR="00600E20">
        <w:rPr>
          <w:rFonts w:ascii="Calibri" w:hAnsi="Calibri" w:cs="Calibri"/>
          <w:color w:val="000000" w:themeColor="text1"/>
          <w:lang w:val="fr-CH"/>
        </w:rPr>
        <w:t xml:space="preserve"> Les participants se sont mis d'accord sur les recommandations générales suivantes</w:t>
      </w:r>
      <w:r w:rsidR="00F44BB8">
        <w:rPr>
          <w:rFonts w:ascii="Calibri" w:hAnsi="Calibri" w:cs="Calibri"/>
          <w:color w:val="000000" w:themeColor="text1"/>
          <w:lang w:val="fr-CH"/>
        </w:rPr>
        <w:t>:</w:t>
      </w:r>
    </w:p>
    <w:p w:rsidR="00600E20" w:rsidRPr="00600E20" w:rsidRDefault="00F44BB8" w:rsidP="000F2BFF">
      <w:pPr>
        <w:pStyle w:val="enumlev1"/>
        <w:spacing w:before="40"/>
        <w:ind w:left="567" w:hanging="567"/>
        <w:rPr>
          <w:lang w:val="fr-CH"/>
        </w:rPr>
      </w:pPr>
      <w:r>
        <w:rPr>
          <w:lang w:val="fr-CH"/>
        </w:rPr>
        <w:t>1)</w:t>
      </w:r>
      <w:r>
        <w:rPr>
          <w:lang w:val="fr-CH"/>
        </w:rPr>
        <w:tab/>
        <w:t>E</w:t>
      </w:r>
      <w:r w:rsidR="00600E20">
        <w:rPr>
          <w:lang w:val="fr-CH"/>
        </w:rPr>
        <w:t>ncourager et nouer des partenariats avec toutes les parties prenantes, y compris avec le secteur privé et la société civile</w:t>
      </w:r>
      <w:r>
        <w:rPr>
          <w:lang w:val="fr-CH"/>
        </w:rPr>
        <w:t>,</w:t>
      </w:r>
      <w:r w:rsidR="00600E20">
        <w:rPr>
          <w:lang w:val="fr-CH"/>
        </w:rPr>
        <w:t xml:space="preserve"> dans toutes les activités contribuant à la mise en </w:t>
      </w:r>
      <w:r w:rsidR="00FD51D9">
        <w:rPr>
          <w:lang w:val="fr-CH"/>
        </w:rPr>
        <w:t>oe</w:t>
      </w:r>
      <w:r>
        <w:rPr>
          <w:lang w:val="fr-CH"/>
        </w:rPr>
        <w:t>uvre des </w:t>
      </w:r>
      <w:r w:rsidR="00600E20">
        <w:rPr>
          <w:lang w:val="fr-CH"/>
        </w:rPr>
        <w:t>ODD.</w:t>
      </w:r>
    </w:p>
    <w:p w:rsidR="00600E20" w:rsidRPr="00600E20" w:rsidRDefault="00F44BB8" w:rsidP="000F2BFF">
      <w:pPr>
        <w:pStyle w:val="enumlev1"/>
        <w:spacing w:before="40"/>
        <w:ind w:left="567" w:hanging="567"/>
        <w:rPr>
          <w:lang w:val="fr-CH"/>
        </w:rPr>
      </w:pPr>
      <w:r>
        <w:rPr>
          <w:lang w:val="fr-CH"/>
        </w:rPr>
        <w:t>2)</w:t>
      </w:r>
      <w:r>
        <w:rPr>
          <w:lang w:val="fr-CH"/>
        </w:rPr>
        <w:tab/>
        <w:t>E</w:t>
      </w:r>
      <w:r w:rsidR="00600E20">
        <w:rPr>
          <w:lang w:val="fr-CH"/>
        </w:rPr>
        <w:t xml:space="preserve">laborer un code de conduite </w:t>
      </w:r>
      <w:r>
        <w:rPr>
          <w:lang w:val="fr-CH"/>
        </w:rPr>
        <w:t>afin</w:t>
      </w:r>
      <w:r w:rsidR="00600E20">
        <w:rPr>
          <w:lang w:val="fr-CH"/>
        </w:rPr>
        <w:t xml:space="preserve"> de guider la communication et le partage de l'information. </w:t>
      </w:r>
    </w:p>
    <w:p w:rsidR="00531229" w:rsidRPr="00531229" w:rsidRDefault="00F44BB8" w:rsidP="000F2BFF">
      <w:pPr>
        <w:pStyle w:val="enumlev1"/>
        <w:spacing w:before="40"/>
        <w:ind w:left="567" w:hanging="567"/>
        <w:rPr>
          <w:lang w:val="fr-CH"/>
        </w:rPr>
      </w:pPr>
      <w:r>
        <w:rPr>
          <w:lang w:val="fr-CH"/>
        </w:rPr>
        <w:t>3)</w:t>
      </w:r>
      <w:r>
        <w:rPr>
          <w:lang w:val="fr-CH"/>
        </w:rPr>
        <w:tab/>
      </w:r>
      <w:r w:rsidR="00600E20">
        <w:rPr>
          <w:lang w:val="fr-CH"/>
        </w:rPr>
        <w:t>Inviter les parties prenantes concernées en dehors du secteur</w:t>
      </w:r>
      <w:r>
        <w:rPr>
          <w:lang w:val="fr-CH"/>
        </w:rPr>
        <w:t xml:space="preserve"> des TIC à participer aux futur</w:t>
      </w:r>
      <w:r w:rsidR="00600E20">
        <w:rPr>
          <w:lang w:val="fr-CH"/>
        </w:rPr>
        <w:t>s Forums régionaux sur le développement afin de partager leurs expériences.</w:t>
      </w:r>
    </w:p>
    <w:p w:rsidR="00600E20" w:rsidRPr="00531229" w:rsidRDefault="00600E20" w:rsidP="00F44BB8">
      <w:pPr>
        <w:rPr>
          <w:lang w:val="fr-CH"/>
        </w:rPr>
      </w:pPr>
      <w:r w:rsidRPr="00531229">
        <w:rPr>
          <w:lang w:val="fr-CH"/>
        </w:rPr>
        <w:t>En clôture,</w:t>
      </w:r>
      <w:r w:rsidR="00531229">
        <w:rPr>
          <w:lang w:val="fr-CH"/>
        </w:rPr>
        <w:t xml:space="preserve"> le Président a remercié le Directeur du BDT ainsi que le Bur</w:t>
      </w:r>
      <w:r w:rsidR="00F44BB8">
        <w:rPr>
          <w:lang w:val="fr-CH"/>
        </w:rPr>
        <w:t>eau régional de l'UIT pour les E</w:t>
      </w:r>
      <w:r w:rsidR="00531229">
        <w:rPr>
          <w:lang w:val="fr-CH"/>
        </w:rPr>
        <w:t xml:space="preserve">tats arabes et </w:t>
      </w:r>
      <w:r w:rsidR="00531229" w:rsidRPr="00600E20">
        <w:rPr>
          <w:lang w:val="fr-CH"/>
        </w:rPr>
        <w:t xml:space="preserve">a indiqué que, grâce à des mécanismes de mise en </w:t>
      </w:r>
      <w:r w:rsidR="00FD51D9">
        <w:rPr>
          <w:lang w:val="fr-CH"/>
        </w:rPr>
        <w:t>oe</w:t>
      </w:r>
      <w:r w:rsidR="00531229" w:rsidRPr="00600E20">
        <w:rPr>
          <w:lang w:val="fr-CH"/>
        </w:rPr>
        <w:t xml:space="preserve">uvre efficaces, comme les initiatives régionales de l'UIT-D, la croissance du secteur des TIC peut être garantie et la mise en </w:t>
      </w:r>
      <w:r w:rsidR="00FD51D9">
        <w:rPr>
          <w:lang w:val="fr-CH"/>
        </w:rPr>
        <w:t>oe</w:t>
      </w:r>
      <w:r w:rsidR="00531229" w:rsidRPr="00600E20">
        <w:rPr>
          <w:lang w:val="fr-CH"/>
        </w:rPr>
        <w:t>uvre</w:t>
      </w:r>
      <w:r w:rsidR="00F44BB8">
        <w:rPr>
          <w:lang w:val="fr-CH"/>
        </w:rPr>
        <w:t xml:space="preserve"> du SMSI,</w:t>
      </w:r>
      <w:r w:rsidR="00531229" w:rsidRPr="00600E20">
        <w:rPr>
          <w:lang w:val="fr-CH"/>
        </w:rPr>
        <w:t xml:space="preserve"> du Programme de développement durable à l'horizon 2030 et la réalisation des Objectifs de développement durable peuvent progresser</w:t>
      </w:r>
      <w:r w:rsidR="00F44BB8">
        <w:rPr>
          <w:lang w:val="fr-CH"/>
        </w:rPr>
        <w:t>.</w:t>
      </w:r>
    </w:p>
    <w:p w:rsidR="00AD327D" w:rsidRDefault="00531229" w:rsidP="00F44BB8">
      <w:pPr>
        <w:tabs>
          <w:tab w:val="left" w:pos="794"/>
          <w:tab w:val="left" w:pos="1191"/>
          <w:tab w:val="left" w:pos="1588"/>
          <w:tab w:val="left" w:pos="1985"/>
        </w:tabs>
        <w:spacing w:before="840"/>
        <w:rPr>
          <w:lang w:val="fr-CH"/>
        </w:rPr>
      </w:pPr>
      <w:r>
        <w:rPr>
          <w:rFonts w:ascii="Calibri" w:hAnsi="Calibri" w:cs="Calibri"/>
          <w:color w:val="000000" w:themeColor="text1"/>
          <w:lang w:val="fr-CH"/>
        </w:rPr>
        <w:t>M. Yahai Abdalla, Président</w:t>
      </w:r>
      <w:r w:rsidR="00F44BB8">
        <w:rPr>
          <w:rFonts w:ascii="Calibri" w:hAnsi="Calibri" w:cs="Calibri"/>
          <w:color w:val="000000" w:themeColor="text1"/>
          <w:lang w:val="fr-CH"/>
        </w:rPr>
        <w:br/>
      </w:r>
      <w:r w:rsidR="00791087" w:rsidRPr="00EC5EFE">
        <w:rPr>
          <w:lang w:val="fr-CH"/>
        </w:rPr>
        <w:t>Khartoum, République du Soudan</w:t>
      </w:r>
      <w:r w:rsidR="00F44BB8">
        <w:rPr>
          <w:lang w:val="fr-CH"/>
        </w:rPr>
        <w:br/>
      </w:r>
      <w:r w:rsidR="007A64BC">
        <w:rPr>
          <w:lang w:val="fr-CH"/>
        </w:rPr>
        <w:t>29 janvier 2017</w:t>
      </w:r>
    </w:p>
    <w:p w:rsidR="000F2BFF" w:rsidRDefault="000F2BFF" w:rsidP="000F2BFF">
      <w:pPr>
        <w:tabs>
          <w:tab w:val="left" w:pos="794"/>
          <w:tab w:val="left" w:pos="1191"/>
          <w:tab w:val="left" w:pos="1588"/>
          <w:tab w:val="left" w:pos="1985"/>
        </w:tabs>
        <w:spacing w:before="840"/>
        <w:jc w:val="center"/>
        <w:rPr>
          <w:lang w:val="fr-CH"/>
        </w:rPr>
      </w:pPr>
      <w:r>
        <w:rPr>
          <w:lang w:val="fr-CH"/>
        </w:rPr>
        <w:t>_______________</w:t>
      </w:r>
    </w:p>
    <w:sectPr w:rsidR="000F2BFF" w:rsidSect="00922491">
      <w:headerReference w:type="default" r:id="rId9"/>
      <w:footerReference w:type="first" r:id="rId10"/>
      <w:pgSz w:w="11909" w:h="16834" w:code="9"/>
      <w:pgMar w:top="1263" w:right="851" w:bottom="1276" w:left="851" w:header="567"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7A1" w:rsidRDefault="000A17A1">
      <w:r>
        <w:separator/>
      </w:r>
    </w:p>
  </w:endnote>
  <w:endnote w:type="continuationSeparator" w:id="0">
    <w:p w:rsidR="000A17A1" w:rsidRDefault="000A1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C97" w:rsidRDefault="00831C97" w:rsidP="00831C97"/>
  <w:tbl>
    <w:tblPr>
      <w:tblW w:w="10348" w:type="dxa"/>
      <w:tblLayout w:type="fixed"/>
      <w:tblLook w:val="04A0" w:firstRow="1" w:lastRow="0" w:firstColumn="1" w:lastColumn="0" w:noHBand="0" w:noVBand="1"/>
    </w:tblPr>
    <w:tblGrid>
      <w:gridCol w:w="1526"/>
      <w:gridCol w:w="2410"/>
      <w:gridCol w:w="6412"/>
    </w:tblGrid>
    <w:tr w:rsidR="007C134E" w:rsidRPr="00900642" w:rsidTr="007C134E">
      <w:tc>
        <w:tcPr>
          <w:tcW w:w="1526" w:type="dxa"/>
          <w:tcBorders>
            <w:top w:val="single" w:sz="4" w:space="0" w:color="000000"/>
          </w:tcBorders>
          <w:shd w:val="clear" w:color="auto" w:fill="auto"/>
        </w:tcPr>
        <w:p w:rsidR="007C134E" w:rsidRPr="004D495C" w:rsidRDefault="007C134E" w:rsidP="008661E4">
          <w:pPr>
            <w:pStyle w:val="FirstFooter"/>
            <w:tabs>
              <w:tab w:val="left" w:pos="1559"/>
              <w:tab w:val="left" w:pos="3828"/>
            </w:tabs>
            <w:rPr>
              <w:sz w:val="18"/>
              <w:szCs w:val="18"/>
            </w:rPr>
          </w:pPr>
          <w:r w:rsidRPr="004D495C">
            <w:rPr>
              <w:sz w:val="18"/>
              <w:szCs w:val="18"/>
              <w:lang w:val="en-US"/>
            </w:rPr>
            <w:t>Contact</w:t>
          </w:r>
          <w:r>
            <w:rPr>
              <w:sz w:val="18"/>
              <w:szCs w:val="18"/>
              <w:lang w:val="en-US"/>
            </w:rPr>
            <w:t xml:space="preserve"> </w:t>
          </w:r>
        </w:p>
      </w:tc>
      <w:tc>
        <w:tcPr>
          <w:tcW w:w="2410" w:type="dxa"/>
          <w:tcBorders>
            <w:top w:val="single" w:sz="4" w:space="0" w:color="000000"/>
          </w:tcBorders>
        </w:tcPr>
        <w:p w:rsidR="007C134E" w:rsidRPr="004D495C" w:rsidRDefault="007C134E" w:rsidP="008661E4">
          <w:pPr>
            <w:pStyle w:val="FirstFooter"/>
            <w:tabs>
              <w:tab w:val="left" w:pos="2302"/>
            </w:tabs>
            <w:ind w:left="2302" w:hanging="2302"/>
            <w:rPr>
              <w:sz w:val="18"/>
              <w:szCs w:val="18"/>
              <w:lang w:val="en-US"/>
            </w:rPr>
          </w:pPr>
          <w:r w:rsidRPr="00C100BE">
            <w:rPr>
              <w:sz w:val="18"/>
              <w:szCs w:val="18"/>
              <w:lang w:val="fr-CH"/>
            </w:rPr>
            <w:t>Nom/Organisation/Entité</w:t>
          </w:r>
          <w:r>
            <w:rPr>
              <w:sz w:val="18"/>
              <w:szCs w:val="18"/>
              <w:lang w:val="fr-CH"/>
            </w:rPr>
            <w:t>:</w:t>
          </w:r>
        </w:p>
      </w:tc>
      <w:tc>
        <w:tcPr>
          <w:tcW w:w="6412" w:type="dxa"/>
          <w:tcBorders>
            <w:top w:val="single" w:sz="4" w:space="0" w:color="000000"/>
          </w:tcBorders>
        </w:tcPr>
        <w:p w:rsidR="007C134E" w:rsidRPr="00BB12D1" w:rsidRDefault="00BB12D1" w:rsidP="007D03A4">
          <w:pPr>
            <w:pStyle w:val="FirstFooter"/>
            <w:rPr>
              <w:color w:val="000000"/>
              <w:sz w:val="18"/>
              <w:szCs w:val="18"/>
              <w:lang w:val="fr-CH"/>
            </w:rPr>
          </w:pPr>
          <w:r w:rsidRPr="00BB12D1">
            <w:rPr>
              <w:sz w:val="18"/>
              <w:szCs w:val="18"/>
              <w:lang w:val="fr-CH"/>
            </w:rPr>
            <w:t>M. Ebrahim Al-Haddad, Directeur régional, Bureau r</w:t>
          </w:r>
          <w:r w:rsidR="007D03A4">
            <w:rPr>
              <w:sz w:val="18"/>
              <w:szCs w:val="18"/>
              <w:lang w:val="fr-CH"/>
            </w:rPr>
            <w:t>é</w:t>
          </w:r>
          <w:r w:rsidRPr="00BB12D1">
            <w:rPr>
              <w:sz w:val="18"/>
              <w:szCs w:val="18"/>
              <w:lang w:val="fr-CH"/>
            </w:rPr>
            <w:t xml:space="preserve">gional de l'UIT </w:t>
          </w:r>
          <w:r w:rsidR="00273ED6">
            <w:rPr>
              <w:sz w:val="18"/>
              <w:szCs w:val="18"/>
              <w:lang w:val="fr-CH"/>
            </w:rPr>
            <w:br/>
          </w:r>
          <w:r w:rsidRPr="00BB12D1">
            <w:rPr>
              <w:sz w:val="18"/>
              <w:szCs w:val="18"/>
              <w:lang w:val="fr-CH"/>
            </w:rPr>
            <w:t>pour les Etats arabes</w:t>
          </w:r>
        </w:p>
      </w:tc>
      <w:bookmarkStart w:id="9" w:name="OrgName"/>
      <w:bookmarkEnd w:id="9"/>
    </w:tr>
    <w:tr w:rsidR="007C134E" w:rsidRPr="00273ED6" w:rsidTr="007C134E">
      <w:tc>
        <w:tcPr>
          <w:tcW w:w="1526" w:type="dxa"/>
          <w:shd w:val="clear" w:color="auto" w:fill="auto"/>
        </w:tcPr>
        <w:p w:rsidR="007C134E" w:rsidRPr="00BB12D1" w:rsidRDefault="007C134E" w:rsidP="008661E4">
          <w:pPr>
            <w:pStyle w:val="FirstFooter"/>
            <w:tabs>
              <w:tab w:val="left" w:pos="1559"/>
              <w:tab w:val="left" w:pos="3828"/>
            </w:tabs>
            <w:rPr>
              <w:sz w:val="20"/>
              <w:lang w:val="fr-CH"/>
            </w:rPr>
          </w:pPr>
        </w:p>
      </w:tc>
      <w:tc>
        <w:tcPr>
          <w:tcW w:w="2410" w:type="dxa"/>
        </w:tcPr>
        <w:p w:rsidR="007C134E" w:rsidRPr="00273ED6" w:rsidRDefault="007C134E" w:rsidP="008661E4">
          <w:pPr>
            <w:pStyle w:val="FirstFooter"/>
            <w:tabs>
              <w:tab w:val="left" w:pos="2302"/>
            </w:tabs>
            <w:rPr>
              <w:sz w:val="18"/>
              <w:szCs w:val="18"/>
              <w:lang w:val="fr-CH"/>
            </w:rPr>
          </w:pPr>
          <w:r w:rsidRPr="00273ED6">
            <w:rPr>
              <w:sz w:val="18"/>
              <w:szCs w:val="18"/>
              <w:lang w:val="fr-CH"/>
            </w:rPr>
            <w:t>Numéro de téléphone:</w:t>
          </w:r>
        </w:p>
      </w:tc>
      <w:tc>
        <w:tcPr>
          <w:tcW w:w="6412" w:type="dxa"/>
        </w:tcPr>
        <w:p w:rsidR="007C134E" w:rsidRPr="00273ED6" w:rsidRDefault="00BB12D1" w:rsidP="007D03A4">
          <w:pPr>
            <w:pStyle w:val="FirstFooter"/>
            <w:tabs>
              <w:tab w:val="left" w:pos="2302"/>
            </w:tabs>
            <w:rPr>
              <w:sz w:val="18"/>
              <w:szCs w:val="18"/>
              <w:lang w:val="fr-CH"/>
            </w:rPr>
          </w:pPr>
          <w:r w:rsidRPr="00273ED6">
            <w:rPr>
              <w:sz w:val="18"/>
              <w:szCs w:val="18"/>
              <w:lang w:val="fr-CH"/>
            </w:rPr>
            <w:t>+202 3537 1777/+ 41 22 730 6006</w:t>
          </w:r>
        </w:p>
      </w:tc>
      <w:bookmarkStart w:id="10" w:name="PhoneNo"/>
      <w:bookmarkEnd w:id="10"/>
    </w:tr>
    <w:tr w:rsidR="007C134E" w:rsidRPr="00900642" w:rsidTr="007C134E">
      <w:tc>
        <w:tcPr>
          <w:tcW w:w="1526" w:type="dxa"/>
          <w:shd w:val="clear" w:color="auto" w:fill="auto"/>
        </w:tcPr>
        <w:p w:rsidR="007C134E" w:rsidRPr="00273ED6" w:rsidRDefault="007C134E" w:rsidP="008661E4">
          <w:pPr>
            <w:pStyle w:val="FirstFooter"/>
            <w:tabs>
              <w:tab w:val="left" w:pos="1559"/>
              <w:tab w:val="left" w:pos="3828"/>
            </w:tabs>
            <w:rPr>
              <w:sz w:val="20"/>
              <w:lang w:val="fr-CH"/>
            </w:rPr>
          </w:pPr>
        </w:p>
      </w:tc>
      <w:tc>
        <w:tcPr>
          <w:tcW w:w="2410" w:type="dxa"/>
        </w:tcPr>
        <w:p w:rsidR="007C134E" w:rsidRPr="00273ED6" w:rsidRDefault="007C134E" w:rsidP="008661E4">
          <w:pPr>
            <w:pStyle w:val="FirstFooter"/>
            <w:tabs>
              <w:tab w:val="left" w:pos="2302"/>
            </w:tabs>
            <w:rPr>
              <w:sz w:val="18"/>
              <w:szCs w:val="18"/>
              <w:lang w:val="fr-CH"/>
            </w:rPr>
          </w:pPr>
          <w:r w:rsidRPr="00273ED6">
            <w:rPr>
              <w:sz w:val="18"/>
              <w:szCs w:val="18"/>
              <w:lang w:val="fr-CH"/>
            </w:rPr>
            <w:t>Courriel:</w:t>
          </w:r>
        </w:p>
      </w:tc>
      <w:tc>
        <w:tcPr>
          <w:tcW w:w="6412" w:type="dxa"/>
        </w:tcPr>
        <w:p w:rsidR="007C134E" w:rsidRPr="00900642" w:rsidRDefault="000F2BFF" w:rsidP="008661E4">
          <w:pPr>
            <w:pStyle w:val="FirstFooter"/>
            <w:tabs>
              <w:tab w:val="left" w:pos="2302"/>
            </w:tabs>
            <w:rPr>
              <w:sz w:val="18"/>
              <w:szCs w:val="18"/>
              <w:lang w:val="fr-CH"/>
            </w:rPr>
          </w:pPr>
          <w:hyperlink r:id="rId1" w:history="1">
            <w:r w:rsidR="00BB12D1" w:rsidRPr="00273ED6">
              <w:rPr>
                <w:rStyle w:val="Hyperlink"/>
                <w:rFonts w:eastAsiaTheme="minorHAnsi"/>
                <w:sz w:val="18"/>
                <w:szCs w:val="18"/>
                <w:lang w:val="fr-CH"/>
              </w:rPr>
              <w:t>ebrahim.al-h</w:t>
            </w:r>
            <w:r w:rsidR="00BB12D1" w:rsidRPr="00900642">
              <w:rPr>
                <w:rStyle w:val="Hyperlink"/>
                <w:rFonts w:eastAsiaTheme="minorHAnsi"/>
                <w:sz w:val="18"/>
                <w:szCs w:val="18"/>
                <w:lang w:val="fr-CH"/>
              </w:rPr>
              <w:t>addad@itu.int</w:t>
            </w:r>
          </w:hyperlink>
        </w:p>
      </w:tc>
      <w:bookmarkStart w:id="11" w:name="Email"/>
      <w:bookmarkEnd w:id="11"/>
    </w:tr>
  </w:tbl>
  <w:p w:rsidR="000B2504" w:rsidRPr="00900642" w:rsidRDefault="000F2BFF" w:rsidP="000B2504">
    <w:pPr>
      <w:jc w:val="center"/>
      <w:rPr>
        <w:sz w:val="20"/>
        <w:lang w:val="fr-CH"/>
      </w:rPr>
    </w:pPr>
    <w:hyperlink r:id="rId2" w:history="1">
      <w:r w:rsidR="000B2504" w:rsidRPr="00900642">
        <w:rPr>
          <w:rStyle w:val="Hyperlink"/>
          <w:sz w:val="20"/>
          <w:lang w:val="fr-CH"/>
        </w:rPr>
        <w:t>http://www.itu.int/go/fr/wtdc17rpm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7A1" w:rsidRDefault="000A17A1">
      <w:r>
        <w:separator/>
      </w:r>
    </w:p>
  </w:footnote>
  <w:footnote w:type="continuationSeparator" w:id="0">
    <w:p w:rsidR="000A17A1" w:rsidRDefault="000A17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79D" w:rsidRPr="000B2504" w:rsidRDefault="00E2379D" w:rsidP="007A64BC">
    <w:pPr>
      <w:tabs>
        <w:tab w:val="clear" w:pos="1134"/>
        <w:tab w:val="clear" w:pos="1871"/>
        <w:tab w:val="clear" w:pos="2268"/>
        <w:tab w:val="center" w:pos="5103"/>
        <w:tab w:val="right" w:pos="10206"/>
      </w:tabs>
      <w:ind w:right="1"/>
      <w:rPr>
        <w:smallCaps/>
        <w:spacing w:val="24"/>
        <w:sz w:val="22"/>
        <w:szCs w:val="22"/>
        <w:lang w:val="fr-CH"/>
      </w:rPr>
    </w:pPr>
    <w:r w:rsidRPr="004D495C">
      <w:rPr>
        <w:sz w:val="22"/>
        <w:szCs w:val="22"/>
      </w:rPr>
      <w:tab/>
    </w:r>
    <w:r w:rsidRPr="000B2504">
      <w:rPr>
        <w:sz w:val="22"/>
        <w:szCs w:val="22"/>
        <w:lang w:val="fr-CH"/>
      </w:rPr>
      <w:t>ITU-D/</w:t>
    </w:r>
    <w:r w:rsidR="00FF089C" w:rsidRPr="000B2504">
      <w:rPr>
        <w:sz w:val="22"/>
        <w:szCs w:val="22"/>
        <w:lang w:val="fr-CH"/>
      </w:rPr>
      <w:t>RPM-</w:t>
    </w:r>
    <w:r w:rsidR="00EA467D" w:rsidRPr="000B2504">
      <w:rPr>
        <w:sz w:val="22"/>
        <w:szCs w:val="22"/>
        <w:lang w:val="fr-CH"/>
      </w:rPr>
      <w:t>A</w:t>
    </w:r>
    <w:r w:rsidR="00C97BF8">
      <w:rPr>
        <w:sz w:val="22"/>
        <w:szCs w:val="22"/>
        <w:lang w:val="fr-CH"/>
      </w:rPr>
      <w:t>RB17</w:t>
    </w:r>
    <w:r w:rsidRPr="000B2504">
      <w:rPr>
        <w:sz w:val="22"/>
        <w:szCs w:val="22"/>
        <w:lang w:val="fr-CH"/>
      </w:rPr>
      <w:t>/</w:t>
    </w:r>
    <w:r w:rsidR="007A64BC">
      <w:rPr>
        <w:sz w:val="22"/>
        <w:szCs w:val="22"/>
        <w:lang w:val="fr-CH"/>
      </w:rPr>
      <w:t>INF/8</w:t>
    </w:r>
    <w:r w:rsidR="00FF089C" w:rsidRPr="000B2504">
      <w:rPr>
        <w:sz w:val="22"/>
        <w:szCs w:val="22"/>
        <w:lang w:val="fr-CH"/>
      </w:rPr>
      <w:t>-</w:t>
    </w:r>
    <w:r w:rsidR="000B2504" w:rsidRPr="000B2504">
      <w:rPr>
        <w:sz w:val="22"/>
        <w:szCs w:val="22"/>
        <w:lang w:val="fr-CH"/>
      </w:rPr>
      <w:t>F</w:t>
    </w:r>
    <w:r w:rsidRPr="000B2504">
      <w:rPr>
        <w:sz w:val="22"/>
        <w:szCs w:val="22"/>
        <w:lang w:val="fr-CH"/>
      </w:rPr>
      <w:tab/>
      <w:t xml:space="preserve">Page </w:t>
    </w:r>
    <w:r w:rsidRPr="004D495C">
      <w:rPr>
        <w:sz w:val="22"/>
        <w:szCs w:val="22"/>
      </w:rPr>
      <w:fldChar w:fldCharType="begin"/>
    </w:r>
    <w:r w:rsidRPr="000B2504">
      <w:rPr>
        <w:sz w:val="22"/>
        <w:szCs w:val="22"/>
        <w:lang w:val="fr-CH"/>
      </w:rPr>
      <w:instrText xml:space="preserve"> PAGE </w:instrText>
    </w:r>
    <w:r w:rsidRPr="004D495C">
      <w:rPr>
        <w:sz w:val="22"/>
        <w:szCs w:val="22"/>
      </w:rPr>
      <w:fldChar w:fldCharType="separate"/>
    </w:r>
    <w:r w:rsidR="000F2BFF">
      <w:rPr>
        <w:noProof/>
        <w:sz w:val="22"/>
        <w:szCs w:val="22"/>
        <w:lang w:val="fr-CH"/>
      </w:rPr>
      <w:t>7</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2785609"/>
    <w:multiLevelType w:val="hybridMultilevel"/>
    <w:tmpl w:val="47AAB5D0"/>
    <w:lvl w:ilvl="0" w:tplc="B1DCBB6A">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7DD4761"/>
    <w:multiLevelType w:val="hybridMultilevel"/>
    <w:tmpl w:val="37C4D250"/>
    <w:lvl w:ilvl="0" w:tplc="B0984FB4">
      <w:start w:val="1"/>
      <w:numFmt w:val="decimal"/>
      <w:lvlText w:val="%1."/>
      <w:lvlJc w:val="left"/>
      <w:pPr>
        <w:ind w:left="360" w:hanging="360"/>
      </w:pPr>
      <w:rPr>
        <w:rFonts w:ascii="Calibri" w:hAnsi="Calibri" w:cs="Calibr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14AD6A33"/>
    <w:multiLevelType w:val="hybridMultilevel"/>
    <w:tmpl w:val="625242C6"/>
    <w:lvl w:ilvl="0" w:tplc="3E48D830">
      <w:start w:val="13"/>
      <w:numFmt w:val="bullet"/>
      <w:lvlText w:val="•"/>
      <w:lvlJc w:val="left"/>
      <w:pPr>
        <w:ind w:left="1637" w:hanging="360"/>
      </w:pPr>
      <w:rPr>
        <w:rFonts w:ascii="Calibri" w:eastAsia="Times New Roman" w:hAnsi="Calibri"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7" w15:restartNumberingAfterBreak="0">
    <w:nsid w:val="152B4E90"/>
    <w:multiLevelType w:val="hybridMultilevel"/>
    <w:tmpl w:val="F9EC6BCC"/>
    <w:lvl w:ilvl="0" w:tplc="CEC88BBA">
      <w:start w:val="5"/>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DB6C26"/>
    <w:multiLevelType w:val="hybridMultilevel"/>
    <w:tmpl w:val="CA00E678"/>
    <w:lvl w:ilvl="0" w:tplc="25B0139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8" w15:restartNumberingAfterBreak="0">
    <w:nsid w:val="46E75318"/>
    <w:multiLevelType w:val="hybridMultilevel"/>
    <w:tmpl w:val="8DA8FB6C"/>
    <w:lvl w:ilvl="0" w:tplc="75CEDFFE">
      <w:start w:val="13"/>
      <w:numFmt w:val="bullet"/>
      <w:lvlText w:val="–"/>
      <w:lvlJc w:val="left"/>
      <w:pPr>
        <w:ind w:left="1494" w:hanging="360"/>
      </w:pPr>
      <w:rPr>
        <w:rFonts w:ascii="Calibri" w:eastAsia="Times New Roman" w:hAnsi="Calibri"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9" w15:restartNumberingAfterBreak="0">
    <w:nsid w:val="47096A7C"/>
    <w:multiLevelType w:val="hybridMultilevel"/>
    <w:tmpl w:val="C6E032DC"/>
    <w:lvl w:ilvl="0" w:tplc="4B0CA3D6">
      <w:start w:val="8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35451C"/>
    <w:multiLevelType w:val="hybridMultilevel"/>
    <w:tmpl w:val="8CB6B178"/>
    <w:lvl w:ilvl="0" w:tplc="26284E06">
      <w:start w:val="13"/>
      <w:numFmt w:val="bullet"/>
      <w:lvlText w:val="•"/>
      <w:lvlJc w:val="left"/>
      <w:pPr>
        <w:ind w:left="1494" w:hanging="360"/>
      </w:pPr>
      <w:rPr>
        <w:rFonts w:ascii="Calibri" w:eastAsia="Times New Roman" w:hAnsi="Calibri"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1"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32"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8281FF8"/>
    <w:multiLevelType w:val="hybridMultilevel"/>
    <w:tmpl w:val="499AF5B0"/>
    <w:lvl w:ilvl="0" w:tplc="3612DF4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5"/>
  </w:num>
  <w:num w:numId="13">
    <w:abstractNumId w:val="35"/>
  </w:num>
  <w:num w:numId="14">
    <w:abstractNumId w:val="13"/>
  </w:num>
  <w:num w:numId="15">
    <w:abstractNumId w:val="21"/>
  </w:num>
  <w:num w:numId="16">
    <w:abstractNumId w:val="39"/>
  </w:num>
  <w:num w:numId="17">
    <w:abstractNumId w:val="33"/>
  </w:num>
  <w:num w:numId="18">
    <w:abstractNumId w:val="15"/>
  </w:num>
  <w:num w:numId="19">
    <w:abstractNumId w:val="22"/>
  </w:num>
  <w:num w:numId="20">
    <w:abstractNumId w:val="27"/>
  </w:num>
  <w:num w:numId="21">
    <w:abstractNumId w:val="34"/>
  </w:num>
  <w:num w:numId="22">
    <w:abstractNumId w:val="20"/>
  </w:num>
  <w:num w:numId="23">
    <w:abstractNumId w:val="23"/>
  </w:num>
  <w:num w:numId="24">
    <w:abstractNumId w:val="32"/>
  </w:num>
  <w:num w:numId="25">
    <w:abstractNumId w:val="32"/>
  </w:num>
  <w:num w:numId="26">
    <w:abstractNumId w:val="24"/>
  </w:num>
  <w:num w:numId="27">
    <w:abstractNumId w:val="19"/>
  </w:num>
  <w:num w:numId="28">
    <w:abstractNumId w:val="36"/>
  </w:num>
  <w:num w:numId="29">
    <w:abstractNumId w:val="11"/>
  </w:num>
  <w:num w:numId="30">
    <w:abstractNumId w:val="26"/>
  </w:num>
  <w:num w:numId="31">
    <w:abstractNumId w:val="38"/>
  </w:num>
  <w:num w:numId="32">
    <w:abstractNumId w:val="31"/>
  </w:num>
  <w:num w:numId="33">
    <w:abstractNumId w:val="37"/>
  </w:num>
  <w:num w:numId="34">
    <w:abstractNumId w:val="29"/>
  </w:num>
  <w:num w:numId="35">
    <w:abstractNumId w:val="28"/>
  </w:num>
  <w:num w:numId="36">
    <w:abstractNumId w:val="16"/>
  </w:num>
  <w:num w:numId="37">
    <w:abstractNumId w:val="30"/>
  </w:num>
  <w:num w:numId="38">
    <w:abstractNumId w:val="18"/>
  </w:num>
  <w:num w:numId="39">
    <w:abstractNumId w:val="12"/>
  </w:num>
  <w:num w:numId="40">
    <w:abstractNumId w:val="17"/>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B6B7EA5-08E5-46D9-BAF1-E94817B9783D}"/>
    <w:docVar w:name="dgnword-eventsink" w:val="471753280"/>
  </w:docVars>
  <w:rsids>
    <w:rsidRoot w:val="0070796E"/>
    <w:rsid w:val="00003125"/>
    <w:rsid w:val="00005245"/>
    <w:rsid w:val="00006684"/>
    <w:rsid w:val="00017BEC"/>
    <w:rsid w:val="00017E7D"/>
    <w:rsid w:val="00017E82"/>
    <w:rsid w:val="00021A72"/>
    <w:rsid w:val="000221F5"/>
    <w:rsid w:val="00022BFD"/>
    <w:rsid w:val="00032DD2"/>
    <w:rsid w:val="000370A8"/>
    <w:rsid w:val="0006050B"/>
    <w:rsid w:val="00070908"/>
    <w:rsid w:val="00080665"/>
    <w:rsid w:val="00085784"/>
    <w:rsid w:val="0009676A"/>
    <w:rsid w:val="000A0187"/>
    <w:rsid w:val="000A17A1"/>
    <w:rsid w:val="000A3328"/>
    <w:rsid w:val="000B2504"/>
    <w:rsid w:val="000C5245"/>
    <w:rsid w:val="000D0403"/>
    <w:rsid w:val="000D61A2"/>
    <w:rsid w:val="000D7961"/>
    <w:rsid w:val="000E397B"/>
    <w:rsid w:val="000F1580"/>
    <w:rsid w:val="000F2BFF"/>
    <w:rsid w:val="000F6628"/>
    <w:rsid w:val="00106D86"/>
    <w:rsid w:val="001229F6"/>
    <w:rsid w:val="00127ABD"/>
    <w:rsid w:val="0015200D"/>
    <w:rsid w:val="0015553B"/>
    <w:rsid w:val="00161A5A"/>
    <w:rsid w:val="00170AB9"/>
    <w:rsid w:val="00181928"/>
    <w:rsid w:val="001856D7"/>
    <w:rsid w:val="00187E51"/>
    <w:rsid w:val="00192DBD"/>
    <w:rsid w:val="0019399A"/>
    <w:rsid w:val="001A52E9"/>
    <w:rsid w:val="001B0315"/>
    <w:rsid w:val="001B4B9B"/>
    <w:rsid w:val="001B6221"/>
    <w:rsid w:val="001D3694"/>
    <w:rsid w:val="001E33AB"/>
    <w:rsid w:val="001E3BCF"/>
    <w:rsid w:val="002066B3"/>
    <w:rsid w:val="0021427F"/>
    <w:rsid w:val="00235915"/>
    <w:rsid w:val="002420C6"/>
    <w:rsid w:val="00252877"/>
    <w:rsid w:val="00262B06"/>
    <w:rsid w:val="00270C45"/>
    <w:rsid w:val="00273ED6"/>
    <w:rsid w:val="002748B0"/>
    <w:rsid w:val="00275198"/>
    <w:rsid w:val="002757FD"/>
    <w:rsid w:val="0028054C"/>
    <w:rsid w:val="002869AF"/>
    <w:rsid w:val="00286A28"/>
    <w:rsid w:val="00286C48"/>
    <w:rsid w:val="002900F9"/>
    <w:rsid w:val="00290573"/>
    <w:rsid w:val="00295878"/>
    <w:rsid w:val="002A0272"/>
    <w:rsid w:val="002A3A4E"/>
    <w:rsid w:val="002B02FE"/>
    <w:rsid w:val="002B1A8F"/>
    <w:rsid w:val="002B2265"/>
    <w:rsid w:val="002C3B06"/>
    <w:rsid w:val="002C67D8"/>
    <w:rsid w:val="002D0049"/>
    <w:rsid w:val="002F7C25"/>
    <w:rsid w:val="0030553C"/>
    <w:rsid w:val="003058DA"/>
    <w:rsid w:val="0030762F"/>
    <w:rsid w:val="00311BD3"/>
    <w:rsid w:val="00312685"/>
    <w:rsid w:val="003322E2"/>
    <w:rsid w:val="00333F3A"/>
    <w:rsid w:val="00334C18"/>
    <w:rsid w:val="003513DB"/>
    <w:rsid w:val="0036243F"/>
    <w:rsid w:val="00383749"/>
    <w:rsid w:val="003839BC"/>
    <w:rsid w:val="00385ABF"/>
    <w:rsid w:val="00392AF3"/>
    <w:rsid w:val="003A6A11"/>
    <w:rsid w:val="003B75F4"/>
    <w:rsid w:val="003C78E4"/>
    <w:rsid w:val="003D0230"/>
    <w:rsid w:val="003D051C"/>
    <w:rsid w:val="003E20FF"/>
    <w:rsid w:val="00406F1F"/>
    <w:rsid w:val="004077C9"/>
    <w:rsid w:val="00414E6F"/>
    <w:rsid w:val="00415F06"/>
    <w:rsid w:val="00416D38"/>
    <w:rsid w:val="00421F93"/>
    <w:rsid w:val="004331DF"/>
    <w:rsid w:val="0043566B"/>
    <w:rsid w:val="004430CE"/>
    <w:rsid w:val="00444B13"/>
    <w:rsid w:val="00457453"/>
    <w:rsid w:val="0046327F"/>
    <w:rsid w:val="00472A03"/>
    <w:rsid w:val="00475A24"/>
    <w:rsid w:val="00483313"/>
    <w:rsid w:val="00487A55"/>
    <w:rsid w:val="00496015"/>
    <w:rsid w:val="004A0340"/>
    <w:rsid w:val="004A28F0"/>
    <w:rsid w:val="004A34DD"/>
    <w:rsid w:val="004A564F"/>
    <w:rsid w:val="004C4628"/>
    <w:rsid w:val="004C4C2E"/>
    <w:rsid w:val="004C4E14"/>
    <w:rsid w:val="004C536F"/>
    <w:rsid w:val="004D0AC9"/>
    <w:rsid w:val="004D2D58"/>
    <w:rsid w:val="004D3DC4"/>
    <w:rsid w:val="004D495C"/>
    <w:rsid w:val="004E3824"/>
    <w:rsid w:val="004F09F8"/>
    <w:rsid w:val="004F4A5E"/>
    <w:rsid w:val="00502BFC"/>
    <w:rsid w:val="00511EDF"/>
    <w:rsid w:val="00513976"/>
    <w:rsid w:val="00523237"/>
    <w:rsid w:val="00523E05"/>
    <w:rsid w:val="005302F6"/>
    <w:rsid w:val="00531229"/>
    <w:rsid w:val="00542D84"/>
    <w:rsid w:val="00546F06"/>
    <w:rsid w:val="005543B5"/>
    <w:rsid w:val="0058347E"/>
    <w:rsid w:val="0058604B"/>
    <w:rsid w:val="005B37AF"/>
    <w:rsid w:val="005B45E9"/>
    <w:rsid w:val="005B5914"/>
    <w:rsid w:val="005C0E75"/>
    <w:rsid w:val="005C33BC"/>
    <w:rsid w:val="005D12FD"/>
    <w:rsid w:val="005E07F1"/>
    <w:rsid w:val="005E1D06"/>
    <w:rsid w:val="00600E20"/>
    <w:rsid w:val="00622A8F"/>
    <w:rsid w:val="006354E9"/>
    <w:rsid w:val="0064011F"/>
    <w:rsid w:val="00641CA0"/>
    <w:rsid w:val="006444D5"/>
    <w:rsid w:val="0065094C"/>
    <w:rsid w:val="006527BD"/>
    <w:rsid w:val="00663234"/>
    <w:rsid w:val="00667E12"/>
    <w:rsid w:val="00676C62"/>
    <w:rsid w:val="00677A58"/>
    <w:rsid w:val="00685848"/>
    <w:rsid w:val="00694108"/>
    <w:rsid w:val="006A6F8F"/>
    <w:rsid w:val="006C0E12"/>
    <w:rsid w:val="006C7A7B"/>
    <w:rsid w:val="006D0B95"/>
    <w:rsid w:val="006D1217"/>
    <w:rsid w:val="006E0B55"/>
    <w:rsid w:val="006E56C0"/>
    <w:rsid w:val="006F1CE9"/>
    <w:rsid w:val="0070090A"/>
    <w:rsid w:val="00702481"/>
    <w:rsid w:val="0070584A"/>
    <w:rsid w:val="0070796E"/>
    <w:rsid w:val="007274B6"/>
    <w:rsid w:val="0073114D"/>
    <w:rsid w:val="00735AC3"/>
    <w:rsid w:val="00735B54"/>
    <w:rsid w:val="00750500"/>
    <w:rsid w:val="00755605"/>
    <w:rsid w:val="00762A1E"/>
    <w:rsid w:val="007679D2"/>
    <w:rsid w:val="00770299"/>
    <w:rsid w:val="007725EF"/>
    <w:rsid w:val="00781933"/>
    <w:rsid w:val="00791087"/>
    <w:rsid w:val="00791D56"/>
    <w:rsid w:val="00793E51"/>
    <w:rsid w:val="00794FF3"/>
    <w:rsid w:val="00795647"/>
    <w:rsid w:val="00797056"/>
    <w:rsid w:val="007A64BC"/>
    <w:rsid w:val="007B145B"/>
    <w:rsid w:val="007B5E61"/>
    <w:rsid w:val="007B7C19"/>
    <w:rsid w:val="007C134E"/>
    <w:rsid w:val="007D03A4"/>
    <w:rsid w:val="00800D40"/>
    <w:rsid w:val="00810A21"/>
    <w:rsid w:val="00811068"/>
    <w:rsid w:val="00813980"/>
    <w:rsid w:val="008160BA"/>
    <w:rsid w:val="008166F9"/>
    <w:rsid w:val="00817846"/>
    <w:rsid w:val="00831C97"/>
    <w:rsid w:val="00833A72"/>
    <w:rsid w:val="00833F2B"/>
    <w:rsid w:val="008340D6"/>
    <w:rsid w:val="0083540C"/>
    <w:rsid w:val="00835BBF"/>
    <w:rsid w:val="0084734D"/>
    <w:rsid w:val="00852CC6"/>
    <w:rsid w:val="008661E4"/>
    <w:rsid w:val="00870D98"/>
    <w:rsid w:val="008740CF"/>
    <w:rsid w:val="00883EFF"/>
    <w:rsid w:val="00885734"/>
    <w:rsid w:val="00891809"/>
    <w:rsid w:val="008A357D"/>
    <w:rsid w:val="008A5543"/>
    <w:rsid w:val="008C5901"/>
    <w:rsid w:val="008E63A4"/>
    <w:rsid w:val="008F2196"/>
    <w:rsid w:val="00900642"/>
    <w:rsid w:val="009043C2"/>
    <w:rsid w:val="009074FD"/>
    <w:rsid w:val="00912887"/>
    <w:rsid w:val="00915921"/>
    <w:rsid w:val="00922491"/>
    <w:rsid w:val="0092342C"/>
    <w:rsid w:val="0093043A"/>
    <w:rsid w:val="00930F7E"/>
    <w:rsid w:val="00941145"/>
    <w:rsid w:val="0094145C"/>
    <w:rsid w:val="00942ED4"/>
    <w:rsid w:val="00947092"/>
    <w:rsid w:val="00951378"/>
    <w:rsid w:val="00953C7D"/>
    <w:rsid w:val="0096235E"/>
    <w:rsid w:val="0097038C"/>
    <w:rsid w:val="00975A60"/>
    <w:rsid w:val="00991B47"/>
    <w:rsid w:val="009A7184"/>
    <w:rsid w:val="009B17EA"/>
    <w:rsid w:val="009B6F98"/>
    <w:rsid w:val="009D50D6"/>
    <w:rsid w:val="009D6FC3"/>
    <w:rsid w:val="009D7B40"/>
    <w:rsid w:val="009E3FEB"/>
    <w:rsid w:val="009E50D3"/>
    <w:rsid w:val="009F680F"/>
    <w:rsid w:val="00A13179"/>
    <w:rsid w:val="00A140EB"/>
    <w:rsid w:val="00A16064"/>
    <w:rsid w:val="00A1786D"/>
    <w:rsid w:val="00A258BA"/>
    <w:rsid w:val="00A42A37"/>
    <w:rsid w:val="00A54CA6"/>
    <w:rsid w:val="00A65745"/>
    <w:rsid w:val="00A66FF1"/>
    <w:rsid w:val="00A76B51"/>
    <w:rsid w:val="00A824E0"/>
    <w:rsid w:val="00A840C6"/>
    <w:rsid w:val="00A84E78"/>
    <w:rsid w:val="00A850E2"/>
    <w:rsid w:val="00AB4706"/>
    <w:rsid w:val="00AC3A1D"/>
    <w:rsid w:val="00AC793A"/>
    <w:rsid w:val="00AC7AC6"/>
    <w:rsid w:val="00AD2FB3"/>
    <w:rsid w:val="00AD327D"/>
    <w:rsid w:val="00AD799C"/>
    <w:rsid w:val="00AE1C97"/>
    <w:rsid w:val="00AE2BCA"/>
    <w:rsid w:val="00AF0A2E"/>
    <w:rsid w:val="00AF36BA"/>
    <w:rsid w:val="00AF4619"/>
    <w:rsid w:val="00B055E8"/>
    <w:rsid w:val="00B13550"/>
    <w:rsid w:val="00B154AD"/>
    <w:rsid w:val="00B2033A"/>
    <w:rsid w:val="00B20B08"/>
    <w:rsid w:val="00B24401"/>
    <w:rsid w:val="00B34B6C"/>
    <w:rsid w:val="00B37A54"/>
    <w:rsid w:val="00B402E3"/>
    <w:rsid w:val="00B4143C"/>
    <w:rsid w:val="00B41935"/>
    <w:rsid w:val="00B46EC5"/>
    <w:rsid w:val="00B50E11"/>
    <w:rsid w:val="00B528E2"/>
    <w:rsid w:val="00B532C0"/>
    <w:rsid w:val="00B53C8D"/>
    <w:rsid w:val="00B60B80"/>
    <w:rsid w:val="00B830A9"/>
    <w:rsid w:val="00B8577A"/>
    <w:rsid w:val="00B8609C"/>
    <w:rsid w:val="00BB12D1"/>
    <w:rsid w:val="00BB67AF"/>
    <w:rsid w:val="00BC1350"/>
    <w:rsid w:val="00BC6A2F"/>
    <w:rsid w:val="00BE77DE"/>
    <w:rsid w:val="00BF1682"/>
    <w:rsid w:val="00C26729"/>
    <w:rsid w:val="00C36650"/>
    <w:rsid w:val="00C37B27"/>
    <w:rsid w:val="00C50037"/>
    <w:rsid w:val="00C51FF4"/>
    <w:rsid w:val="00C53CE6"/>
    <w:rsid w:val="00C551FC"/>
    <w:rsid w:val="00C62651"/>
    <w:rsid w:val="00C648E4"/>
    <w:rsid w:val="00C75DBB"/>
    <w:rsid w:val="00C837F9"/>
    <w:rsid w:val="00C84158"/>
    <w:rsid w:val="00C84E60"/>
    <w:rsid w:val="00C97BF8"/>
    <w:rsid w:val="00CC15D3"/>
    <w:rsid w:val="00CF63E1"/>
    <w:rsid w:val="00D00614"/>
    <w:rsid w:val="00D17DC5"/>
    <w:rsid w:val="00D27001"/>
    <w:rsid w:val="00D35307"/>
    <w:rsid w:val="00D4563B"/>
    <w:rsid w:val="00D80072"/>
    <w:rsid w:val="00D839D8"/>
    <w:rsid w:val="00D92439"/>
    <w:rsid w:val="00DA1664"/>
    <w:rsid w:val="00DA2F6F"/>
    <w:rsid w:val="00DA3130"/>
    <w:rsid w:val="00DB5B1B"/>
    <w:rsid w:val="00DB6C98"/>
    <w:rsid w:val="00DD05EF"/>
    <w:rsid w:val="00DD5A07"/>
    <w:rsid w:val="00DE3F2D"/>
    <w:rsid w:val="00DE460C"/>
    <w:rsid w:val="00DF5C3F"/>
    <w:rsid w:val="00E14C2B"/>
    <w:rsid w:val="00E207C7"/>
    <w:rsid w:val="00E2379D"/>
    <w:rsid w:val="00E244D1"/>
    <w:rsid w:val="00E45EB4"/>
    <w:rsid w:val="00E7476B"/>
    <w:rsid w:val="00E74841"/>
    <w:rsid w:val="00E827FB"/>
    <w:rsid w:val="00E84413"/>
    <w:rsid w:val="00E97390"/>
    <w:rsid w:val="00E97800"/>
    <w:rsid w:val="00EA3797"/>
    <w:rsid w:val="00EA467D"/>
    <w:rsid w:val="00EA6520"/>
    <w:rsid w:val="00EA72D0"/>
    <w:rsid w:val="00EB4DF0"/>
    <w:rsid w:val="00EB6743"/>
    <w:rsid w:val="00EE6D4B"/>
    <w:rsid w:val="00EF62C8"/>
    <w:rsid w:val="00F07888"/>
    <w:rsid w:val="00F2422E"/>
    <w:rsid w:val="00F32145"/>
    <w:rsid w:val="00F35A0C"/>
    <w:rsid w:val="00F40E2E"/>
    <w:rsid w:val="00F44BB8"/>
    <w:rsid w:val="00F620CA"/>
    <w:rsid w:val="00F74154"/>
    <w:rsid w:val="00F75D6A"/>
    <w:rsid w:val="00F77D79"/>
    <w:rsid w:val="00F842D3"/>
    <w:rsid w:val="00F85184"/>
    <w:rsid w:val="00F87092"/>
    <w:rsid w:val="00FC045D"/>
    <w:rsid w:val="00FD281F"/>
    <w:rsid w:val="00FD51D9"/>
    <w:rsid w:val="00FE4D16"/>
    <w:rsid w:val="00FE64B2"/>
    <w:rsid w:val="00FF04CF"/>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B7D1CC-7AC9-4752-BEBC-903FAD07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491"/>
    <w:pPr>
      <w:tabs>
        <w:tab w:val="left" w:pos="1134"/>
        <w:tab w:val="left" w:pos="1871"/>
        <w:tab w:val="left" w:pos="2268"/>
      </w:tabs>
      <w:overflowPunct w:val="0"/>
      <w:autoSpaceDE w:val="0"/>
      <w:autoSpaceDN w:val="0"/>
      <w:adjustRightInd w:val="0"/>
      <w:spacing w:before="120"/>
      <w:textAlignment w:val="baseline"/>
    </w:pPr>
    <w:rPr>
      <w:rFonts w:asciiTheme="minorHAnsi" w:eastAsia="Times New Roman" w:hAnsiTheme="minorHAnsi"/>
      <w:sz w:val="24"/>
      <w:lang w:eastAsia="en-US"/>
    </w:rPr>
  </w:style>
  <w:style w:type="paragraph" w:styleId="Heading1">
    <w:name w:val="heading 1"/>
    <w:basedOn w:val="Normal"/>
    <w:next w:val="Normal"/>
    <w:qFormat/>
    <w:rsid w:val="00922491"/>
    <w:pPr>
      <w:keepNext/>
      <w:keepLines/>
      <w:spacing w:before="280"/>
      <w:ind w:left="1134" w:hanging="1134"/>
      <w:outlineLvl w:val="0"/>
    </w:pPr>
    <w:rPr>
      <w:b/>
      <w:sz w:val="28"/>
    </w:rPr>
  </w:style>
  <w:style w:type="paragraph" w:styleId="Heading2">
    <w:name w:val="heading 2"/>
    <w:basedOn w:val="Heading1"/>
    <w:next w:val="Normal"/>
    <w:qFormat/>
    <w:rsid w:val="00922491"/>
    <w:pPr>
      <w:spacing w:before="200"/>
      <w:outlineLvl w:val="1"/>
    </w:pPr>
    <w:rPr>
      <w:sz w:val="24"/>
    </w:rPr>
  </w:style>
  <w:style w:type="paragraph" w:styleId="Heading3">
    <w:name w:val="heading 3"/>
    <w:basedOn w:val="Heading1"/>
    <w:next w:val="Normal"/>
    <w:qFormat/>
    <w:rsid w:val="00922491"/>
    <w:pPr>
      <w:tabs>
        <w:tab w:val="clear" w:pos="1134"/>
      </w:tabs>
      <w:spacing w:before="200"/>
      <w:outlineLvl w:val="2"/>
    </w:pPr>
    <w:rPr>
      <w:sz w:val="24"/>
    </w:rPr>
  </w:style>
  <w:style w:type="paragraph" w:styleId="Heading4">
    <w:name w:val="heading 4"/>
    <w:basedOn w:val="Heading3"/>
    <w:next w:val="Normal"/>
    <w:qFormat/>
    <w:rsid w:val="00922491"/>
    <w:pPr>
      <w:outlineLvl w:val="3"/>
    </w:pPr>
  </w:style>
  <w:style w:type="paragraph" w:styleId="Heading5">
    <w:name w:val="heading 5"/>
    <w:basedOn w:val="Heading4"/>
    <w:next w:val="Normal"/>
    <w:qFormat/>
    <w:rsid w:val="00922491"/>
    <w:pPr>
      <w:outlineLvl w:val="4"/>
    </w:pPr>
  </w:style>
  <w:style w:type="paragraph" w:styleId="Heading6">
    <w:name w:val="heading 6"/>
    <w:basedOn w:val="Heading4"/>
    <w:next w:val="Normal"/>
    <w:qFormat/>
    <w:rsid w:val="00922491"/>
    <w:pPr>
      <w:outlineLvl w:val="5"/>
    </w:pPr>
  </w:style>
  <w:style w:type="paragraph" w:styleId="Heading7">
    <w:name w:val="heading 7"/>
    <w:basedOn w:val="Heading6"/>
    <w:next w:val="Normal"/>
    <w:qFormat/>
    <w:rsid w:val="00922491"/>
    <w:pPr>
      <w:outlineLvl w:val="6"/>
    </w:pPr>
  </w:style>
  <w:style w:type="paragraph" w:styleId="Heading8">
    <w:name w:val="heading 8"/>
    <w:basedOn w:val="Heading6"/>
    <w:next w:val="Normal"/>
    <w:qFormat/>
    <w:rsid w:val="00922491"/>
    <w:pPr>
      <w:outlineLvl w:val="7"/>
    </w:pPr>
  </w:style>
  <w:style w:type="paragraph" w:styleId="Heading9">
    <w:name w:val="heading 9"/>
    <w:basedOn w:val="Heading6"/>
    <w:next w:val="Normal"/>
    <w:qFormat/>
    <w:rsid w:val="0092249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rsid w:val="00922491"/>
    <w:rPr>
      <w:color w:val="0000FF"/>
      <w:u w:val="single"/>
    </w:rPr>
  </w:style>
  <w:style w:type="paragraph" w:styleId="Header">
    <w:name w:val="header"/>
    <w:basedOn w:val="Normal"/>
    <w:link w:val="HeaderChar"/>
    <w:rsid w:val="00922491"/>
    <w:pPr>
      <w:spacing w:before="0"/>
      <w:jc w:val="center"/>
    </w:pPr>
    <w:rPr>
      <w:sz w:val="18"/>
    </w:rPr>
  </w:style>
  <w:style w:type="character" w:customStyle="1" w:styleId="HeaderChar">
    <w:name w:val="Header Char"/>
    <w:basedOn w:val="DefaultParagraphFont"/>
    <w:link w:val="Header"/>
    <w:rsid w:val="00922491"/>
    <w:rPr>
      <w:rFonts w:asciiTheme="minorHAnsi" w:eastAsia="Times New Roman" w:hAnsiTheme="minorHAnsi"/>
      <w:sz w:val="18"/>
      <w:lang w:eastAsia="en-US"/>
    </w:rPr>
  </w:style>
  <w:style w:type="paragraph" w:styleId="Footer">
    <w:name w:val="footer"/>
    <w:basedOn w:val="Normal"/>
    <w:link w:val="FooterChar"/>
    <w:rsid w:val="00922491"/>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22491"/>
    <w:rPr>
      <w:rFonts w:asciiTheme="minorHAnsi" w:eastAsia="Times New Roman" w:hAnsiTheme="minorHAnsi"/>
      <w:caps/>
      <w:noProof/>
      <w:sz w:val="16"/>
      <w:lang w:eastAsia="en-US"/>
    </w:rPr>
  </w:style>
  <w:style w:type="paragraph" w:customStyle="1" w:styleId="Figurelegend">
    <w:name w:val="Figure_legend"/>
    <w:basedOn w:val="Normal"/>
    <w:rsid w:val="00922491"/>
    <w:pPr>
      <w:keepNext/>
      <w:keepLines/>
      <w:spacing w:before="20" w:after="20"/>
    </w:pPr>
    <w:rPr>
      <w:sz w:val="18"/>
    </w:rPr>
  </w:style>
  <w:style w:type="paragraph" w:customStyle="1" w:styleId="Equation">
    <w:name w:val="Equation"/>
    <w:basedOn w:val="Normal"/>
    <w:rsid w:val="00922491"/>
    <w:pPr>
      <w:tabs>
        <w:tab w:val="clear" w:pos="2268"/>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22491"/>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22491"/>
    <w:pPr>
      <w:keepNext/>
      <w:keepLines/>
      <w:spacing w:before="480" w:after="80"/>
      <w:jc w:val="center"/>
    </w:pPr>
    <w:rPr>
      <w:caps/>
      <w:sz w:val="28"/>
    </w:rPr>
  </w:style>
  <w:style w:type="paragraph" w:customStyle="1" w:styleId="Annexref">
    <w:name w:val="Annex_ref"/>
    <w:basedOn w:val="Normal"/>
    <w:next w:val="Normal"/>
    <w:rsid w:val="00922491"/>
    <w:pPr>
      <w:keepNext/>
      <w:keepLines/>
      <w:spacing w:after="280"/>
      <w:jc w:val="center"/>
    </w:pPr>
  </w:style>
  <w:style w:type="paragraph" w:customStyle="1" w:styleId="Annextitle">
    <w:name w:val="Annex_title"/>
    <w:basedOn w:val="Normal"/>
    <w:next w:val="Normal"/>
    <w:rsid w:val="00922491"/>
    <w:pPr>
      <w:keepNext/>
      <w:keepLines/>
      <w:spacing w:before="240" w:after="280"/>
      <w:jc w:val="center"/>
    </w:pPr>
    <w:rPr>
      <w:b/>
      <w:sz w:val="28"/>
    </w:rPr>
  </w:style>
  <w:style w:type="character" w:customStyle="1" w:styleId="Appdef">
    <w:name w:val="App_def"/>
    <w:basedOn w:val="DefaultParagraphFont"/>
    <w:rsid w:val="00922491"/>
    <w:rPr>
      <w:rFonts w:asciiTheme="minorHAnsi" w:hAnsiTheme="minorHAnsi"/>
      <w:b/>
    </w:rPr>
  </w:style>
  <w:style w:type="character" w:customStyle="1" w:styleId="Appref">
    <w:name w:val="App_ref"/>
    <w:basedOn w:val="DefaultParagraphFont"/>
    <w:rsid w:val="00922491"/>
    <w:rPr>
      <w:rFonts w:asciiTheme="minorHAnsi" w:hAnsiTheme="minorHAnsi"/>
    </w:rPr>
  </w:style>
  <w:style w:type="paragraph" w:customStyle="1" w:styleId="AppendixNo">
    <w:name w:val="Appendix_No"/>
    <w:basedOn w:val="AnnexNo"/>
    <w:next w:val="Annexref"/>
    <w:rsid w:val="00922491"/>
  </w:style>
  <w:style w:type="paragraph" w:customStyle="1" w:styleId="Appendixref">
    <w:name w:val="Appendix_ref"/>
    <w:basedOn w:val="Annexref"/>
    <w:next w:val="Annextitle"/>
    <w:rsid w:val="00922491"/>
  </w:style>
  <w:style w:type="paragraph" w:customStyle="1" w:styleId="Appendixtitle">
    <w:name w:val="Appendix_title"/>
    <w:basedOn w:val="Annextitle"/>
    <w:next w:val="Normal"/>
    <w:rsid w:val="00922491"/>
  </w:style>
  <w:style w:type="character" w:customStyle="1" w:styleId="Artdef">
    <w:name w:val="Art_def"/>
    <w:basedOn w:val="DefaultParagraphFont"/>
    <w:rsid w:val="00922491"/>
    <w:rPr>
      <w:rFonts w:asciiTheme="minorHAnsi" w:hAnsiTheme="minorHAnsi"/>
      <w:b/>
    </w:rPr>
  </w:style>
  <w:style w:type="paragraph" w:customStyle="1" w:styleId="Artheading">
    <w:name w:val="Art_heading"/>
    <w:basedOn w:val="Normal"/>
    <w:next w:val="Normal"/>
    <w:rsid w:val="00922491"/>
    <w:pPr>
      <w:spacing w:before="480"/>
      <w:jc w:val="center"/>
    </w:pPr>
    <w:rPr>
      <w:b/>
      <w:sz w:val="28"/>
    </w:rPr>
  </w:style>
  <w:style w:type="paragraph" w:customStyle="1" w:styleId="ArtNo">
    <w:name w:val="Art_No"/>
    <w:basedOn w:val="Normal"/>
    <w:next w:val="Normal"/>
    <w:rsid w:val="00922491"/>
    <w:pPr>
      <w:keepNext/>
      <w:keepLines/>
      <w:spacing w:before="480"/>
      <w:jc w:val="center"/>
    </w:pPr>
    <w:rPr>
      <w:caps/>
      <w:sz w:val="28"/>
    </w:rPr>
  </w:style>
  <w:style w:type="character" w:customStyle="1" w:styleId="Artref">
    <w:name w:val="Art_ref"/>
    <w:basedOn w:val="DefaultParagraphFont"/>
    <w:rsid w:val="00922491"/>
    <w:rPr>
      <w:rFonts w:asciiTheme="minorHAnsi" w:hAnsiTheme="minorHAnsi"/>
    </w:rPr>
  </w:style>
  <w:style w:type="paragraph" w:customStyle="1" w:styleId="Arttitle">
    <w:name w:val="Art_title"/>
    <w:basedOn w:val="Normal"/>
    <w:next w:val="Normal"/>
    <w:rsid w:val="00922491"/>
    <w:pPr>
      <w:keepNext/>
      <w:keepLines/>
      <w:spacing w:before="240"/>
      <w:jc w:val="center"/>
    </w:pPr>
    <w:rPr>
      <w:b/>
      <w:sz w:val="28"/>
    </w:rPr>
  </w:style>
  <w:style w:type="paragraph" w:customStyle="1" w:styleId="ASN1">
    <w:name w:val="ASN.1"/>
    <w:basedOn w:val="Normal"/>
    <w:rsid w:val="00930F7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22491"/>
    <w:pPr>
      <w:keepNext/>
      <w:keepLines/>
      <w:spacing w:before="160"/>
      <w:ind w:left="1134"/>
    </w:pPr>
    <w:rPr>
      <w:i/>
    </w:rPr>
  </w:style>
  <w:style w:type="paragraph" w:customStyle="1" w:styleId="ChapNo">
    <w:name w:val="Chap_No"/>
    <w:basedOn w:val="ArtNo"/>
    <w:next w:val="Normal"/>
    <w:rsid w:val="00922491"/>
    <w:rPr>
      <w:b/>
    </w:rPr>
  </w:style>
  <w:style w:type="paragraph" w:customStyle="1" w:styleId="Chaptitle">
    <w:name w:val="Chap_title"/>
    <w:basedOn w:val="Arttitle"/>
    <w:next w:val="Normal"/>
    <w:rsid w:val="00922491"/>
  </w:style>
  <w:style w:type="paragraph" w:customStyle="1" w:styleId="Committee">
    <w:name w:val="Committee"/>
    <w:basedOn w:val="Normal"/>
    <w:qFormat/>
    <w:rsid w:val="00922491"/>
    <w:pPr>
      <w:framePr w:hSpace="180" w:wrap="around" w:hAnchor="margin" w:y="-675"/>
      <w:tabs>
        <w:tab w:val="left" w:pos="851"/>
      </w:tabs>
      <w:spacing w:before="0" w:line="240" w:lineRule="atLeast"/>
    </w:pPr>
    <w:rPr>
      <w:rFonts w:cstheme="minorHAnsi"/>
      <w:b/>
      <w:szCs w:val="24"/>
    </w:rPr>
  </w:style>
  <w:style w:type="paragraph" w:customStyle="1" w:styleId="ddate">
    <w:name w:val="ddate"/>
    <w:basedOn w:val="Normal"/>
    <w:rsid w:val="00930F7E"/>
    <w:pPr>
      <w:framePr w:hSpace="181" w:wrap="around" w:vAnchor="page" w:hAnchor="margin" w:y="852"/>
      <w:shd w:val="solid" w:color="FFFFFF" w:fill="FFFFFF"/>
      <w:spacing w:before="0"/>
    </w:pPr>
    <w:rPr>
      <w:b/>
      <w:bCs/>
    </w:rPr>
  </w:style>
  <w:style w:type="paragraph" w:customStyle="1" w:styleId="dnum">
    <w:name w:val="dnum"/>
    <w:basedOn w:val="Normal"/>
    <w:rsid w:val="00930F7E"/>
    <w:pPr>
      <w:framePr w:hSpace="181" w:wrap="around" w:vAnchor="page" w:hAnchor="margin" w:y="852"/>
      <w:shd w:val="solid" w:color="FFFFFF" w:fill="FFFFFF"/>
    </w:pPr>
    <w:rPr>
      <w:b/>
      <w:bCs/>
    </w:rPr>
  </w:style>
  <w:style w:type="paragraph" w:customStyle="1" w:styleId="dorlang">
    <w:name w:val="dorlang"/>
    <w:basedOn w:val="Normal"/>
    <w:rsid w:val="00930F7E"/>
    <w:pPr>
      <w:framePr w:hSpace="181" w:wrap="around" w:vAnchor="page" w:hAnchor="margin" w:y="852"/>
      <w:shd w:val="solid" w:color="FFFFFF" w:fill="FFFFFF"/>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22491"/>
    <w:pPr>
      <w:tabs>
        <w:tab w:val="clear" w:pos="2268"/>
        <w:tab w:val="left" w:pos="2608"/>
        <w:tab w:val="left" w:pos="3345"/>
      </w:tabs>
      <w:spacing w:before="80"/>
      <w:ind w:left="1134" w:hanging="1134"/>
    </w:pPr>
  </w:style>
  <w:style w:type="paragraph" w:customStyle="1" w:styleId="enumlev2">
    <w:name w:val="enumlev2"/>
    <w:basedOn w:val="enumlev1"/>
    <w:rsid w:val="00922491"/>
    <w:pPr>
      <w:ind w:left="1871" w:hanging="737"/>
    </w:pPr>
  </w:style>
  <w:style w:type="paragraph" w:customStyle="1" w:styleId="enumlev3">
    <w:name w:val="enumlev3"/>
    <w:basedOn w:val="enumlev2"/>
    <w:rsid w:val="00922491"/>
    <w:pPr>
      <w:ind w:left="2268" w:hanging="397"/>
    </w:pPr>
  </w:style>
  <w:style w:type="paragraph" w:customStyle="1" w:styleId="Equationlegend">
    <w:name w:val="Equation_legend"/>
    <w:basedOn w:val="NormalIndent"/>
    <w:rsid w:val="00922491"/>
    <w:pPr>
      <w:tabs>
        <w:tab w:val="clear" w:pos="1134"/>
        <w:tab w:val="clear" w:pos="2268"/>
        <w:tab w:val="right" w:pos="1871"/>
        <w:tab w:val="left" w:pos="2041"/>
      </w:tabs>
      <w:spacing w:before="80"/>
      <w:ind w:left="2041" w:hanging="2041"/>
    </w:pPr>
  </w:style>
  <w:style w:type="paragraph" w:customStyle="1" w:styleId="FigureNo">
    <w:name w:val="Figure_No"/>
    <w:basedOn w:val="Normal"/>
    <w:next w:val="Normal"/>
    <w:rsid w:val="00922491"/>
    <w:pPr>
      <w:keepNext/>
      <w:keepLines/>
      <w:spacing w:before="480" w:after="120"/>
      <w:jc w:val="center"/>
    </w:pPr>
    <w:rPr>
      <w:caps/>
      <w:sz w:val="20"/>
    </w:rPr>
  </w:style>
  <w:style w:type="paragraph" w:customStyle="1" w:styleId="Tabletitle">
    <w:name w:val="Table_title"/>
    <w:basedOn w:val="Normal"/>
    <w:next w:val="Tabletext"/>
    <w:rsid w:val="00922491"/>
    <w:pPr>
      <w:keepNext/>
      <w:keepLines/>
      <w:spacing w:before="0" w:after="120"/>
      <w:jc w:val="center"/>
    </w:pPr>
    <w:rPr>
      <w:b/>
      <w:sz w:val="20"/>
    </w:rPr>
  </w:style>
  <w:style w:type="paragraph" w:customStyle="1" w:styleId="Figuretitle">
    <w:name w:val="Figure_title"/>
    <w:basedOn w:val="Normal"/>
    <w:next w:val="Normal"/>
    <w:rsid w:val="00922491"/>
    <w:pPr>
      <w:keepNext/>
      <w:keepLines/>
      <w:spacing w:before="0" w:after="480"/>
      <w:jc w:val="center"/>
    </w:pPr>
    <w:rPr>
      <w:b/>
      <w:sz w:val="20"/>
    </w:rPr>
  </w:style>
  <w:style w:type="paragraph" w:customStyle="1" w:styleId="Figurewithouttitle">
    <w:name w:val="Figure_without_title"/>
    <w:basedOn w:val="FigureNo"/>
    <w:next w:val="Normal"/>
    <w:rsid w:val="00922491"/>
    <w:pPr>
      <w:keepNext w:val="0"/>
    </w:p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92249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922491"/>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22491"/>
    <w:rPr>
      <w:rFonts w:asciiTheme="minorHAnsi" w:eastAsia="Times New Roman" w:hAnsiTheme="minorHAnsi"/>
      <w:sz w:val="24"/>
      <w:lang w:eastAsia="en-US"/>
    </w:rPr>
  </w:style>
  <w:style w:type="paragraph" w:customStyle="1" w:styleId="Headingb">
    <w:name w:val="Heading_b"/>
    <w:basedOn w:val="Normal"/>
    <w:next w:val="Normal"/>
    <w:link w:val="HeadingbChar"/>
    <w:qFormat/>
    <w:rsid w:val="00922491"/>
    <w:pPr>
      <w:spacing w:before="160"/>
    </w:pPr>
    <w:rPr>
      <w:rFonts w:cs="Times New Roman Bold"/>
      <w:b/>
      <w:lang w:val="fr-CH"/>
    </w:rPr>
  </w:style>
  <w:style w:type="paragraph" w:customStyle="1" w:styleId="Headingi">
    <w:name w:val="Heading_i"/>
    <w:basedOn w:val="Normal"/>
    <w:next w:val="Normal"/>
    <w:qFormat/>
    <w:rsid w:val="00922491"/>
    <w:pPr>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22491"/>
    <w:pPr>
      <w:spacing w:before="280"/>
    </w:pPr>
  </w:style>
  <w:style w:type="paragraph" w:styleId="NormalIndent">
    <w:name w:val="Normal Indent"/>
    <w:basedOn w:val="Normal"/>
    <w:rsid w:val="00922491"/>
    <w:pPr>
      <w:ind w:left="1134"/>
    </w:pPr>
  </w:style>
  <w:style w:type="paragraph" w:customStyle="1" w:styleId="Note">
    <w:name w:val="Note"/>
    <w:basedOn w:val="Normal"/>
    <w:next w:val="Normal"/>
    <w:rsid w:val="00922491"/>
    <w:pPr>
      <w:tabs>
        <w:tab w:val="left" w:pos="284"/>
      </w:tabs>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22491"/>
  </w:style>
  <w:style w:type="paragraph" w:customStyle="1" w:styleId="Partref">
    <w:name w:val="Part_ref"/>
    <w:basedOn w:val="Annexref"/>
    <w:next w:val="Normal"/>
    <w:rsid w:val="00922491"/>
  </w:style>
  <w:style w:type="paragraph" w:customStyle="1" w:styleId="Parttitle">
    <w:name w:val="Part_title"/>
    <w:basedOn w:val="Annextitle"/>
    <w:next w:val="Normalaftertitle"/>
    <w:rsid w:val="00922491"/>
  </w:style>
  <w:style w:type="paragraph" w:customStyle="1" w:styleId="RecNo">
    <w:name w:val="Rec_No"/>
    <w:basedOn w:val="Normal"/>
    <w:next w:val="Normal"/>
    <w:rsid w:val="00922491"/>
    <w:pPr>
      <w:keepNext/>
      <w:keepLines/>
      <w:spacing w:before="480"/>
      <w:jc w:val="center"/>
    </w:pPr>
    <w:rPr>
      <w:caps/>
      <w:sz w:val="28"/>
    </w:rPr>
  </w:style>
  <w:style w:type="paragraph" w:customStyle="1" w:styleId="Rectitle">
    <w:name w:val="Rec_title"/>
    <w:basedOn w:val="RecNo"/>
    <w:next w:val="Normal"/>
    <w:rsid w:val="00922491"/>
    <w:pPr>
      <w:spacing w:before="240"/>
    </w:pPr>
    <w:rPr>
      <w:b/>
      <w:caps w:val="0"/>
    </w:rPr>
  </w:style>
  <w:style w:type="paragraph" w:customStyle="1" w:styleId="Recref">
    <w:name w:val="Rec_ref"/>
    <w:basedOn w:val="Rectitle"/>
    <w:next w:val="Normal"/>
    <w:rsid w:val="00930F7E"/>
    <w:pPr>
      <w:spacing w:before="120"/>
    </w:pPr>
    <w:rPr>
      <w:b w:val="0"/>
      <w:i/>
      <w:sz w:val="24"/>
    </w:rPr>
  </w:style>
  <w:style w:type="paragraph" w:customStyle="1" w:styleId="Recdate">
    <w:name w:val="Rec_date"/>
    <w:basedOn w:val="Normal"/>
    <w:next w:val="Normalaftertitle"/>
    <w:rsid w:val="00922491"/>
    <w:pPr>
      <w:keepNext/>
      <w:keepLines/>
      <w:jc w:val="right"/>
    </w:pPr>
    <w:rPr>
      <w:sz w:val="22"/>
    </w:rPr>
  </w:style>
  <w:style w:type="paragraph" w:customStyle="1" w:styleId="Questiondate">
    <w:name w:val="Question_date"/>
    <w:basedOn w:val="Normal"/>
    <w:next w:val="Normalaftertitle"/>
    <w:rsid w:val="00922491"/>
    <w:pPr>
      <w:keepNext/>
      <w:keepLines/>
      <w:jc w:val="right"/>
    </w:pPr>
    <w:rPr>
      <w:sz w:val="22"/>
    </w:rPr>
  </w:style>
  <w:style w:type="paragraph" w:customStyle="1" w:styleId="QuestionNo">
    <w:name w:val="Question_No"/>
    <w:basedOn w:val="Normal"/>
    <w:next w:val="Normal"/>
    <w:rsid w:val="00922491"/>
    <w:pPr>
      <w:keepNext/>
      <w:keepLines/>
      <w:spacing w:before="480"/>
      <w:jc w:val="center"/>
    </w:pPr>
    <w:rPr>
      <w:caps/>
      <w:sz w:val="28"/>
    </w:rPr>
  </w:style>
  <w:style w:type="paragraph" w:customStyle="1" w:styleId="Questionref">
    <w:name w:val="Question_ref"/>
    <w:basedOn w:val="Recref"/>
    <w:next w:val="Questiondate"/>
    <w:rsid w:val="00930F7E"/>
  </w:style>
  <w:style w:type="paragraph" w:customStyle="1" w:styleId="Questiontitle">
    <w:name w:val="Question_title"/>
    <w:basedOn w:val="Normal"/>
    <w:next w:val="Normal"/>
    <w:rsid w:val="00922491"/>
    <w:pPr>
      <w:keepNext/>
      <w:keepLines/>
      <w:spacing w:before="240"/>
      <w:jc w:val="center"/>
    </w:pPr>
    <w:rPr>
      <w:b/>
      <w:sz w:val="28"/>
    </w:rPr>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22491"/>
  </w:style>
  <w:style w:type="paragraph" w:customStyle="1" w:styleId="Resref">
    <w:name w:val="Res_ref"/>
    <w:basedOn w:val="Recref"/>
    <w:next w:val="Resdate"/>
    <w:rsid w:val="00930F7E"/>
  </w:style>
  <w:style w:type="paragraph" w:customStyle="1" w:styleId="Restitle">
    <w:name w:val="Res_title"/>
    <w:basedOn w:val="Rectitle"/>
    <w:next w:val="Normal"/>
    <w:rsid w:val="00922491"/>
  </w:style>
  <w:style w:type="paragraph" w:customStyle="1" w:styleId="SectionNo">
    <w:name w:val="Section_No"/>
    <w:basedOn w:val="AnnexNo"/>
    <w:next w:val="Normal"/>
    <w:rsid w:val="00922491"/>
  </w:style>
  <w:style w:type="paragraph" w:customStyle="1" w:styleId="Sectiontitle">
    <w:name w:val="Section_title"/>
    <w:basedOn w:val="Annextitle"/>
    <w:next w:val="Normalaftertitle"/>
    <w:rsid w:val="00922491"/>
  </w:style>
  <w:style w:type="paragraph" w:customStyle="1" w:styleId="Source">
    <w:name w:val="Source"/>
    <w:basedOn w:val="Normal"/>
    <w:next w:val="Normal"/>
    <w:rsid w:val="00922491"/>
    <w:pPr>
      <w:spacing w:before="840"/>
      <w:jc w:val="center"/>
    </w:pPr>
    <w:rPr>
      <w:b/>
      <w:sz w:val="28"/>
    </w:rPr>
  </w:style>
  <w:style w:type="paragraph" w:customStyle="1" w:styleId="SpecialFooter">
    <w:name w:val="Special Footer"/>
    <w:basedOn w:val="Footer"/>
    <w:rsid w:val="00922491"/>
    <w:pPr>
      <w:tabs>
        <w:tab w:val="left" w:pos="1134"/>
        <w:tab w:val="left" w:pos="2268"/>
      </w:tabs>
      <w:jc w:val="both"/>
    </w:pPr>
    <w:rPr>
      <w:caps w:val="0"/>
      <w:noProof w:val="0"/>
    </w:rPr>
  </w:style>
  <w:style w:type="character" w:customStyle="1" w:styleId="Tablefreq">
    <w:name w:val="Table_freq"/>
    <w:basedOn w:val="DefaultParagraphFont"/>
    <w:rsid w:val="00922491"/>
    <w:rPr>
      <w:rFonts w:asciiTheme="minorHAnsi" w:hAnsiTheme="minorHAnsi"/>
      <w:b/>
      <w:color w:val="auto"/>
      <w:sz w:val="20"/>
    </w:rPr>
  </w:style>
  <w:style w:type="paragraph" w:customStyle="1" w:styleId="Tabletext">
    <w:name w:val="Table_text"/>
    <w:basedOn w:val="Normal"/>
    <w:rsid w:val="00922491"/>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Normal"/>
    <w:rsid w:val="00922491"/>
    <w:pPr>
      <w:keepNext/>
      <w:spacing w:before="80" w:after="80"/>
      <w:jc w:val="center"/>
    </w:pPr>
    <w:rPr>
      <w:rFonts w:cs="Times New Roman Bold"/>
      <w:b/>
      <w:sz w:val="20"/>
    </w:rPr>
  </w:style>
  <w:style w:type="paragraph" w:customStyle="1" w:styleId="Tablelegend">
    <w:name w:val="Table_legend"/>
    <w:basedOn w:val="Normal"/>
    <w:rsid w:val="00922491"/>
    <w:rPr>
      <w:sz w:val="20"/>
    </w:rPr>
  </w:style>
  <w:style w:type="paragraph" w:customStyle="1" w:styleId="TableNo">
    <w:name w:val="Table_No"/>
    <w:basedOn w:val="Normal"/>
    <w:next w:val="Normal"/>
    <w:rsid w:val="00922491"/>
    <w:pPr>
      <w:keepNext/>
      <w:spacing w:before="560" w:after="120"/>
      <w:jc w:val="center"/>
    </w:pPr>
    <w:rPr>
      <w:caps/>
      <w:sz w:val="20"/>
    </w:rPr>
  </w:style>
  <w:style w:type="paragraph" w:customStyle="1" w:styleId="Tableref">
    <w:name w:val="Table_ref"/>
    <w:basedOn w:val="Normal"/>
    <w:next w:val="Normal"/>
    <w:rsid w:val="00922491"/>
    <w:pPr>
      <w:keepNext/>
      <w:spacing w:before="560"/>
      <w:jc w:val="center"/>
    </w:pPr>
    <w:rPr>
      <w:sz w:val="20"/>
    </w:rPr>
  </w:style>
  <w:style w:type="paragraph" w:customStyle="1" w:styleId="Title1">
    <w:name w:val="Title 1"/>
    <w:basedOn w:val="Source"/>
    <w:next w:val="Normal"/>
    <w:rsid w:val="00922491"/>
    <w:pPr>
      <w:spacing w:before="240"/>
    </w:pPr>
    <w:rPr>
      <w:b w:val="0"/>
      <w:caps/>
    </w:rPr>
  </w:style>
  <w:style w:type="paragraph" w:customStyle="1" w:styleId="Title2">
    <w:name w:val="Title 2"/>
    <w:basedOn w:val="Source"/>
    <w:next w:val="Normal"/>
    <w:rsid w:val="00922491"/>
    <w:pPr>
      <w:overflowPunct/>
      <w:autoSpaceDE/>
      <w:autoSpaceDN/>
      <w:adjustRightInd/>
      <w:spacing w:before="480"/>
      <w:textAlignment w:val="auto"/>
    </w:pPr>
    <w:rPr>
      <w:b w:val="0"/>
      <w:caps/>
    </w:rPr>
  </w:style>
  <w:style w:type="paragraph" w:customStyle="1" w:styleId="Title3">
    <w:name w:val="Title 3"/>
    <w:basedOn w:val="Title2"/>
    <w:next w:val="Normal"/>
    <w:rsid w:val="00922491"/>
    <w:pPr>
      <w:spacing w:before="240"/>
    </w:pPr>
    <w:rPr>
      <w:caps w:val="0"/>
    </w:rPr>
  </w:style>
  <w:style w:type="paragraph" w:customStyle="1" w:styleId="Title4">
    <w:name w:val="Title 4"/>
    <w:basedOn w:val="Title3"/>
    <w:next w:val="Heading1"/>
    <w:rsid w:val="00922491"/>
    <w:rPr>
      <w:b/>
    </w:rPr>
  </w:style>
  <w:style w:type="paragraph" w:customStyle="1" w:styleId="toc0">
    <w:name w:val="toc 0"/>
    <w:basedOn w:val="Normal"/>
    <w:next w:val="TOC1"/>
    <w:rsid w:val="00930F7E"/>
    <w:pPr>
      <w:tabs>
        <w:tab w:val="right" w:pos="9781"/>
      </w:tabs>
    </w:pPr>
    <w:rPr>
      <w:b/>
    </w:rPr>
  </w:style>
  <w:style w:type="paragraph" w:styleId="TOC1">
    <w:name w:val="toc 1"/>
    <w:basedOn w:val="Normal"/>
    <w:rsid w:val="00922491"/>
    <w:pPr>
      <w:keepLines/>
      <w:tabs>
        <w:tab w:val="clear" w:pos="1134"/>
        <w:tab w:val="clear" w:pos="2268"/>
        <w:tab w:val="left" w:leader="dot" w:pos="7938"/>
        <w:tab w:val="center" w:pos="9526"/>
      </w:tabs>
      <w:spacing w:before="240"/>
      <w:ind w:left="567" w:hanging="567"/>
    </w:pPr>
  </w:style>
  <w:style w:type="paragraph" w:styleId="TOC2">
    <w:name w:val="toc 2"/>
    <w:basedOn w:val="TOC1"/>
    <w:rsid w:val="00922491"/>
    <w:pPr>
      <w:spacing w:before="120"/>
    </w:pPr>
  </w:style>
  <w:style w:type="paragraph" w:styleId="TOC3">
    <w:name w:val="toc 3"/>
    <w:basedOn w:val="TOC2"/>
    <w:rsid w:val="00922491"/>
  </w:style>
  <w:style w:type="paragraph" w:styleId="TOC4">
    <w:name w:val="toc 4"/>
    <w:basedOn w:val="TOC3"/>
    <w:rsid w:val="00922491"/>
  </w:style>
  <w:style w:type="paragraph" w:styleId="TOC5">
    <w:name w:val="toc 5"/>
    <w:basedOn w:val="TOC4"/>
    <w:rsid w:val="00922491"/>
  </w:style>
  <w:style w:type="paragraph" w:styleId="TOC6">
    <w:name w:val="toc 6"/>
    <w:basedOn w:val="TOC4"/>
    <w:rsid w:val="00922491"/>
  </w:style>
  <w:style w:type="paragraph" w:styleId="TOC7">
    <w:name w:val="toc 7"/>
    <w:basedOn w:val="TOC4"/>
    <w:rsid w:val="00922491"/>
  </w:style>
  <w:style w:type="paragraph" w:styleId="TOC8">
    <w:name w:val="toc 8"/>
    <w:basedOn w:val="TOC4"/>
    <w:rsid w:val="00922491"/>
  </w:style>
  <w:style w:type="paragraph" w:styleId="TOC9">
    <w:name w:val="toc 9"/>
    <w:basedOn w:val="TOC3"/>
    <w:next w:val="Normal"/>
    <w:rsid w:val="00930F7E"/>
  </w:style>
  <w:style w:type="paragraph" w:styleId="ListParagraph">
    <w:name w:val="List Paragraph"/>
    <w:basedOn w:val="Normal"/>
    <w:uiPriority w:val="34"/>
    <w:qFormat/>
    <w:rsid w:val="00922491"/>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922491"/>
    <w:pPr>
      <w:spacing w:before="0"/>
    </w:pPr>
    <w:rPr>
      <w:rFonts w:ascii="Tahoma" w:hAnsi="Tahoma" w:cs="Tahoma"/>
      <w:sz w:val="16"/>
      <w:szCs w:val="16"/>
    </w:rPr>
  </w:style>
  <w:style w:type="character" w:customStyle="1" w:styleId="BalloonTextChar">
    <w:name w:val="Balloon Text Char"/>
    <w:basedOn w:val="DefaultParagraphFont"/>
    <w:link w:val="BalloonText"/>
    <w:rsid w:val="00922491"/>
    <w:rPr>
      <w:rFonts w:ascii="Tahoma" w:eastAsia="Times New Roman" w:hAnsi="Tahoma" w:cs="Tahoma"/>
      <w:sz w:val="16"/>
      <w:szCs w:val="16"/>
      <w:lang w:eastAsia="en-US"/>
    </w:rPr>
  </w:style>
  <w:style w:type="paragraph" w:customStyle="1" w:styleId="Agendaitem">
    <w:name w:val="Agenda_item"/>
    <w:basedOn w:val="Normal"/>
    <w:next w:val="Normal"/>
    <w:qFormat/>
    <w:rsid w:val="00922491"/>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922491"/>
  </w:style>
  <w:style w:type="paragraph" w:customStyle="1" w:styleId="AppArttitle">
    <w:name w:val="App_Art_title"/>
    <w:basedOn w:val="Arttitle"/>
    <w:qFormat/>
    <w:rsid w:val="00922491"/>
  </w:style>
  <w:style w:type="paragraph" w:customStyle="1" w:styleId="ApptoAnnex">
    <w:name w:val="App_to_Annex"/>
    <w:basedOn w:val="AppendixNo"/>
    <w:next w:val="Normal"/>
    <w:qFormat/>
    <w:rsid w:val="00922491"/>
  </w:style>
  <w:style w:type="paragraph" w:customStyle="1" w:styleId="Figure">
    <w:name w:val="Figure"/>
    <w:basedOn w:val="Normal"/>
    <w:next w:val="Normal"/>
    <w:rsid w:val="00922491"/>
    <w:pPr>
      <w:keepNext/>
      <w:keepLines/>
      <w:jc w:val="center"/>
    </w:pPr>
  </w:style>
  <w:style w:type="character" w:customStyle="1" w:styleId="NormalaftertitleChar">
    <w:name w:val="Normal after title Char"/>
    <w:basedOn w:val="DefaultParagraphFont"/>
    <w:link w:val="Normalaftertitle"/>
    <w:locked/>
    <w:rsid w:val="00922491"/>
    <w:rPr>
      <w:rFonts w:asciiTheme="minorHAnsi" w:eastAsia="Times New Roman" w:hAnsiTheme="minorHAnsi"/>
      <w:sz w:val="24"/>
      <w:lang w:eastAsia="en-US"/>
    </w:rPr>
  </w:style>
  <w:style w:type="paragraph" w:customStyle="1" w:styleId="Normalend">
    <w:name w:val="Normal_end"/>
    <w:basedOn w:val="Normal"/>
    <w:next w:val="Normal"/>
    <w:qFormat/>
    <w:rsid w:val="00922491"/>
    <w:rPr>
      <w:lang w:val="en-US"/>
    </w:rPr>
  </w:style>
  <w:style w:type="paragraph" w:customStyle="1" w:styleId="OpinionNo">
    <w:name w:val="Opinion_No"/>
    <w:basedOn w:val="RecNo"/>
    <w:next w:val="Normal"/>
    <w:qFormat/>
    <w:rsid w:val="00922491"/>
  </w:style>
  <w:style w:type="paragraph" w:customStyle="1" w:styleId="Opiniontitle">
    <w:name w:val="Opinion_title"/>
    <w:basedOn w:val="Rectitle"/>
    <w:next w:val="Normalaftertitle"/>
    <w:qFormat/>
    <w:rsid w:val="00922491"/>
  </w:style>
  <w:style w:type="paragraph" w:customStyle="1" w:styleId="Section1">
    <w:name w:val="Section_1"/>
    <w:basedOn w:val="Normal"/>
    <w:rsid w:val="00922491"/>
    <w:pPr>
      <w:tabs>
        <w:tab w:val="clear" w:pos="1134"/>
        <w:tab w:val="clear" w:pos="2268"/>
        <w:tab w:val="center" w:pos="4820"/>
      </w:tabs>
      <w:spacing w:before="360"/>
      <w:jc w:val="center"/>
    </w:pPr>
    <w:rPr>
      <w:b/>
    </w:rPr>
  </w:style>
  <w:style w:type="paragraph" w:customStyle="1" w:styleId="Part1">
    <w:name w:val="Part_1"/>
    <w:basedOn w:val="Section1"/>
    <w:next w:val="Section1"/>
    <w:qFormat/>
    <w:rsid w:val="00922491"/>
  </w:style>
  <w:style w:type="paragraph" w:customStyle="1" w:styleId="Proposal">
    <w:name w:val="Proposal"/>
    <w:basedOn w:val="Normal"/>
    <w:next w:val="Normal"/>
    <w:rsid w:val="00922491"/>
    <w:pPr>
      <w:keepNext/>
      <w:spacing w:before="240"/>
    </w:pPr>
    <w:rPr>
      <w:rFonts w:hAnsi="Times New Roman Bold"/>
    </w:rPr>
  </w:style>
  <w:style w:type="paragraph" w:customStyle="1" w:styleId="Reasons">
    <w:name w:val="Reasons"/>
    <w:basedOn w:val="Normal"/>
    <w:qFormat/>
    <w:rsid w:val="00922491"/>
    <w:pPr>
      <w:tabs>
        <w:tab w:val="clear" w:pos="2268"/>
        <w:tab w:val="left" w:pos="1588"/>
        <w:tab w:val="left" w:pos="1985"/>
      </w:tabs>
    </w:pPr>
  </w:style>
  <w:style w:type="paragraph" w:customStyle="1" w:styleId="Section2">
    <w:name w:val="Section_2"/>
    <w:basedOn w:val="Section1"/>
    <w:rsid w:val="00922491"/>
    <w:rPr>
      <w:b w:val="0"/>
      <w:i/>
    </w:rPr>
  </w:style>
  <w:style w:type="paragraph" w:customStyle="1" w:styleId="Section3">
    <w:name w:val="Section_3"/>
    <w:basedOn w:val="Section1"/>
    <w:rsid w:val="00922491"/>
    <w:rPr>
      <w:b w:val="0"/>
    </w:rPr>
  </w:style>
  <w:style w:type="paragraph" w:customStyle="1" w:styleId="Subsection1">
    <w:name w:val="Subsection_1"/>
    <w:basedOn w:val="Section1"/>
    <w:next w:val="Normalaftertitle"/>
    <w:qFormat/>
    <w:rsid w:val="00922491"/>
  </w:style>
  <w:style w:type="paragraph" w:customStyle="1" w:styleId="Volumetitle">
    <w:name w:val="Volume_title"/>
    <w:basedOn w:val="Normal"/>
    <w:qFormat/>
    <w:rsid w:val="00922491"/>
    <w:pPr>
      <w:tabs>
        <w:tab w:val="clear" w:pos="1134"/>
        <w:tab w:val="clear" w:pos="2268"/>
      </w:tabs>
      <w:overflowPunct/>
      <w:autoSpaceDE/>
      <w:autoSpaceDN/>
      <w:adjustRightInd/>
      <w:spacing w:before="0"/>
      <w:textAlignment w:val="auto"/>
    </w:pPr>
    <w:rPr>
      <w:b/>
      <w:sz w:val="28"/>
      <w:lang w:val="en-US"/>
    </w:rPr>
  </w:style>
  <w:style w:type="character" w:customStyle="1" w:styleId="AnnexNoChar">
    <w:name w:val="Annex_No Char"/>
    <w:basedOn w:val="DefaultParagraphFont"/>
    <w:link w:val="AnnexNo"/>
    <w:rsid w:val="00922491"/>
    <w:rPr>
      <w:rFonts w:asciiTheme="minorHAnsi" w:eastAsia="Times New Roman" w:hAnsiTheme="minorHAnsi"/>
      <w:caps/>
      <w:sz w:val="28"/>
      <w:lang w:eastAsia="en-US"/>
    </w:rPr>
  </w:style>
  <w:style w:type="character" w:customStyle="1" w:styleId="CallChar">
    <w:name w:val="Call Char"/>
    <w:basedOn w:val="DefaultParagraphFont"/>
    <w:link w:val="Call"/>
    <w:locked/>
    <w:rsid w:val="00922491"/>
    <w:rPr>
      <w:rFonts w:asciiTheme="minorHAnsi" w:eastAsia="Times New Roman" w:hAnsiTheme="minorHAnsi"/>
      <w:i/>
      <w:sz w:val="24"/>
      <w:lang w:eastAsia="en-US"/>
    </w:rPr>
  </w:style>
  <w:style w:type="character" w:customStyle="1" w:styleId="HeadingbChar">
    <w:name w:val="Heading_b Char"/>
    <w:basedOn w:val="DefaultParagraphFont"/>
    <w:link w:val="Headingb"/>
    <w:locked/>
    <w:rsid w:val="008E63A4"/>
    <w:rPr>
      <w:rFonts w:asciiTheme="minorHAnsi" w:eastAsia="Times New Roman" w:hAnsiTheme="minorHAnsi" w:cs="Times New Roman Bold"/>
      <w:b/>
      <w:sz w:val="24"/>
      <w:lang w:val="fr-CH" w:eastAsia="en-US"/>
    </w:rPr>
  </w:style>
  <w:style w:type="paragraph" w:styleId="NormalWeb">
    <w:name w:val="Normal (Web)"/>
    <w:basedOn w:val="Normal"/>
    <w:uiPriority w:val="99"/>
    <w:unhideWhenUsed/>
    <w:rsid w:val="00791087"/>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character" w:customStyle="1" w:styleId="ms-rtefontsize-2">
    <w:name w:val="ms-rtefontsize-2"/>
    <w:basedOn w:val="DefaultParagraphFont"/>
    <w:rsid w:val="00F07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D14-RPMARB-ADM-0001/"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wtdc/wtdc17/pages/rpm.aspx" TargetMode="External"/><Relationship Id="rId1" Type="http://schemas.openxmlformats.org/officeDocument/2006/relationships/hyperlink" Target="mailto:ebrahim.al-haddad@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7</Pages>
  <Words>3513</Words>
  <Characters>19399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22867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creator>F. Lambert</dc:creator>
  <cp:lastModifiedBy>BDT, mcb</cp:lastModifiedBy>
  <cp:revision>17</cp:revision>
  <cp:lastPrinted>2017-01-09T16:00:00Z</cp:lastPrinted>
  <dcterms:created xsi:type="dcterms:W3CDTF">2017-01-29T22:10:00Z</dcterms:created>
  <dcterms:modified xsi:type="dcterms:W3CDTF">2017-01-30T08:50:00Z</dcterms:modified>
</cp:coreProperties>
</file>