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332AD4">
        <w:trPr>
          <w:gridBefore w:val="1"/>
          <w:wBefore w:w="8" w:type="dxa"/>
          <w:cantSplit/>
          <w:jc w:val="center"/>
        </w:trPr>
        <w:tc>
          <w:tcPr>
            <w:tcW w:w="6796" w:type="dxa"/>
          </w:tcPr>
          <w:p w:rsidR="0070796E" w:rsidRPr="006F4EA2" w:rsidRDefault="008C306E" w:rsidP="00562A87">
            <w:pPr>
              <w:rPr>
                <w:b/>
                <w:bCs/>
                <w:sz w:val="32"/>
                <w:szCs w:val="32"/>
              </w:rPr>
            </w:pPr>
            <w:bookmarkStart w:id="0" w:name="Meeting"/>
            <w:bookmarkEnd w:id="0"/>
            <w:r w:rsidRPr="008C306E">
              <w:rPr>
                <w:b/>
                <w:bCs/>
                <w:sz w:val="32"/>
                <w:szCs w:val="32"/>
              </w:rPr>
              <w:t xml:space="preserve">Regional Preparatory Meeting </w:t>
            </w:r>
            <w:r w:rsidR="00332AD4">
              <w:rPr>
                <w:b/>
                <w:bCs/>
                <w:sz w:val="32"/>
                <w:szCs w:val="32"/>
              </w:rPr>
              <w:br/>
            </w:r>
            <w:r w:rsidRPr="008C306E">
              <w:rPr>
                <w:b/>
                <w:bCs/>
                <w:sz w:val="32"/>
                <w:szCs w:val="32"/>
              </w:rPr>
              <w:t>for WTDC-17 for Arab States (RPM-ARB)</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332AD4">
        <w:trPr>
          <w:gridAfter w:val="1"/>
          <w:wAfter w:w="12" w:type="dxa"/>
          <w:cantSplit/>
          <w:trHeight w:val="300"/>
          <w:jc w:val="center"/>
        </w:trPr>
        <w:tc>
          <w:tcPr>
            <w:tcW w:w="10021" w:type="dxa"/>
            <w:gridSpan w:val="3"/>
            <w:tcBorders>
              <w:bottom w:val="single" w:sz="12" w:space="0" w:color="auto"/>
            </w:tcBorders>
          </w:tcPr>
          <w:p w:rsidR="006D0B95" w:rsidRPr="00332AD4" w:rsidRDefault="008C306E">
            <w:pPr>
              <w:rPr>
                <w:b/>
                <w:bCs/>
                <w:sz w:val="26"/>
                <w:szCs w:val="26"/>
                <w:lang w:val="en-US"/>
              </w:rPr>
            </w:pPr>
            <w:bookmarkStart w:id="1" w:name="PlaceDate"/>
            <w:bookmarkEnd w:id="1"/>
            <w:r w:rsidRPr="00332AD4">
              <w:rPr>
                <w:b/>
                <w:bCs/>
                <w:sz w:val="26"/>
                <w:szCs w:val="26"/>
                <w:lang w:val="en-US"/>
              </w:rPr>
              <w:t>Khartoum, Sudan, 30 January - 1 February 2017</w:t>
            </w:r>
          </w:p>
        </w:tc>
      </w:tr>
      <w:tr w:rsidR="0070796E" w:rsidRPr="002D0049" w:rsidTr="00332AD4">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332AD4">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B6364F" w:rsidP="00B82657">
            <w:pPr>
              <w:spacing w:before="0"/>
              <w:rPr>
                <w:b/>
                <w:bCs/>
                <w:szCs w:val="24"/>
                <w:lang w:val="fr-FR"/>
              </w:rPr>
            </w:pPr>
            <w:proofErr w:type="spellStart"/>
            <w:r>
              <w:rPr>
                <w:b/>
                <w:bCs/>
                <w:szCs w:val="24"/>
                <w:lang w:val="fr-FR"/>
              </w:rPr>
              <w:t>Revision</w:t>
            </w:r>
            <w:proofErr w:type="spellEnd"/>
            <w:r>
              <w:rPr>
                <w:b/>
                <w:bCs/>
                <w:szCs w:val="24"/>
                <w:lang w:val="fr-FR"/>
              </w:rPr>
              <w:t xml:space="preserve"> 1 to</w:t>
            </w:r>
            <w:r>
              <w:rPr>
                <w:b/>
                <w:bCs/>
                <w:szCs w:val="24"/>
                <w:lang w:val="fr-FR"/>
              </w:rPr>
              <w:br/>
            </w:r>
            <w:r w:rsidR="0070796E" w:rsidRPr="00930F7E">
              <w:rPr>
                <w:b/>
                <w:bCs/>
                <w:szCs w:val="24"/>
                <w:lang w:val="fr-FR"/>
              </w:rPr>
              <w:t>Document</w:t>
            </w:r>
            <w:bookmarkStart w:id="2" w:name="DocRef1"/>
            <w:bookmarkEnd w:id="2"/>
            <w:r w:rsidR="00332AD4">
              <w:rPr>
                <w:b/>
                <w:bCs/>
                <w:szCs w:val="24"/>
                <w:lang w:val="fr-FR"/>
              </w:rPr>
              <w:t xml:space="preserve"> RPM-ARB17</w:t>
            </w:r>
            <w:r w:rsidR="006527BD" w:rsidRPr="00930F7E">
              <w:rPr>
                <w:b/>
                <w:bCs/>
                <w:szCs w:val="24"/>
                <w:lang w:val="fr-FR"/>
              </w:rPr>
              <w:t>/</w:t>
            </w:r>
            <w:bookmarkStart w:id="3" w:name="DocNo1"/>
            <w:bookmarkEnd w:id="3"/>
            <w:r w:rsidR="00341BBA">
              <w:rPr>
                <w:b/>
                <w:bCs/>
                <w:szCs w:val="24"/>
                <w:lang w:val="fr-FR"/>
              </w:rPr>
              <w:t>40-E</w:t>
            </w:r>
          </w:p>
        </w:tc>
      </w:tr>
      <w:tr w:rsidR="0070796E" w:rsidRPr="00AE2BCA" w:rsidTr="00332AD4">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B6364F" w:rsidP="00A34F36">
            <w:pPr>
              <w:spacing w:before="0"/>
              <w:rPr>
                <w:b/>
                <w:bCs/>
                <w:szCs w:val="24"/>
                <w:lang w:val="fr-FR"/>
              </w:rPr>
            </w:pPr>
            <w:bookmarkStart w:id="4" w:name="CreationDate"/>
            <w:bookmarkEnd w:id="4"/>
            <w:r>
              <w:rPr>
                <w:b/>
                <w:bCs/>
                <w:szCs w:val="24"/>
                <w:lang w:val="fr-FR"/>
              </w:rPr>
              <w:t>24</w:t>
            </w:r>
            <w:r w:rsidR="00A34F36">
              <w:rPr>
                <w:b/>
                <w:bCs/>
                <w:szCs w:val="24"/>
                <w:lang w:val="fr-FR"/>
              </w:rPr>
              <w:t xml:space="preserve"> </w:t>
            </w:r>
            <w:proofErr w:type="spellStart"/>
            <w:r w:rsidR="008C306E">
              <w:rPr>
                <w:b/>
                <w:bCs/>
                <w:szCs w:val="24"/>
                <w:lang w:val="fr-FR"/>
              </w:rPr>
              <w:t>January</w:t>
            </w:r>
            <w:proofErr w:type="spellEnd"/>
            <w:r w:rsidR="008C306E">
              <w:rPr>
                <w:b/>
                <w:bCs/>
                <w:szCs w:val="24"/>
                <w:lang w:val="fr-FR"/>
              </w:rPr>
              <w:t xml:space="preserve"> 2017</w:t>
            </w:r>
          </w:p>
        </w:tc>
      </w:tr>
      <w:tr w:rsidR="0070796E" w:rsidRPr="00AE2BCA" w:rsidTr="00332AD4">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8C306E">
              <w:rPr>
                <w:b/>
                <w:bCs/>
                <w:szCs w:val="24"/>
                <w:lang w:val="fr-FR"/>
              </w:rPr>
              <w:t>English</w:t>
            </w:r>
          </w:p>
        </w:tc>
      </w:tr>
      <w:tr w:rsidR="0070796E" w:rsidRPr="00AE2BCA" w:rsidTr="00332AD4">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332AD4">
        <w:trPr>
          <w:gridAfter w:val="1"/>
          <w:wAfter w:w="12" w:type="dxa"/>
          <w:cantSplit/>
          <w:trHeight w:val="23"/>
          <w:jc w:val="center"/>
        </w:trPr>
        <w:tc>
          <w:tcPr>
            <w:tcW w:w="10021" w:type="dxa"/>
            <w:gridSpan w:val="3"/>
          </w:tcPr>
          <w:p w:rsidR="00562A87" w:rsidRPr="008D1768" w:rsidRDefault="00763D00" w:rsidP="00562A87">
            <w:pPr>
              <w:jc w:val="center"/>
              <w:rPr>
                <w:b/>
                <w:bCs/>
                <w:sz w:val="28"/>
                <w:szCs w:val="28"/>
                <w:lang w:val="fr-FR"/>
              </w:rPr>
            </w:pPr>
            <w:bookmarkStart w:id="6" w:name="Source"/>
            <w:bookmarkEnd w:id="6"/>
            <w:proofErr w:type="spellStart"/>
            <w:r>
              <w:rPr>
                <w:b/>
                <w:bCs/>
                <w:sz w:val="28"/>
                <w:szCs w:val="28"/>
                <w:lang w:val="fr-FR"/>
              </w:rPr>
              <w:t>Republic</w:t>
            </w:r>
            <w:proofErr w:type="spellEnd"/>
            <w:r>
              <w:rPr>
                <w:b/>
                <w:bCs/>
                <w:sz w:val="28"/>
                <w:szCs w:val="28"/>
                <w:lang w:val="fr-FR"/>
              </w:rPr>
              <w:t xml:space="preserve"> of </w:t>
            </w:r>
            <w:r w:rsidR="00AF1A27">
              <w:rPr>
                <w:b/>
                <w:bCs/>
                <w:sz w:val="28"/>
                <w:szCs w:val="28"/>
                <w:lang w:val="fr-FR"/>
              </w:rPr>
              <w:t xml:space="preserve">the </w:t>
            </w:r>
            <w:proofErr w:type="spellStart"/>
            <w:r w:rsidR="00B82657">
              <w:rPr>
                <w:b/>
                <w:bCs/>
                <w:sz w:val="28"/>
                <w:szCs w:val="28"/>
                <w:lang w:val="fr-FR"/>
              </w:rPr>
              <w:t>Sudan</w:t>
            </w:r>
            <w:proofErr w:type="spellEnd"/>
          </w:p>
        </w:tc>
      </w:tr>
      <w:tr w:rsidR="00562A87" w:rsidRPr="008D1768" w:rsidTr="00332AD4">
        <w:trPr>
          <w:gridAfter w:val="1"/>
          <w:wAfter w:w="12" w:type="dxa"/>
          <w:cantSplit/>
          <w:trHeight w:val="537"/>
          <w:jc w:val="center"/>
        </w:trPr>
        <w:tc>
          <w:tcPr>
            <w:tcW w:w="10021" w:type="dxa"/>
            <w:gridSpan w:val="3"/>
          </w:tcPr>
          <w:p w:rsidR="00675865" w:rsidRDefault="00BB4C7F" w:rsidP="00E94035">
            <w:pPr>
              <w:tabs>
                <w:tab w:val="clear" w:pos="794"/>
                <w:tab w:val="clear" w:pos="1191"/>
                <w:tab w:val="clear" w:pos="1588"/>
                <w:tab w:val="clear" w:pos="1985"/>
                <w:tab w:val="left" w:pos="1951"/>
              </w:tabs>
              <w:jc w:val="center"/>
              <w:rPr>
                <w:sz w:val="28"/>
                <w:szCs w:val="28"/>
              </w:rPr>
            </w:pPr>
            <w:bookmarkStart w:id="7" w:name="Title"/>
            <w:bookmarkEnd w:id="7"/>
            <w:r w:rsidRPr="00BB4C7F">
              <w:rPr>
                <w:sz w:val="28"/>
                <w:szCs w:val="28"/>
              </w:rPr>
              <w:t xml:space="preserve">DRAFT REVISION OF RESOLUTION </w:t>
            </w:r>
            <w:r w:rsidR="00E94035">
              <w:rPr>
                <w:sz w:val="28"/>
                <w:szCs w:val="28"/>
              </w:rPr>
              <w:t>43</w:t>
            </w:r>
            <w:r w:rsidR="00086C2C">
              <w:rPr>
                <w:sz w:val="28"/>
                <w:szCs w:val="28"/>
              </w:rPr>
              <w:t xml:space="preserve"> </w:t>
            </w:r>
            <w:r w:rsidR="00086C2C" w:rsidRPr="00086C2C">
              <w:rPr>
                <w:sz w:val="28"/>
                <w:szCs w:val="28"/>
              </w:rPr>
              <w:t>(Rev. Dubai, 2014)</w:t>
            </w:r>
          </w:p>
          <w:p w:rsidR="00562A87" w:rsidRPr="00341BBA" w:rsidRDefault="00750DAD" w:rsidP="0097363E">
            <w:pPr>
              <w:spacing w:after="120"/>
              <w:jc w:val="center"/>
              <w:rPr>
                <w:sz w:val="28"/>
                <w:szCs w:val="28"/>
              </w:rPr>
            </w:pPr>
            <w:r w:rsidRPr="0097363E">
              <w:rPr>
                <w:sz w:val="28"/>
                <w:szCs w:val="28"/>
              </w:rPr>
              <w:t>Assistance for implementing IMT</w:t>
            </w:r>
            <w:r w:rsidRPr="00341BBA">
              <w:rPr>
                <w:sz w:val="28"/>
                <w:szCs w:val="28"/>
              </w:rPr>
              <w:t xml:space="preserve"> </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332AD4">
            <w:pPr>
              <w:tabs>
                <w:tab w:val="clear" w:pos="794"/>
                <w:tab w:val="clear" w:pos="1191"/>
                <w:tab w:val="clear" w:pos="1588"/>
                <w:tab w:val="clear" w:pos="1985"/>
                <w:tab w:val="left" w:pos="1951"/>
              </w:tabs>
              <w:rPr>
                <w:b/>
                <w:bCs/>
                <w:szCs w:val="24"/>
              </w:rPr>
            </w:pPr>
            <w:r w:rsidRPr="005F2DA4">
              <w:rPr>
                <w:b/>
                <w:bCs/>
                <w:szCs w:val="24"/>
              </w:rPr>
              <w:t>Priority area:</w:t>
            </w:r>
          </w:p>
          <w:p w:rsidR="00C04537" w:rsidRPr="000824C7" w:rsidRDefault="008C306E" w:rsidP="00332AD4">
            <w:pPr>
              <w:tabs>
                <w:tab w:val="clear" w:pos="794"/>
                <w:tab w:val="clear" w:pos="1191"/>
                <w:tab w:val="clear" w:pos="1588"/>
                <w:tab w:val="clear" w:pos="1985"/>
                <w:tab w:val="left" w:pos="1951"/>
              </w:tabs>
              <w:rPr>
                <w:szCs w:val="24"/>
              </w:rPr>
            </w:pPr>
            <w:bookmarkStart w:id="8" w:name="PriorityArea"/>
            <w:bookmarkEnd w:id="8"/>
            <w:r>
              <w:rPr>
                <w:szCs w:val="24"/>
              </w:rPr>
              <w:t>Streamlining WTDC Resolutions</w:t>
            </w:r>
          </w:p>
          <w:p w:rsidR="00C04537" w:rsidRPr="005F2DA4" w:rsidRDefault="00C04537" w:rsidP="00332AD4">
            <w:pPr>
              <w:tabs>
                <w:tab w:val="clear" w:pos="794"/>
                <w:tab w:val="clear" w:pos="1191"/>
                <w:tab w:val="clear" w:pos="1588"/>
                <w:tab w:val="clear" w:pos="1985"/>
                <w:tab w:val="left" w:pos="1951"/>
              </w:tabs>
              <w:rPr>
                <w:b/>
                <w:bCs/>
                <w:szCs w:val="24"/>
              </w:rPr>
            </w:pPr>
            <w:r w:rsidRPr="005F2DA4">
              <w:rPr>
                <w:b/>
                <w:bCs/>
                <w:szCs w:val="24"/>
              </w:rPr>
              <w:t>Summary:</w:t>
            </w:r>
          </w:p>
          <w:p w:rsidR="008C306E" w:rsidRDefault="00086C2C" w:rsidP="006C06EE">
            <w:pPr>
              <w:tabs>
                <w:tab w:val="clear" w:pos="794"/>
                <w:tab w:val="clear" w:pos="1191"/>
                <w:tab w:val="clear" w:pos="1588"/>
                <w:tab w:val="clear" w:pos="1985"/>
                <w:tab w:val="left" w:pos="1951"/>
              </w:tabs>
              <w:rPr>
                <w:szCs w:val="24"/>
              </w:rPr>
            </w:pPr>
            <w:bookmarkStart w:id="9" w:name="Summary"/>
            <w:bookmarkEnd w:id="9"/>
            <w:r>
              <w:rPr>
                <w:szCs w:val="24"/>
              </w:rPr>
              <w:t>The contribution reflects Sudan modifications to</w:t>
            </w:r>
            <w:r w:rsidR="008C306E">
              <w:rPr>
                <w:szCs w:val="24"/>
              </w:rPr>
              <w:t xml:space="preserve"> RESOLUTION </w:t>
            </w:r>
            <w:r w:rsidR="00750DAD">
              <w:rPr>
                <w:szCs w:val="24"/>
              </w:rPr>
              <w:t>43</w:t>
            </w:r>
            <w:r w:rsidR="008C306E">
              <w:rPr>
                <w:szCs w:val="24"/>
              </w:rPr>
              <w:t xml:space="preserve"> (Rev. Dubai, 2014) on "</w:t>
            </w:r>
            <w:r w:rsidR="00750DAD" w:rsidRPr="002D492B">
              <w:t>Assistance for implementing IMT</w:t>
            </w:r>
            <w:r w:rsidR="008C306E">
              <w:rPr>
                <w:szCs w:val="24"/>
              </w:rPr>
              <w:t>"</w:t>
            </w:r>
            <w:r w:rsidR="006C06EE">
              <w:rPr>
                <w:szCs w:val="24"/>
              </w:rPr>
              <w:t>.</w:t>
            </w:r>
            <w:r w:rsidR="008C306E">
              <w:rPr>
                <w:szCs w:val="24"/>
              </w:rPr>
              <w:t xml:space="preserve"> </w:t>
            </w:r>
          </w:p>
          <w:p w:rsidR="00C04537" w:rsidRPr="005F2DA4" w:rsidRDefault="00C04537" w:rsidP="00332AD4">
            <w:pPr>
              <w:tabs>
                <w:tab w:val="clear" w:pos="794"/>
                <w:tab w:val="clear" w:pos="1191"/>
                <w:tab w:val="clear" w:pos="1588"/>
                <w:tab w:val="clear" w:pos="1985"/>
                <w:tab w:val="left" w:pos="1951"/>
              </w:tabs>
              <w:rPr>
                <w:b/>
                <w:bCs/>
                <w:szCs w:val="24"/>
              </w:rPr>
            </w:pPr>
            <w:r w:rsidRPr="005F2DA4">
              <w:rPr>
                <w:b/>
                <w:bCs/>
                <w:szCs w:val="24"/>
              </w:rPr>
              <w:t>Expected results:</w:t>
            </w:r>
          </w:p>
          <w:p w:rsidR="00086C2C" w:rsidRDefault="00086C2C" w:rsidP="00A12050">
            <w:pPr>
              <w:tabs>
                <w:tab w:val="clear" w:pos="794"/>
                <w:tab w:val="clear" w:pos="1191"/>
                <w:tab w:val="clear" w:pos="1588"/>
                <w:tab w:val="clear" w:pos="1985"/>
                <w:tab w:val="left" w:pos="1951"/>
              </w:tabs>
              <w:rPr>
                <w:szCs w:val="24"/>
              </w:rPr>
            </w:pPr>
            <w:bookmarkStart w:id="10" w:name="Results"/>
            <w:bookmarkEnd w:id="10"/>
            <w:r>
              <w:rPr>
                <w:szCs w:val="24"/>
              </w:rPr>
              <w:t xml:space="preserve">Revised text to RESOLUTION </w:t>
            </w:r>
            <w:r w:rsidR="00750DAD">
              <w:rPr>
                <w:szCs w:val="24"/>
              </w:rPr>
              <w:t>43</w:t>
            </w:r>
            <w:r>
              <w:rPr>
                <w:szCs w:val="24"/>
              </w:rPr>
              <w:t xml:space="preserve"> (Rev. Dubai, 2014) on "</w:t>
            </w:r>
            <w:r w:rsidR="00750DAD" w:rsidRPr="002D492B">
              <w:t>Assistance for implementing IMT</w:t>
            </w:r>
            <w:r w:rsidR="00675865">
              <w:rPr>
                <w:szCs w:val="24"/>
              </w:rPr>
              <w:t>"</w:t>
            </w:r>
            <w:r w:rsidR="006C06EE">
              <w:rPr>
                <w:szCs w:val="24"/>
              </w:rPr>
              <w:t>.</w:t>
            </w:r>
            <w:r w:rsidR="00675865">
              <w:rPr>
                <w:szCs w:val="24"/>
              </w:rPr>
              <w:t xml:space="preserve"> </w:t>
            </w:r>
          </w:p>
          <w:p w:rsidR="00C04537" w:rsidRPr="005F2DA4" w:rsidRDefault="00C04537" w:rsidP="00332AD4">
            <w:pPr>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086C2C" w:rsidP="00BB4C7F">
            <w:pPr>
              <w:tabs>
                <w:tab w:val="clear" w:pos="794"/>
                <w:tab w:val="clear" w:pos="1191"/>
                <w:tab w:val="clear" w:pos="1588"/>
                <w:tab w:val="clear" w:pos="1985"/>
                <w:tab w:val="left" w:pos="772"/>
              </w:tabs>
              <w:rPr>
                <w:szCs w:val="24"/>
              </w:rPr>
            </w:pPr>
            <w:bookmarkStart w:id="11" w:name="References"/>
            <w:bookmarkEnd w:id="11"/>
            <w:r>
              <w:rPr>
                <w:szCs w:val="24"/>
              </w:rPr>
              <w:t>N/A</w:t>
            </w:r>
          </w:p>
        </w:tc>
      </w:tr>
    </w:tbl>
    <w:p w:rsidR="009F7404" w:rsidRPr="00C04537" w:rsidRDefault="001B4B9B" w:rsidP="009F7404">
      <w:pPr>
        <w:tabs>
          <w:tab w:val="clear" w:pos="794"/>
          <w:tab w:val="clear" w:pos="1191"/>
          <w:tab w:val="clear" w:pos="1588"/>
          <w:tab w:val="clear" w:pos="1985"/>
          <w:tab w:val="left" w:pos="1951"/>
        </w:tabs>
        <w:spacing w:before="240"/>
        <w:rPr>
          <w:b/>
          <w:bCs/>
          <w:szCs w:val="24"/>
        </w:rPr>
      </w:pPr>
      <w:r w:rsidRPr="00C04537">
        <w:br w:type="page"/>
      </w:r>
      <w:r w:rsidR="009F7404" w:rsidRPr="00C04537">
        <w:rPr>
          <w:b/>
          <w:bCs/>
          <w:szCs w:val="24"/>
        </w:rPr>
        <w:lastRenderedPageBreak/>
        <w:t>Proposal</w:t>
      </w:r>
    </w:p>
    <w:p w:rsidR="00E94035" w:rsidRPr="002D492B" w:rsidRDefault="00E94035" w:rsidP="00BB492B">
      <w:pPr>
        <w:pStyle w:val="ResNo"/>
        <w:rPr>
          <w:b/>
        </w:rPr>
      </w:pPr>
      <w:bookmarkStart w:id="12" w:name="Proposal"/>
      <w:bookmarkEnd w:id="12"/>
      <w:r w:rsidRPr="002D492B">
        <w:t>RESOLUTION 43 (R</w:t>
      </w:r>
      <w:r w:rsidRPr="002D492B">
        <w:rPr>
          <w:caps w:val="0"/>
        </w:rPr>
        <w:t>ev</w:t>
      </w:r>
      <w:r w:rsidRPr="002D492B">
        <w:t xml:space="preserve">. </w:t>
      </w:r>
      <w:del w:id="13" w:author="Author">
        <w:r w:rsidRPr="002D492B" w:rsidDel="00BB492B">
          <w:delText>D</w:delText>
        </w:r>
        <w:r w:rsidRPr="002D492B" w:rsidDel="00BB492B">
          <w:rPr>
            <w:caps w:val="0"/>
          </w:rPr>
          <w:delText>ubai</w:delText>
        </w:r>
      </w:del>
      <w:ins w:id="14" w:author="Author">
        <w:r w:rsidR="00BB492B">
          <w:rPr>
            <w:caps w:val="0"/>
          </w:rPr>
          <w:t>Buenos</w:t>
        </w:r>
        <w:r w:rsidR="00BB492B">
          <w:t xml:space="preserve"> </w:t>
        </w:r>
        <w:r w:rsidR="00BB492B">
          <w:rPr>
            <w:caps w:val="0"/>
          </w:rPr>
          <w:t>Aires</w:t>
        </w:r>
      </w:ins>
      <w:r w:rsidRPr="002D492B">
        <w:t xml:space="preserve">, </w:t>
      </w:r>
      <w:del w:id="15" w:author="Author">
        <w:r w:rsidRPr="002D492B" w:rsidDel="00BB492B">
          <w:delText>2014</w:delText>
        </w:r>
      </w:del>
      <w:ins w:id="16" w:author="Author">
        <w:r w:rsidR="00BB492B" w:rsidRPr="002D492B">
          <w:t>201</w:t>
        </w:r>
        <w:r w:rsidR="00BB492B">
          <w:t>7</w:t>
        </w:r>
      </w:ins>
      <w:r w:rsidRPr="002D492B">
        <w:t>)</w:t>
      </w:r>
    </w:p>
    <w:p w:rsidR="00E94035" w:rsidRPr="002D492B" w:rsidRDefault="00E94035" w:rsidP="00E94035">
      <w:pPr>
        <w:pStyle w:val="Restitle"/>
      </w:pPr>
      <w:r w:rsidRPr="002D492B">
        <w:t>Assistance for implementing IMT</w:t>
      </w:r>
    </w:p>
    <w:p w:rsidR="00E94035" w:rsidRPr="002D492B" w:rsidRDefault="00E94035" w:rsidP="00BB492B">
      <w:pPr>
        <w:pStyle w:val="Normalaftertitle"/>
      </w:pPr>
      <w:r w:rsidRPr="002D492B">
        <w:t>The World Telecommunication Development Conference (</w:t>
      </w:r>
      <w:del w:id="17" w:author="Author">
        <w:r w:rsidRPr="002D492B" w:rsidDel="00BB492B">
          <w:delText xml:space="preserve">Dubai </w:delText>
        </w:r>
      </w:del>
      <w:ins w:id="18" w:author="Author">
        <w:r w:rsidR="00BB492B">
          <w:t>Buenos Aires</w:t>
        </w:r>
      </w:ins>
      <w:r w:rsidRPr="002D492B">
        <w:t xml:space="preserve">, </w:t>
      </w:r>
      <w:del w:id="19" w:author="Author">
        <w:r w:rsidRPr="002D492B" w:rsidDel="00BB492B">
          <w:delText>2014</w:delText>
        </w:r>
      </w:del>
      <w:ins w:id="20" w:author="Author">
        <w:r w:rsidR="00BB492B" w:rsidRPr="002D492B">
          <w:t>201</w:t>
        </w:r>
        <w:r w:rsidR="00BB492B">
          <w:t>7</w:t>
        </w:r>
      </w:ins>
      <w:r w:rsidRPr="002D492B">
        <w:t>),</w:t>
      </w:r>
    </w:p>
    <w:p w:rsidR="00E94035" w:rsidRPr="002D492B" w:rsidRDefault="00E94035" w:rsidP="00E94035">
      <w:pPr>
        <w:pStyle w:val="Call"/>
      </w:pPr>
      <w:proofErr w:type="gramStart"/>
      <w:r w:rsidRPr="002D492B">
        <w:t>recalling</w:t>
      </w:r>
      <w:proofErr w:type="gramEnd"/>
    </w:p>
    <w:p w:rsidR="00E94035" w:rsidRPr="002D492B" w:rsidRDefault="00E94035">
      <w:r w:rsidRPr="002D492B">
        <w:rPr>
          <w:i/>
          <w:iCs/>
        </w:rPr>
        <w:t>a)</w:t>
      </w:r>
      <w:r w:rsidRPr="002D492B">
        <w:tab/>
        <w:t>Resolution 15 (Rev. Hyderabad, 2010) of the World Telecommunication Development Conference (WTDC), on applied research and transfer of technology;</w:t>
      </w:r>
    </w:p>
    <w:p w:rsidR="00E94035" w:rsidRPr="002D492B" w:rsidRDefault="00E94035">
      <w:r w:rsidRPr="002D492B">
        <w:rPr>
          <w:i/>
          <w:iCs/>
        </w:rPr>
        <w:t>b)</w:t>
      </w:r>
      <w:r w:rsidRPr="002D492B">
        <w:tab/>
        <w:t>Resolution 43 (Rev. Hyderabad, 2010) of the WTDC;</w:t>
      </w:r>
    </w:p>
    <w:p w:rsidR="00E94035" w:rsidRPr="002D492B" w:rsidRDefault="00E94035">
      <w:r w:rsidRPr="002D492B">
        <w:rPr>
          <w:i/>
        </w:rPr>
        <w:t>c)</w:t>
      </w:r>
      <w:r w:rsidRPr="002D492B">
        <w:tab/>
        <w:t>Resolution 59 (Rev. Dubai, 2014) of this conference, on strengthening coordination and cooperation among the three ITU Sectors on matters of mutual interest;</w:t>
      </w:r>
    </w:p>
    <w:p w:rsidR="00E94035" w:rsidRPr="002D492B" w:rsidRDefault="00E94035">
      <w:r w:rsidRPr="002D492B">
        <w:rPr>
          <w:i/>
          <w:iCs/>
        </w:rPr>
        <w:t>d)</w:t>
      </w:r>
      <w:r w:rsidRPr="002D492B">
        <w:tab/>
        <w:t>Resolution ITU</w:t>
      </w:r>
      <w:r w:rsidRPr="002D492B">
        <w:noBreakHyphen/>
        <w:t xml:space="preserve">R 17-4 (Geneva, 2012) of the </w:t>
      </w:r>
      <w:proofErr w:type="spellStart"/>
      <w:r w:rsidRPr="002D492B">
        <w:t>Radiocommunication</w:t>
      </w:r>
      <w:proofErr w:type="spellEnd"/>
      <w:r w:rsidRPr="002D492B">
        <w:t xml:space="preserve"> Assembly (RA), on integration of International Mo</w:t>
      </w:r>
      <w:r w:rsidRPr="002D492B">
        <w:rPr>
          <w:bCs/>
        </w:rPr>
        <w:t>b</w:t>
      </w:r>
      <w:r w:rsidRPr="002D492B">
        <w:t>ile Telecommunications (IMT</w:t>
      </w:r>
      <w:r w:rsidRPr="002D492B">
        <w:noBreakHyphen/>
        <w:t>2000 and IMT-Advanced) with existing networks;</w:t>
      </w:r>
    </w:p>
    <w:p w:rsidR="00E94035" w:rsidRPr="002D492B" w:rsidRDefault="00E94035">
      <w:pPr>
        <w:tabs>
          <w:tab w:val="clear" w:pos="794"/>
          <w:tab w:val="clear" w:pos="1191"/>
          <w:tab w:val="clear" w:pos="1588"/>
          <w:tab w:val="clear" w:pos="1985"/>
        </w:tabs>
        <w:overflowPunct/>
        <w:textAlignment w:val="auto"/>
        <w:pPrChange w:id="21" w:author="Author">
          <w:pPr>
            <w:tabs>
              <w:tab w:val="clear" w:pos="794"/>
              <w:tab w:val="clear" w:pos="1191"/>
              <w:tab w:val="clear" w:pos="1588"/>
              <w:tab w:val="clear" w:pos="1985"/>
            </w:tabs>
            <w:overflowPunct/>
            <w:spacing w:before="0"/>
            <w:textAlignment w:val="auto"/>
          </w:pPr>
        </w:pPrChange>
      </w:pPr>
      <w:r w:rsidRPr="002D492B">
        <w:rPr>
          <w:i/>
          <w:iCs/>
        </w:rPr>
        <w:t>e)</w:t>
      </w:r>
      <w:r w:rsidRPr="002D492B">
        <w:tab/>
        <w:t>Resolution ITU</w:t>
      </w:r>
      <w:r w:rsidRPr="002D492B">
        <w:noBreakHyphen/>
        <w:t xml:space="preserve">R 23-2 (Geneva, 2012) of RA, on </w:t>
      </w:r>
      <w:bookmarkStart w:id="22" w:name="_Toc180537894"/>
      <w:r w:rsidRPr="002D492B">
        <w:t>extension of the International Monitoring System to a worldwide scale</w:t>
      </w:r>
      <w:bookmarkEnd w:id="22"/>
      <w:r w:rsidRPr="002D492B">
        <w:t>;</w:t>
      </w:r>
    </w:p>
    <w:p w:rsidR="00E94035" w:rsidRPr="002D492B" w:rsidRDefault="00E94035">
      <w:pPr>
        <w:tabs>
          <w:tab w:val="clear" w:pos="794"/>
          <w:tab w:val="clear" w:pos="1191"/>
          <w:tab w:val="clear" w:pos="1588"/>
          <w:tab w:val="clear" w:pos="1985"/>
        </w:tabs>
        <w:overflowPunct/>
        <w:textAlignment w:val="auto"/>
        <w:pPrChange w:id="23" w:author="Author">
          <w:pPr>
            <w:tabs>
              <w:tab w:val="clear" w:pos="794"/>
              <w:tab w:val="clear" w:pos="1191"/>
              <w:tab w:val="clear" w:pos="1588"/>
              <w:tab w:val="clear" w:pos="1985"/>
            </w:tabs>
            <w:overflowPunct/>
            <w:spacing w:before="0"/>
            <w:textAlignment w:val="auto"/>
          </w:pPr>
        </w:pPrChange>
      </w:pPr>
      <w:r w:rsidRPr="007F3A09">
        <w:t>f)</w:t>
      </w:r>
      <w:r w:rsidRPr="002D492B">
        <w:tab/>
        <w:t>Resolution ITU</w:t>
      </w:r>
      <w:r w:rsidRPr="002D492B">
        <w:noBreakHyphen/>
        <w:t>R 56-1 (Geneva, 2012) of RA, on naming for IMT;</w:t>
      </w:r>
    </w:p>
    <w:p w:rsidR="00E94035" w:rsidRDefault="00E94035">
      <w:pPr>
        <w:tabs>
          <w:tab w:val="clear" w:pos="794"/>
          <w:tab w:val="clear" w:pos="1191"/>
          <w:tab w:val="clear" w:pos="1588"/>
          <w:tab w:val="clear" w:pos="1985"/>
        </w:tabs>
        <w:overflowPunct/>
        <w:textAlignment w:val="auto"/>
        <w:rPr>
          <w:ins w:id="24" w:author="Author"/>
        </w:rPr>
        <w:pPrChange w:id="25" w:author="Author">
          <w:pPr>
            <w:tabs>
              <w:tab w:val="clear" w:pos="794"/>
              <w:tab w:val="clear" w:pos="1191"/>
              <w:tab w:val="clear" w:pos="1588"/>
              <w:tab w:val="clear" w:pos="1985"/>
            </w:tabs>
            <w:overflowPunct/>
            <w:spacing w:before="0"/>
            <w:textAlignment w:val="auto"/>
          </w:pPr>
        </w:pPrChange>
      </w:pPr>
      <w:r w:rsidRPr="007F3A09">
        <w:t>g)</w:t>
      </w:r>
      <w:r w:rsidRPr="002D492B">
        <w:tab/>
        <w:t>Resolution ITU</w:t>
      </w:r>
      <w:r w:rsidRPr="002D492B">
        <w:noBreakHyphen/>
        <w:t>R 57-1 (Geneva, 2012) of RA, on principles for the process of development of IMT</w:t>
      </w:r>
      <w:r w:rsidRPr="002D492B">
        <w:noBreakHyphen/>
        <w:t>Advanced</w:t>
      </w:r>
      <w:ins w:id="26" w:author="Author">
        <w:r w:rsidR="00BB492B">
          <w:t>;</w:t>
        </w:r>
      </w:ins>
      <w:del w:id="27" w:author="Author">
        <w:r w:rsidRPr="002D492B" w:rsidDel="00BB492B">
          <w:delText>,</w:delText>
        </w:r>
      </w:del>
    </w:p>
    <w:p w:rsidR="00341BBA" w:rsidRPr="00241569" w:rsidRDefault="00341BBA">
      <w:pPr>
        <w:tabs>
          <w:tab w:val="clear" w:pos="794"/>
          <w:tab w:val="clear" w:pos="1191"/>
          <w:tab w:val="clear" w:pos="1588"/>
          <w:tab w:val="clear" w:pos="1985"/>
        </w:tabs>
        <w:overflowPunct/>
        <w:textAlignment w:val="auto"/>
        <w:rPr>
          <w:ins w:id="28" w:author="Author"/>
          <w:color w:val="FF0000"/>
        </w:rPr>
        <w:pPrChange w:id="29" w:author="Author">
          <w:pPr>
            <w:tabs>
              <w:tab w:val="clear" w:pos="794"/>
              <w:tab w:val="clear" w:pos="1191"/>
              <w:tab w:val="clear" w:pos="1588"/>
              <w:tab w:val="clear" w:pos="1985"/>
            </w:tabs>
            <w:overflowPunct/>
            <w:spacing w:before="0"/>
            <w:textAlignment w:val="auto"/>
          </w:pPr>
        </w:pPrChange>
      </w:pPr>
      <w:ins w:id="30" w:author="Author">
        <w:r w:rsidRPr="00241569">
          <w:rPr>
            <w:color w:val="FF0000"/>
          </w:rPr>
          <w:t xml:space="preserve">h) </w:t>
        </w:r>
        <w:r w:rsidRPr="00241569">
          <w:rPr>
            <w:color w:val="FF0000"/>
          </w:rPr>
          <w:tab/>
          <w:t>Resolution 18 (REV. HAMMAMET, 2016) of W</w:t>
        </w:r>
        <w:r>
          <w:rPr>
            <w:color w:val="FF0000"/>
          </w:rPr>
          <w:t xml:space="preserve">orld </w:t>
        </w:r>
        <w:r w:rsidRPr="00241569">
          <w:rPr>
            <w:color w:val="FF0000"/>
          </w:rPr>
          <w:t>T</w:t>
        </w:r>
        <w:r>
          <w:rPr>
            <w:color w:val="FF0000"/>
          </w:rPr>
          <w:t xml:space="preserve">elecommunication </w:t>
        </w:r>
        <w:r w:rsidRPr="00241569">
          <w:rPr>
            <w:color w:val="FF0000"/>
          </w:rPr>
          <w:t>S</w:t>
        </w:r>
        <w:r>
          <w:rPr>
            <w:color w:val="FF0000"/>
          </w:rPr>
          <w:t xml:space="preserve">tandardization </w:t>
        </w:r>
        <w:r w:rsidRPr="00241569">
          <w:rPr>
            <w:color w:val="FF0000"/>
          </w:rPr>
          <w:t>A</w:t>
        </w:r>
        <w:r>
          <w:rPr>
            <w:color w:val="FF0000"/>
          </w:rPr>
          <w:t xml:space="preserve">ssembly </w:t>
        </w:r>
        <w:r w:rsidRPr="00241569">
          <w:rPr>
            <w:color w:val="FF0000"/>
          </w:rPr>
          <w:t xml:space="preserve"> on Principles and procedures for the allocation of work to, and strengthening coordination and cooperation among, the ITU </w:t>
        </w:r>
        <w:proofErr w:type="spellStart"/>
        <w:r w:rsidRPr="00241569">
          <w:rPr>
            <w:color w:val="FF0000"/>
          </w:rPr>
          <w:t>Radiocommunication,ITU</w:t>
        </w:r>
        <w:proofErr w:type="spellEnd"/>
        <w:r w:rsidRPr="00241569">
          <w:rPr>
            <w:color w:val="FF0000"/>
          </w:rPr>
          <w:t xml:space="preserve"> Telecommunication Standardization and ITU Telecommunication Development Sectors</w:t>
        </w:r>
        <w:r>
          <w:rPr>
            <w:color w:val="FF0000"/>
          </w:rPr>
          <w:t>;</w:t>
        </w:r>
      </w:ins>
    </w:p>
    <w:p w:rsidR="00341BBA" w:rsidRPr="00241569" w:rsidRDefault="00341BBA">
      <w:pPr>
        <w:tabs>
          <w:tab w:val="clear" w:pos="794"/>
          <w:tab w:val="clear" w:pos="1191"/>
          <w:tab w:val="clear" w:pos="1588"/>
          <w:tab w:val="clear" w:pos="1985"/>
        </w:tabs>
        <w:overflowPunct/>
        <w:textAlignment w:val="auto"/>
        <w:rPr>
          <w:ins w:id="31" w:author="Author"/>
          <w:color w:val="FF0000"/>
        </w:rPr>
        <w:pPrChange w:id="32" w:author="Author">
          <w:pPr>
            <w:tabs>
              <w:tab w:val="clear" w:pos="794"/>
              <w:tab w:val="clear" w:pos="1191"/>
              <w:tab w:val="clear" w:pos="1588"/>
              <w:tab w:val="clear" w:pos="1985"/>
            </w:tabs>
            <w:overflowPunct/>
            <w:spacing w:before="0"/>
            <w:textAlignment w:val="auto"/>
          </w:pPr>
        </w:pPrChange>
      </w:pPr>
      <w:proofErr w:type="spellStart"/>
      <w:ins w:id="33" w:author="Author">
        <w:r>
          <w:rPr>
            <w:color w:val="FF0000"/>
          </w:rPr>
          <w:t>i</w:t>
        </w:r>
        <w:proofErr w:type="spellEnd"/>
        <w:r>
          <w:rPr>
            <w:color w:val="FF0000"/>
          </w:rPr>
          <w:t xml:space="preserve">) </w:t>
        </w:r>
        <w:r>
          <w:rPr>
            <w:color w:val="FF0000"/>
          </w:rPr>
          <w:tab/>
          <w:t xml:space="preserve">Resolution </w:t>
        </w:r>
        <w:r w:rsidRPr="00241569">
          <w:rPr>
            <w:color w:val="FF0000"/>
          </w:rPr>
          <w:t>92 (HAMMAMET, 2016) of W</w:t>
        </w:r>
        <w:r>
          <w:rPr>
            <w:color w:val="FF0000"/>
          </w:rPr>
          <w:t xml:space="preserve">orld </w:t>
        </w:r>
        <w:r w:rsidRPr="00241569">
          <w:rPr>
            <w:color w:val="FF0000"/>
          </w:rPr>
          <w:t>T</w:t>
        </w:r>
        <w:r>
          <w:rPr>
            <w:color w:val="FF0000"/>
          </w:rPr>
          <w:t xml:space="preserve">elecommunication </w:t>
        </w:r>
        <w:r w:rsidRPr="00241569">
          <w:rPr>
            <w:color w:val="FF0000"/>
          </w:rPr>
          <w:t>S</w:t>
        </w:r>
        <w:r>
          <w:rPr>
            <w:color w:val="FF0000"/>
          </w:rPr>
          <w:t xml:space="preserve">tandardization </w:t>
        </w:r>
        <w:r w:rsidRPr="00241569">
          <w:rPr>
            <w:color w:val="FF0000"/>
          </w:rPr>
          <w:t>A</w:t>
        </w:r>
        <w:r>
          <w:rPr>
            <w:color w:val="FF0000"/>
          </w:rPr>
          <w:t>ssembly</w:t>
        </w:r>
        <w:r w:rsidRPr="00241569">
          <w:rPr>
            <w:color w:val="FF0000"/>
          </w:rPr>
          <w:t xml:space="preserve"> on enhancing the standardization activities in the ITU Telecommunication Standardization Sector related to non-radio aspects of international mobile telecommunications</w:t>
        </w:r>
        <w:r>
          <w:rPr>
            <w:color w:val="FF0000"/>
          </w:rPr>
          <w:t>,</w:t>
        </w:r>
      </w:ins>
    </w:p>
    <w:p w:rsidR="00E94035" w:rsidRPr="002D492B" w:rsidRDefault="00E94035" w:rsidP="00E94035">
      <w:pPr>
        <w:pStyle w:val="Call"/>
      </w:pPr>
      <w:proofErr w:type="gramStart"/>
      <w:r w:rsidRPr="002D492B">
        <w:t>considering</w:t>
      </w:r>
      <w:proofErr w:type="gramEnd"/>
    </w:p>
    <w:p w:rsidR="00E94035" w:rsidRPr="002D492B" w:rsidRDefault="00E94035" w:rsidP="00E94035">
      <w:r w:rsidRPr="002D492B">
        <w:rPr>
          <w:i/>
          <w:iCs/>
        </w:rPr>
        <w:t>a)</w:t>
      </w:r>
      <w:r w:rsidRPr="002D492B">
        <w:rPr>
          <w:i/>
          <w:iCs/>
        </w:rPr>
        <w:tab/>
      </w:r>
      <w:proofErr w:type="gramStart"/>
      <w:r w:rsidRPr="002D492B">
        <w:t>the</w:t>
      </w:r>
      <w:proofErr w:type="gramEnd"/>
      <w:r w:rsidRPr="002D492B">
        <w:t xml:space="preserve"> continuous need to promote IMT throughout the world, and in particular in developing countries</w:t>
      </w:r>
      <w:r w:rsidRPr="002D492B">
        <w:rPr>
          <w:rStyle w:val="FootnoteReference"/>
        </w:rPr>
        <w:footnoteReference w:customMarkFollows="1" w:id="1"/>
        <w:t>1</w:t>
      </w:r>
      <w:r w:rsidRPr="002D492B">
        <w:t>;</w:t>
      </w:r>
    </w:p>
    <w:p w:rsidR="00E94035" w:rsidRPr="002D492B" w:rsidRDefault="00E94035" w:rsidP="00E94035">
      <w:r w:rsidRPr="002D492B">
        <w:rPr>
          <w:i/>
          <w:iCs/>
        </w:rPr>
        <w:t xml:space="preserve">b) </w:t>
      </w:r>
      <w:r w:rsidRPr="002D492B">
        <w:rPr>
          <w:i/>
          <w:iCs/>
        </w:rPr>
        <w:tab/>
      </w:r>
      <w:r w:rsidRPr="002D492B">
        <w:t>the Guidelines on the smooth transition of existing mobile networks to IMT for the developing countries as adopted by Study Group 2 of the ITU Telecommunication Development Sector (ITU</w:t>
      </w:r>
      <w:r w:rsidRPr="002D492B">
        <w:noBreakHyphen/>
        <w:t xml:space="preserve">D), and after amendment by that study group in conclusion of its work in September 2009 based on the opinion of Working Party 5D of the ITU </w:t>
      </w:r>
      <w:proofErr w:type="spellStart"/>
      <w:r w:rsidRPr="002D492B">
        <w:t>Radiocommunication</w:t>
      </w:r>
      <w:proofErr w:type="spellEnd"/>
      <w:r w:rsidRPr="002D492B">
        <w:t xml:space="preserve"> Sector (ITU</w:t>
      </w:r>
      <w:r w:rsidRPr="002D492B">
        <w:noBreakHyphen/>
        <w:t>R), complemented by the ITU</w:t>
      </w:r>
      <w:r w:rsidRPr="002D492B">
        <w:noBreakHyphen/>
        <w:t>R Migration to IMT-2000 Systems – Supplement 1 (Revision 1) of the Handbook on Deployment of IMT-2000 Systems (2011);</w:t>
      </w:r>
    </w:p>
    <w:p w:rsidR="00E94035" w:rsidRPr="002D492B" w:rsidRDefault="00E94035" w:rsidP="00E94035">
      <w:r w:rsidRPr="002D492B">
        <w:rPr>
          <w:i/>
          <w:iCs/>
        </w:rPr>
        <w:t>c)</w:t>
      </w:r>
      <w:r w:rsidRPr="002D492B">
        <w:rPr>
          <w:i/>
          <w:iCs/>
        </w:rPr>
        <w:tab/>
      </w:r>
      <w:proofErr w:type="gramStart"/>
      <w:r w:rsidRPr="002D492B">
        <w:t>the</w:t>
      </w:r>
      <w:proofErr w:type="gramEnd"/>
      <w:r w:rsidRPr="002D492B">
        <w:t xml:space="preserve"> tremendous expansion in these networks, especially in the developing countries;</w:t>
      </w:r>
    </w:p>
    <w:p w:rsidR="00E94035" w:rsidRPr="002D492B" w:rsidRDefault="00E94035" w:rsidP="00E94035">
      <w:r w:rsidRPr="002D492B">
        <w:rPr>
          <w:i/>
        </w:rPr>
        <w:lastRenderedPageBreak/>
        <w:t>d)</w:t>
      </w:r>
      <w:r w:rsidRPr="002D492B">
        <w:rPr>
          <w:i/>
        </w:rPr>
        <w:tab/>
      </w:r>
      <w:r w:rsidRPr="002D492B">
        <w:t>the increasing global reliance on the use of IMT technologies to support the achievement of objectives related to key sectors, such as health, agriculture, banking, education, among other objectives, that is transforming the face of service delivery in these sectors across the globe and bringing economic development and improvement to such sectors;</w:t>
      </w:r>
    </w:p>
    <w:p w:rsidR="00E94035" w:rsidRPr="002D492B" w:rsidRDefault="00E94035" w:rsidP="00E94035">
      <w:r w:rsidRPr="002D492B">
        <w:rPr>
          <w:i/>
        </w:rPr>
        <w:t>e)</w:t>
      </w:r>
      <w:r w:rsidRPr="002D492B">
        <w:tab/>
      </w:r>
      <w:proofErr w:type="gramStart"/>
      <w:r w:rsidRPr="002D492B">
        <w:t>the</w:t>
      </w:r>
      <w:proofErr w:type="gramEnd"/>
      <w:r w:rsidRPr="002D492B">
        <w:t xml:space="preserve"> impact of IMT on economic development and improvement of communication, social inclusion and economic activities in sectors such as agriculture, health, education and finance;</w:t>
      </w:r>
    </w:p>
    <w:p w:rsidR="00E94035" w:rsidRDefault="00E94035" w:rsidP="002C102B">
      <w:pPr>
        <w:rPr>
          <w:ins w:id="34" w:author="Author"/>
        </w:rPr>
      </w:pPr>
      <w:r w:rsidRPr="002D492B">
        <w:rPr>
          <w:i/>
        </w:rPr>
        <w:t>f)</w:t>
      </w:r>
      <w:r w:rsidRPr="002D492B">
        <w:tab/>
      </w:r>
      <w:proofErr w:type="gramStart"/>
      <w:r w:rsidRPr="002D492B">
        <w:t>the</w:t>
      </w:r>
      <w:proofErr w:type="gramEnd"/>
      <w:r w:rsidRPr="002D492B">
        <w:t xml:space="preserve"> very important role of IMT in broadband services</w:t>
      </w:r>
      <w:del w:id="35" w:author="Author">
        <w:r w:rsidRPr="002D492B" w:rsidDel="002C102B">
          <w:delText>,</w:delText>
        </w:r>
      </w:del>
      <w:ins w:id="36" w:author="Author">
        <w:r w:rsidR="002C102B">
          <w:t>;</w:t>
        </w:r>
      </w:ins>
    </w:p>
    <w:p w:rsidR="002C102B" w:rsidRPr="002D492B" w:rsidRDefault="00E37F7A" w:rsidP="00E37F7A">
      <w:ins w:id="37" w:author="Author">
        <w:r>
          <w:t>g)</w:t>
        </w:r>
        <w:r>
          <w:tab/>
        </w:r>
        <w:proofErr w:type="gramStart"/>
        <w:r>
          <w:t>that</w:t>
        </w:r>
        <w:proofErr w:type="gramEnd"/>
        <w:r>
          <w:t xml:space="preserve"> there are growing number of issues of mutual interest and concern to all Sectors</w:t>
        </w:r>
        <w:del w:id="38" w:author="Author">
          <w:r w:rsidDel="00681E41">
            <w:delText>,</w:delText>
          </w:r>
        </w:del>
        <w:r>
          <w:t xml:space="preserve"> including international mobile telecommunications (IMT,</w:t>
        </w:r>
      </w:ins>
    </w:p>
    <w:p w:rsidR="00E94035" w:rsidRPr="002D492B" w:rsidRDefault="00E94035" w:rsidP="00E94035">
      <w:pPr>
        <w:pStyle w:val="Call"/>
      </w:pPr>
      <w:proofErr w:type="gramStart"/>
      <w:r w:rsidRPr="002D492B">
        <w:t>noting</w:t>
      </w:r>
      <w:proofErr w:type="gramEnd"/>
    </w:p>
    <w:p w:rsidR="00E94035" w:rsidRPr="002D492B" w:rsidRDefault="00E94035" w:rsidP="00E94035">
      <w:r w:rsidRPr="002D492B">
        <w:rPr>
          <w:i/>
          <w:iCs/>
        </w:rPr>
        <w:t>a)</w:t>
      </w:r>
      <w:r w:rsidRPr="002D492B">
        <w:rPr>
          <w:i/>
          <w:iCs/>
        </w:rPr>
        <w:tab/>
      </w:r>
      <w:proofErr w:type="gramStart"/>
      <w:r w:rsidRPr="002D492B">
        <w:t>the</w:t>
      </w:r>
      <w:proofErr w:type="gramEnd"/>
      <w:r w:rsidRPr="002D492B">
        <w:t xml:space="preserve"> excellent work of the relevant ITU</w:t>
      </w:r>
      <w:r w:rsidRPr="002D492B">
        <w:noBreakHyphen/>
        <w:t>R and ITU Telecommunication Standardization Sector (ITU</w:t>
      </w:r>
      <w:r w:rsidRPr="002D492B">
        <w:noBreakHyphen/>
        <w:t>T) study groups in this regard;</w:t>
      </w:r>
    </w:p>
    <w:p w:rsidR="00E94035" w:rsidRPr="002D492B" w:rsidRDefault="00E94035" w:rsidP="00E94035">
      <w:r w:rsidRPr="002D492B">
        <w:rPr>
          <w:i/>
          <w:iCs/>
        </w:rPr>
        <w:t>b)</w:t>
      </w:r>
      <w:r w:rsidRPr="002D492B">
        <w:rPr>
          <w:i/>
          <w:iCs/>
        </w:rPr>
        <w:tab/>
      </w:r>
      <w:proofErr w:type="gramStart"/>
      <w:r w:rsidRPr="002D492B">
        <w:t>the</w:t>
      </w:r>
      <w:proofErr w:type="gramEnd"/>
      <w:r w:rsidRPr="002D492B">
        <w:t xml:space="preserve"> Handbook for deployment of IMT systems prepared jointly by the three Sectors and its newly adopted supplement by the other two Sectors;</w:t>
      </w:r>
    </w:p>
    <w:p w:rsidR="00E94035" w:rsidRPr="002D492B" w:rsidRDefault="00E94035" w:rsidP="00E94035">
      <w:r w:rsidRPr="002D492B">
        <w:rPr>
          <w:i/>
          <w:iCs/>
        </w:rPr>
        <w:t>c)</w:t>
      </w:r>
      <w:r w:rsidRPr="002D492B">
        <w:rPr>
          <w:i/>
          <w:iCs/>
        </w:rPr>
        <w:tab/>
      </w:r>
      <w:proofErr w:type="gramStart"/>
      <w:r w:rsidRPr="002D492B">
        <w:t>the</w:t>
      </w:r>
      <w:proofErr w:type="gramEnd"/>
      <w:r w:rsidRPr="002D492B">
        <w:t xml:space="preserve"> adoption by this conference of Question 25/2,</w:t>
      </w:r>
    </w:p>
    <w:p w:rsidR="00E94035" w:rsidRPr="002D492B" w:rsidRDefault="00E94035" w:rsidP="00E94035">
      <w:pPr>
        <w:pStyle w:val="Call"/>
      </w:pPr>
      <w:bookmarkStart w:id="39" w:name="_GoBack"/>
      <w:proofErr w:type="gramStart"/>
      <w:r w:rsidRPr="002D492B">
        <w:t>recognizing</w:t>
      </w:r>
      <w:proofErr w:type="gramEnd"/>
    </w:p>
    <w:bookmarkEnd w:id="39"/>
    <w:p w:rsidR="00E94035" w:rsidRPr="002D492B" w:rsidRDefault="00E94035" w:rsidP="00E94035">
      <w:r w:rsidRPr="002D492B">
        <w:rPr>
          <w:i/>
          <w:iCs/>
        </w:rPr>
        <w:t>a)</w:t>
      </w:r>
      <w:r w:rsidRPr="002D492B">
        <w:tab/>
        <w:t>that deploying IMT in low frequency bands has benefited operators in providing service in wider areas, as well as enabling investment efficiency and competitive prices for wireless broadband services in developing countries;</w:t>
      </w:r>
    </w:p>
    <w:p w:rsidR="00E94035" w:rsidRPr="002D492B" w:rsidRDefault="00E94035" w:rsidP="00E94035">
      <w:r w:rsidRPr="002D492B">
        <w:rPr>
          <w:i/>
          <w:iCs/>
        </w:rPr>
        <w:t>b)</w:t>
      </w:r>
      <w:r w:rsidRPr="002D492B">
        <w:tab/>
      </w:r>
      <w:proofErr w:type="gramStart"/>
      <w:r w:rsidRPr="002D492B">
        <w:t>that</w:t>
      </w:r>
      <w:proofErr w:type="gramEnd"/>
      <w:r w:rsidRPr="002D492B">
        <w:t xml:space="preserve"> developing and developed countries should cooperate though exchanges of experts, the organization of seminars, specialized workshops and meetings relating to the deployment of IMT; </w:t>
      </w:r>
    </w:p>
    <w:p w:rsidR="00E94035" w:rsidRPr="002D492B" w:rsidRDefault="00E94035" w:rsidP="00E94035">
      <w:pPr>
        <w:rPr>
          <w:rFonts w:eastAsia="PMingLiU"/>
        </w:rPr>
      </w:pPr>
      <w:r w:rsidRPr="002D492B">
        <w:rPr>
          <w:rFonts w:eastAsia="PMingLiU"/>
          <w:i/>
          <w:iCs/>
        </w:rPr>
        <w:t>c)</w:t>
      </w:r>
      <w:r w:rsidRPr="002D492B">
        <w:rPr>
          <w:rFonts w:eastAsia="PMingLiU"/>
        </w:rPr>
        <w:tab/>
      </w:r>
      <w:proofErr w:type="gramStart"/>
      <w:r w:rsidRPr="002D492B">
        <w:rPr>
          <w:rFonts w:eastAsia="PMingLiU"/>
        </w:rPr>
        <w:t>that</w:t>
      </w:r>
      <w:proofErr w:type="gramEnd"/>
      <w:r w:rsidRPr="002D492B">
        <w:rPr>
          <w:rFonts w:eastAsia="PMingLiU"/>
        </w:rPr>
        <w:t xml:space="preserve"> there are many issues to consider, such as suitable IMT technologies, frequency band harmonization and strategic planning, in deploying IMT,</w:t>
      </w:r>
    </w:p>
    <w:p w:rsidR="00E94035" w:rsidRPr="002D492B" w:rsidRDefault="00E94035" w:rsidP="00E94035">
      <w:pPr>
        <w:pStyle w:val="Call"/>
      </w:pPr>
      <w:proofErr w:type="gramStart"/>
      <w:r w:rsidRPr="002D492B">
        <w:t>resolves</w:t>
      </w:r>
      <w:proofErr w:type="gramEnd"/>
    </w:p>
    <w:p w:rsidR="00E94035" w:rsidRPr="002D492B" w:rsidRDefault="00E94035" w:rsidP="00E94035">
      <w:pPr>
        <w:rPr>
          <w:rFonts w:cstheme="minorHAnsi"/>
        </w:rPr>
      </w:pPr>
      <w:r w:rsidRPr="002D492B">
        <w:rPr>
          <w:rFonts w:cstheme="minorHAnsi"/>
        </w:rPr>
        <w:t xml:space="preserve">to include support for implementation aspects of IMT, </w:t>
      </w:r>
      <w:r w:rsidRPr="002D492B">
        <w:t>including suitable IMT technologies, a transition roadmap, frequency-band harmonization and re</w:t>
      </w:r>
      <w:r w:rsidRPr="002D492B">
        <w:noBreakHyphen/>
        <w:t xml:space="preserve">planning of certain frequency bands to facilitate deployment of IMT, including those technologies currently used, </w:t>
      </w:r>
      <w:r w:rsidRPr="002D492B">
        <w:rPr>
          <w:rFonts w:cstheme="minorHAnsi"/>
        </w:rPr>
        <w:t xml:space="preserve">and support for their implementation as one priority in the action plan adopted by this conference for developing countries, </w:t>
      </w:r>
    </w:p>
    <w:p w:rsidR="00E94035" w:rsidRPr="002D492B" w:rsidRDefault="00E94035" w:rsidP="00E94035">
      <w:pPr>
        <w:pStyle w:val="Call"/>
      </w:pPr>
      <w:proofErr w:type="gramStart"/>
      <w:r w:rsidRPr="002D492B">
        <w:t>instructs</w:t>
      </w:r>
      <w:proofErr w:type="gramEnd"/>
      <w:r w:rsidRPr="002D492B">
        <w:t xml:space="preserve"> the Director of the Telecommunication Development Bureau </w:t>
      </w:r>
    </w:p>
    <w:p w:rsidR="00E94035" w:rsidRPr="002D492B" w:rsidRDefault="00E94035" w:rsidP="00E94035">
      <w:proofErr w:type="gramStart"/>
      <w:r w:rsidRPr="002D492B">
        <w:t>in</w:t>
      </w:r>
      <w:proofErr w:type="gramEnd"/>
      <w:r w:rsidRPr="002D492B">
        <w:t xml:space="preserve"> close collaboration with the Directors of the </w:t>
      </w:r>
      <w:proofErr w:type="spellStart"/>
      <w:r w:rsidRPr="002D492B">
        <w:t>Radiocommunication</w:t>
      </w:r>
      <w:proofErr w:type="spellEnd"/>
      <w:r w:rsidRPr="002D492B">
        <w:t xml:space="preserve"> Bureau (BR) and the Telecommunication Standardization Bureau (TSB), as well as the relevant regional telecommunication organizations:</w:t>
      </w:r>
    </w:p>
    <w:p w:rsidR="00E94035" w:rsidRPr="002D492B" w:rsidRDefault="00E94035" w:rsidP="00E94035">
      <w:r w:rsidRPr="002D492B">
        <w:t>1</w:t>
      </w:r>
      <w:r w:rsidRPr="002D492B">
        <w:tab/>
        <w:t>to provide assistance to developing countries in their planning and optimization of spectrum usage for the medium to long term for the implementation of IMT, taking into account national and regional specificity and needs;</w:t>
      </w:r>
    </w:p>
    <w:p w:rsidR="00E94035" w:rsidRPr="002D492B" w:rsidRDefault="00E94035" w:rsidP="00E94035">
      <w:r w:rsidRPr="002D492B">
        <w:t>2</w:t>
      </w:r>
      <w:r w:rsidRPr="002D492B">
        <w:tab/>
        <w:t xml:space="preserve">to continue encouraging and assisting developing countries to implement IMT systems using the relevant ITU Recommendations and studies carried out by the study groups, taking into account the protection of existing services, in particular those related to the technologies and the </w:t>
      </w:r>
      <w:proofErr w:type="spellStart"/>
      <w:r w:rsidRPr="002D492B">
        <w:t>radiocommunication</w:t>
      </w:r>
      <w:proofErr w:type="spellEnd"/>
      <w:r w:rsidRPr="002D492B">
        <w:t xml:space="preserve"> standards recommended by ITU, to meet their national requirements for the implementation of IMT in the short, medium and long term with a view to encouraging use of harmonized spectrum and associated band plans and standards to achieve economies of scale;</w:t>
      </w:r>
    </w:p>
    <w:p w:rsidR="00E94035" w:rsidRPr="002D492B" w:rsidRDefault="00E94035" w:rsidP="00E94035">
      <w:r w:rsidRPr="002D492B">
        <w:lastRenderedPageBreak/>
        <w:t>3</w:t>
      </w:r>
      <w:r w:rsidRPr="002D492B">
        <w:tab/>
        <w:t>to disseminate as widely as possible the above</w:t>
      </w:r>
      <w:r w:rsidRPr="002D492B">
        <w:noBreakHyphen/>
        <w:t>mentioned guidelines and amendments thereto, which are recommended to be used for the evolution of second-generation to IMT</w:t>
      </w:r>
      <w:r w:rsidRPr="002D492B">
        <w:noBreakHyphen/>
        <w:t>Advanced systems;</w:t>
      </w:r>
    </w:p>
    <w:p w:rsidR="00E94035" w:rsidRPr="002D492B" w:rsidRDefault="00E94035" w:rsidP="00E94035">
      <w:r w:rsidRPr="002D492B">
        <w:t>4</w:t>
      </w:r>
      <w:r w:rsidRPr="002D492B">
        <w:tab/>
        <w:t>to provide assistance to administrations on the use and interpretation of ITU Recommendations relating to IMT adopted by both ITU</w:t>
      </w:r>
      <w:r w:rsidRPr="002D492B">
        <w:noBreakHyphen/>
        <w:t>R and ITU</w:t>
      </w:r>
      <w:r w:rsidRPr="002D492B">
        <w:noBreakHyphen/>
        <w:t>T;</w:t>
      </w:r>
    </w:p>
    <w:p w:rsidR="00E94035" w:rsidRPr="002D492B" w:rsidRDefault="00E94035" w:rsidP="00E94035">
      <w:r w:rsidRPr="002D492B">
        <w:t>5</w:t>
      </w:r>
      <w:r w:rsidRPr="002D492B">
        <w:tab/>
        <w:t>to conduct seminars, workshops or training on strategic planning for the transition from second-generation to IMT taking into account specific national and regional requirements and characteristics and based on the above guidelines and amendments thereto;</w:t>
      </w:r>
    </w:p>
    <w:p w:rsidR="00E94035" w:rsidRPr="002D492B" w:rsidRDefault="00E94035" w:rsidP="00E94035">
      <w:r w:rsidRPr="002D492B">
        <w:t>6</w:t>
      </w:r>
      <w:r w:rsidRPr="002D492B">
        <w:tab/>
        <w:t>to promote the exchange of information among international organizations, donor countries and recipient countries on upgrading to and deploying IMT-Advanced systems in certain frequency bands used by current technologies (particularly those operated below 2 GHz);</w:t>
      </w:r>
    </w:p>
    <w:p w:rsidR="00E94035" w:rsidRPr="002D492B" w:rsidRDefault="00E94035" w:rsidP="00E94035">
      <w:r w:rsidRPr="002D492B">
        <w:t>7</w:t>
      </w:r>
      <w:r w:rsidRPr="002D492B">
        <w:tab/>
        <w:t>to provide expert advice on the creation of roadmaps for the evolution of IMT;</w:t>
      </w:r>
    </w:p>
    <w:p w:rsidR="00E94035" w:rsidRPr="002D492B" w:rsidRDefault="00E94035" w:rsidP="00E94035">
      <w:r w:rsidRPr="002D492B">
        <w:t>8</w:t>
      </w:r>
      <w:r w:rsidRPr="002D492B">
        <w:tab/>
        <w:t>to encourage administrations to respond to the conclusions contained in Report ITU</w:t>
      </w:r>
      <w:r w:rsidRPr="002D492B">
        <w:noBreakHyphen/>
        <w:t>R M.2078 (2006), as complemented by Report ITU</w:t>
      </w:r>
      <w:r w:rsidRPr="002D492B">
        <w:noBreakHyphen/>
        <w:t>R M.2290 (2014), by making available a sufficient quantity of spectrum to enable the proper development of IMT-2000 and IMT-Advanced, with the aim of expanding the provision of mobile-broadband services in an efficient manner;</w:t>
      </w:r>
    </w:p>
    <w:p w:rsidR="00E94035" w:rsidRPr="002D492B" w:rsidRDefault="00E94035" w:rsidP="00E94035">
      <w:r w:rsidRPr="002D492B">
        <w:t>9</w:t>
      </w:r>
      <w:r w:rsidRPr="002D492B">
        <w:tab/>
        <w:t xml:space="preserve">to support projects and training on the use of IMT applications in key sectors, including health, banking, education and public </w:t>
      </w:r>
      <w:proofErr w:type="spellStart"/>
      <w:r w:rsidRPr="002D492B">
        <w:t>safety,among</w:t>
      </w:r>
      <w:proofErr w:type="spellEnd"/>
      <w:r w:rsidRPr="002D492B">
        <w:t xml:space="preserve"> others, through strategic partnerships;</w:t>
      </w:r>
    </w:p>
    <w:p w:rsidR="00E94035" w:rsidRPr="002D492B" w:rsidRDefault="00E94035" w:rsidP="00E94035">
      <w:r w:rsidRPr="002D492B">
        <w:t>10</w:t>
      </w:r>
      <w:r w:rsidRPr="002D492B">
        <w:tab/>
        <w:t>to take into account the results of the work under Question 25/2 in relevant BDT programmes, that are components of the toolkit BDT uses when solicited by Member States and Sector Members in order to support their efforts to build broadband and access to IMT,</w:t>
      </w:r>
    </w:p>
    <w:p w:rsidR="00E94035" w:rsidRPr="002D492B" w:rsidRDefault="00E94035" w:rsidP="00E94035">
      <w:pPr>
        <w:pStyle w:val="Call"/>
      </w:pPr>
      <w:proofErr w:type="gramStart"/>
      <w:r w:rsidRPr="002D492B">
        <w:t>invites</w:t>
      </w:r>
      <w:proofErr w:type="gramEnd"/>
      <w:r w:rsidRPr="002D492B">
        <w:t xml:space="preserve"> ITU</w:t>
      </w:r>
      <w:r w:rsidRPr="002D492B">
        <w:noBreakHyphen/>
        <w:t>D Study Group 1</w:t>
      </w:r>
    </w:p>
    <w:p w:rsidR="00E94035" w:rsidRPr="002D492B" w:rsidRDefault="00E94035" w:rsidP="00E94035">
      <w:r w:rsidRPr="002D492B">
        <w:t>1</w:t>
      </w:r>
      <w:r w:rsidRPr="002D492B">
        <w:tab/>
        <w:t>to take into account the contents of this updated resolution when conducting studies under Question 25/2, and to maintain close cooperation in this matter with ITU</w:t>
      </w:r>
      <w:r w:rsidRPr="002D492B">
        <w:noBreakHyphen/>
        <w:t>R Study Group 5 (specifically, Working Party 5D) and ITU</w:t>
      </w:r>
      <w:r w:rsidRPr="002D492B">
        <w:noBreakHyphen/>
        <w:t>T Study Group 13;</w:t>
      </w:r>
    </w:p>
    <w:p w:rsidR="00E94035" w:rsidRPr="002D492B" w:rsidRDefault="00E94035" w:rsidP="00E94035">
      <w:r w:rsidRPr="002D492B">
        <w:t>2</w:t>
      </w:r>
      <w:r w:rsidRPr="002D492B">
        <w:tab/>
        <w:t xml:space="preserve">to take into account the decisions of the 2015 World </w:t>
      </w:r>
      <w:proofErr w:type="spellStart"/>
      <w:r w:rsidRPr="002D492B">
        <w:t>Radiocommunication</w:t>
      </w:r>
      <w:proofErr w:type="spellEnd"/>
      <w:r w:rsidRPr="002D492B">
        <w:t xml:space="preserve"> Conference (WRC</w:t>
      </w:r>
      <w:r w:rsidRPr="002D492B">
        <w:noBreakHyphen/>
        <w:t>15) when implementing this resolution,</w:t>
      </w:r>
    </w:p>
    <w:p w:rsidR="00E94035" w:rsidRPr="002D492B" w:rsidRDefault="00E94035" w:rsidP="00E94035">
      <w:pPr>
        <w:pStyle w:val="Call"/>
      </w:pPr>
      <w:proofErr w:type="gramStart"/>
      <w:r w:rsidRPr="002D492B">
        <w:t>encourages</w:t>
      </w:r>
      <w:proofErr w:type="gramEnd"/>
      <w:r w:rsidRPr="002D492B">
        <w:t xml:space="preserve"> Member States </w:t>
      </w:r>
    </w:p>
    <w:p w:rsidR="00E94035" w:rsidRPr="002D492B" w:rsidRDefault="00E94035" w:rsidP="00E94035">
      <w:proofErr w:type="gramStart"/>
      <w:r w:rsidRPr="002D492B">
        <w:t>to</w:t>
      </w:r>
      <w:proofErr w:type="gramEnd"/>
      <w:r w:rsidRPr="002D492B">
        <w:t xml:space="preserve"> provide all support for the implementation of this resolution and for the future work on Question 25/2.</w:t>
      </w:r>
    </w:p>
    <w:p w:rsidR="0070796E" w:rsidRPr="00086C2C" w:rsidRDefault="00EF5C05" w:rsidP="00086C2C">
      <w:pPr>
        <w:jc w:val="center"/>
        <w:rPr>
          <w:shd w:val="clear" w:color="auto" w:fill="FFFFFF"/>
          <w:lang w:eastAsia="es-ES"/>
        </w:rPr>
      </w:pPr>
      <w:r w:rsidRPr="00086C2C">
        <w:rPr>
          <w:shd w:val="clear" w:color="auto" w:fill="FFFFFF"/>
          <w:lang w:eastAsia="es-ES"/>
        </w:rPr>
        <w:t>__________________</w:t>
      </w:r>
    </w:p>
    <w:sectPr w:rsidR="0070796E" w:rsidRPr="00086C2C" w:rsidSect="00787804">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74E" w:rsidRDefault="0017474E">
      <w:r>
        <w:separator/>
      </w:r>
    </w:p>
  </w:endnote>
  <w:endnote w:type="continuationSeparator" w:id="0">
    <w:p w:rsidR="0017474E" w:rsidRDefault="0017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341BBA" w:rsidP="004D495C">
          <w:pPr>
            <w:pStyle w:val="FirstFooter"/>
            <w:tabs>
              <w:tab w:val="left" w:pos="2302"/>
            </w:tabs>
            <w:ind w:left="2302" w:hanging="2302"/>
            <w:rPr>
              <w:sz w:val="18"/>
              <w:szCs w:val="18"/>
              <w:lang w:val="en-US"/>
            </w:rPr>
          </w:pPr>
          <w:bookmarkStart w:id="42" w:name="OrgName"/>
          <w:bookmarkEnd w:id="42"/>
          <w:proofErr w:type="spellStart"/>
          <w:r>
            <w:rPr>
              <w:sz w:val="18"/>
              <w:szCs w:val="18"/>
              <w:lang w:val="en-US"/>
            </w:rPr>
            <w:t>Mr</w:t>
          </w:r>
          <w:proofErr w:type="spellEnd"/>
          <w:r>
            <w:rPr>
              <w:sz w:val="18"/>
              <w:szCs w:val="18"/>
              <w:lang w:val="en-US"/>
            </w:rPr>
            <w:t xml:space="preserve"> </w:t>
          </w:r>
          <w:r w:rsidR="00EA7339">
            <w:rPr>
              <w:sz w:val="18"/>
              <w:szCs w:val="18"/>
              <w:lang w:val="en-US"/>
            </w:rPr>
            <w:t>Awad Ahmed</w:t>
          </w:r>
          <w:r w:rsidR="00983432">
            <w:rPr>
              <w:sz w:val="18"/>
              <w:szCs w:val="18"/>
              <w:lang w:val="en-US"/>
            </w:rPr>
            <w:t xml:space="preserve"> </w:t>
          </w:r>
          <w:r w:rsidR="00626495">
            <w:rPr>
              <w:sz w:val="18"/>
              <w:szCs w:val="18"/>
              <w:lang w:val="en-US"/>
            </w:rPr>
            <w:t>/ National Telecommunication Corporation</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626495" w:rsidP="004D495C">
          <w:pPr>
            <w:pStyle w:val="FirstFooter"/>
            <w:tabs>
              <w:tab w:val="left" w:pos="2302"/>
            </w:tabs>
            <w:rPr>
              <w:sz w:val="18"/>
              <w:szCs w:val="18"/>
              <w:lang w:val="en-US"/>
            </w:rPr>
          </w:pPr>
          <w:bookmarkStart w:id="43" w:name="PhoneNo"/>
          <w:bookmarkEnd w:id="43"/>
          <w:r>
            <w:rPr>
              <w:sz w:val="18"/>
              <w:szCs w:val="18"/>
              <w:lang w:val="en-US"/>
            </w:rPr>
            <w:t>+249</w:t>
          </w:r>
          <w:r w:rsidR="00341BBA">
            <w:rPr>
              <w:sz w:val="18"/>
              <w:szCs w:val="18"/>
              <w:lang w:val="en-US"/>
            </w:rPr>
            <w:t xml:space="preserve"> </w:t>
          </w:r>
          <w:r>
            <w:rPr>
              <w:sz w:val="18"/>
              <w:szCs w:val="18"/>
              <w:lang w:val="en-US"/>
            </w:rPr>
            <w:t>187171</w:t>
          </w:r>
          <w:r w:rsidR="00675865">
            <w:rPr>
              <w:sz w:val="18"/>
              <w:szCs w:val="18"/>
              <w:lang w:val="en-US"/>
            </w:rPr>
            <w:t>213</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tc>
        <w:tcPr>
          <w:tcW w:w="5919" w:type="dxa"/>
          <w:shd w:val="clear" w:color="auto" w:fill="auto"/>
        </w:tcPr>
        <w:p w:rsidR="00C04537" w:rsidRPr="00103886" w:rsidRDefault="00E37F7A" w:rsidP="00626495">
          <w:pPr>
            <w:pStyle w:val="FirstFooter"/>
            <w:tabs>
              <w:tab w:val="left" w:pos="2302"/>
            </w:tabs>
            <w:rPr>
              <w:sz w:val="18"/>
              <w:szCs w:val="18"/>
              <w:lang w:val="en-US"/>
            </w:rPr>
          </w:pPr>
          <w:hyperlink r:id="rId1" w:history="1">
            <w:r w:rsidR="00341BBA" w:rsidRPr="00E13B4E">
              <w:rPr>
                <w:rStyle w:val="Hyperlink"/>
                <w:sz w:val="18"/>
                <w:szCs w:val="18"/>
                <w:lang w:val="en-US"/>
              </w:rPr>
              <w:t>awadmulah@ntc.gov.sd</w:t>
            </w:r>
          </w:hyperlink>
          <w:r w:rsidR="00341BBA">
            <w:rPr>
              <w:sz w:val="18"/>
              <w:szCs w:val="18"/>
              <w:lang w:val="en-US"/>
            </w:rPr>
            <w:t xml:space="preserve"> </w:t>
          </w:r>
        </w:p>
      </w:tc>
    </w:tr>
  </w:tbl>
  <w:p w:rsidR="00C04537" w:rsidRPr="00983432" w:rsidRDefault="00E37F7A" w:rsidP="00983432">
    <w:pPr>
      <w:jc w:val="center"/>
      <w:rPr>
        <w:sz w:val="20"/>
      </w:rPr>
    </w:pPr>
    <w:hyperlink r:id="rId2" w:history="1">
      <w:r w:rsidR="00983432" w:rsidRPr="00784E03">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74E" w:rsidRDefault="0017474E">
      <w:r>
        <w:separator/>
      </w:r>
    </w:p>
  </w:footnote>
  <w:footnote w:type="continuationSeparator" w:id="0">
    <w:p w:rsidR="0017474E" w:rsidRDefault="0017474E">
      <w:r>
        <w:continuationSeparator/>
      </w:r>
    </w:p>
  </w:footnote>
  <w:footnote w:id="1">
    <w:p w:rsidR="00E94035" w:rsidRPr="00481DD3" w:rsidRDefault="00E94035" w:rsidP="00E94035">
      <w:pPr>
        <w:pStyle w:val="FootnoteText"/>
      </w:pPr>
      <w:r>
        <w:rPr>
          <w:rStyle w:val="FootnoteReference"/>
        </w:rPr>
        <w:t>1</w:t>
      </w:r>
      <w:r>
        <w:tab/>
      </w:r>
      <w:r w:rsidRPr="00481DD3">
        <w:t xml:space="preserve">These include the least developed countries, </w:t>
      </w:r>
      <w:proofErr w:type="gramStart"/>
      <w:r w:rsidRPr="00481DD3">
        <w:t>small island</w:t>
      </w:r>
      <w:proofErr w:type="gramEnd"/>
      <w:r w:rsidRPr="00481DD3">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332AD4" w:rsidRDefault="00C04537" w:rsidP="00E37F7A">
    <w:pPr>
      <w:tabs>
        <w:tab w:val="clear" w:pos="794"/>
        <w:tab w:val="clear" w:pos="1191"/>
        <w:tab w:val="clear" w:pos="1588"/>
        <w:tab w:val="clear" w:pos="1985"/>
        <w:tab w:val="center" w:pos="5103"/>
        <w:tab w:val="right" w:pos="10206"/>
      </w:tabs>
      <w:spacing w:before="0" w:after="240"/>
      <w:rPr>
        <w:smallCaps/>
        <w:spacing w:val="24"/>
        <w:sz w:val="22"/>
        <w:szCs w:val="22"/>
        <w:lang w:val="es-ES_tradnl"/>
      </w:rPr>
    </w:pPr>
    <w:r w:rsidRPr="004D495C">
      <w:rPr>
        <w:sz w:val="22"/>
        <w:szCs w:val="22"/>
      </w:rPr>
      <w:tab/>
    </w:r>
    <w:r w:rsidRPr="00332AD4">
      <w:rPr>
        <w:sz w:val="22"/>
        <w:szCs w:val="22"/>
        <w:lang w:val="es-ES_tradnl"/>
      </w:rPr>
      <w:t>ITU-D/</w:t>
    </w:r>
    <w:bookmarkStart w:id="40" w:name="DocRef2"/>
    <w:bookmarkEnd w:id="40"/>
    <w:r w:rsidR="00332AD4" w:rsidRPr="00332AD4">
      <w:rPr>
        <w:sz w:val="22"/>
        <w:szCs w:val="22"/>
        <w:lang w:val="es-ES_tradnl"/>
      </w:rPr>
      <w:t>RPM-ARB17</w:t>
    </w:r>
    <w:r w:rsidRPr="00332AD4">
      <w:rPr>
        <w:sz w:val="22"/>
        <w:szCs w:val="22"/>
        <w:lang w:val="es-ES_tradnl"/>
      </w:rPr>
      <w:t>/</w:t>
    </w:r>
    <w:bookmarkStart w:id="41" w:name="DocNo2"/>
    <w:bookmarkEnd w:id="41"/>
    <w:r w:rsidR="00341BBA">
      <w:rPr>
        <w:sz w:val="22"/>
        <w:szCs w:val="22"/>
        <w:lang w:val="es-ES_tradnl"/>
      </w:rPr>
      <w:t>40</w:t>
    </w:r>
    <w:r w:rsidR="00E37F7A">
      <w:rPr>
        <w:sz w:val="22"/>
        <w:szCs w:val="22"/>
        <w:lang w:val="es-ES_tradnl"/>
      </w:rPr>
      <w:t>(Rev.1)</w:t>
    </w:r>
    <w:r w:rsidR="00341BBA">
      <w:rPr>
        <w:sz w:val="22"/>
        <w:szCs w:val="22"/>
        <w:lang w:val="es-ES_tradnl"/>
      </w:rPr>
      <w:t>-</w:t>
    </w:r>
    <w:r w:rsidR="00626495">
      <w:rPr>
        <w:sz w:val="22"/>
        <w:szCs w:val="22"/>
        <w:lang w:val="es-ES_tradnl"/>
      </w:rPr>
      <w:t>E</w:t>
    </w:r>
    <w:r w:rsidRPr="00332AD4">
      <w:rPr>
        <w:sz w:val="22"/>
        <w:szCs w:val="22"/>
        <w:lang w:val="es-ES_tradnl"/>
      </w:rPr>
      <w:tab/>
      <w:t xml:space="preserve">Page </w:t>
    </w:r>
    <w:r w:rsidR="00795651" w:rsidRPr="004D495C">
      <w:rPr>
        <w:sz w:val="22"/>
        <w:szCs w:val="22"/>
      </w:rPr>
      <w:fldChar w:fldCharType="begin"/>
    </w:r>
    <w:r w:rsidRPr="00332AD4">
      <w:rPr>
        <w:sz w:val="22"/>
        <w:szCs w:val="22"/>
        <w:lang w:val="es-ES_tradnl"/>
      </w:rPr>
      <w:instrText xml:space="preserve"> PAGE </w:instrText>
    </w:r>
    <w:r w:rsidR="00795651" w:rsidRPr="004D495C">
      <w:rPr>
        <w:sz w:val="22"/>
        <w:szCs w:val="22"/>
      </w:rPr>
      <w:fldChar w:fldCharType="separate"/>
    </w:r>
    <w:r w:rsidR="00E37F7A">
      <w:rPr>
        <w:noProof/>
        <w:sz w:val="22"/>
        <w:szCs w:val="22"/>
        <w:lang w:val="es-ES_tradnl"/>
      </w:rPr>
      <w:t>4</w:t>
    </w:r>
    <w:r w:rsidR="00795651"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3C87A3D"/>
    <w:multiLevelType w:val="hybridMultilevel"/>
    <w:tmpl w:val="00949658"/>
    <w:lvl w:ilvl="0" w:tplc="8B5E075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1849C2"/>
    <w:multiLevelType w:val="hybridMultilevel"/>
    <w:tmpl w:val="A5C02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8"/>
  </w:num>
  <w:num w:numId="14">
    <w:abstractNumId w:val="12"/>
  </w:num>
  <w:num w:numId="15">
    <w:abstractNumId w:val="17"/>
  </w:num>
  <w:num w:numId="16">
    <w:abstractNumId w:val="32"/>
  </w:num>
  <w:num w:numId="17">
    <w:abstractNumId w:val="26"/>
  </w:num>
  <w:num w:numId="18">
    <w:abstractNumId w:val="13"/>
  </w:num>
  <w:num w:numId="19">
    <w:abstractNumId w:val="18"/>
  </w:num>
  <w:num w:numId="20">
    <w:abstractNumId w:val="23"/>
  </w:num>
  <w:num w:numId="21">
    <w:abstractNumId w:val="27"/>
  </w:num>
  <w:num w:numId="22">
    <w:abstractNumId w:val="15"/>
  </w:num>
  <w:num w:numId="23">
    <w:abstractNumId w:val="19"/>
  </w:num>
  <w:num w:numId="24">
    <w:abstractNumId w:val="25"/>
  </w:num>
  <w:num w:numId="25">
    <w:abstractNumId w:val="25"/>
  </w:num>
  <w:num w:numId="26">
    <w:abstractNumId w:val="20"/>
  </w:num>
  <w:num w:numId="27">
    <w:abstractNumId w:val="14"/>
  </w:num>
  <w:num w:numId="28">
    <w:abstractNumId w:val="29"/>
  </w:num>
  <w:num w:numId="29">
    <w:abstractNumId w:val="11"/>
  </w:num>
  <w:num w:numId="30">
    <w:abstractNumId w:val="22"/>
  </w:num>
  <w:num w:numId="31">
    <w:abstractNumId w:val="31"/>
  </w:num>
  <w:num w:numId="32">
    <w:abstractNumId w:val="24"/>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6E"/>
    <w:rsid w:val="00003125"/>
    <w:rsid w:val="00005245"/>
    <w:rsid w:val="00006684"/>
    <w:rsid w:val="00017BEC"/>
    <w:rsid w:val="00017E7D"/>
    <w:rsid w:val="00017E82"/>
    <w:rsid w:val="00021A72"/>
    <w:rsid w:val="000221F5"/>
    <w:rsid w:val="00022BFD"/>
    <w:rsid w:val="00032DD2"/>
    <w:rsid w:val="000370A8"/>
    <w:rsid w:val="00046BE6"/>
    <w:rsid w:val="0006050B"/>
    <w:rsid w:val="00080665"/>
    <w:rsid w:val="000824C7"/>
    <w:rsid w:val="00085784"/>
    <w:rsid w:val="00086C2C"/>
    <w:rsid w:val="000A3328"/>
    <w:rsid w:val="000D0403"/>
    <w:rsid w:val="000D61A2"/>
    <w:rsid w:val="000D7961"/>
    <w:rsid w:val="000E397B"/>
    <w:rsid w:val="000F1580"/>
    <w:rsid w:val="00103886"/>
    <w:rsid w:val="001229F6"/>
    <w:rsid w:val="00143A6B"/>
    <w:rsid w:val="0015200D"/>
    <w:rsid w:val="0015553B"/>
    <w:rsid w:val="00161A5A"/>
    <w:rsid w:val="00170AB9"/>
    <w:rsid w:val="0017474E"/>
    <w:rsid w:val="00181928"/>
    <w:rsid w:val="001856D7"/>
    <w:rsid w:val="00187E51"/>
    <w:rsid w:val="00192DBD"/>
    <w:rsid w:val="0019399A"/>
    <w:rsid w:val="001A52E9"/>
    <w:rsid w:val="001B4B9B"/>
    <w:rsid w:val="001B63AC"/>
    <w:rsid w:val="001D3694"/>
    <w:rsid w:val="001E33AB"/>
    <w:rsid w:val="001E3BCF"/>
    <w:rsid w:val="001F43A1"/>
    <w:rsid w:val="00235915"/>
    <w:rsid w:val="00241569"/>
    <w:rsid w:val="00252877"/>
    <w:rsid w:val="00262B06"/>
    <w:rsid w:val="00265552"/>
    <w:rsid w:val="00270C45"/>
    <w:rsid w:val="002748B0"/>
    <w:rsid w:val="00275198"/>
    <w:rsid w:val="0028054C"/>
    <w:rsid w:val="002869AF"/>
    <w:rsid w:val="00286A28"/>
    <w:rsid w:val="002900F9"/>
    <w:rsid w:val="0029116A"/>
    <w:rsid w:val="00295878"/>
    <w:rsid w:val="002A3A4E"/>
    <w:rsid w:val="002B02FE"/>
    <w:rsid w:val="002B1A8F"/>
    <w:rsid w:val="002B2265"/>
    <w:rsid w:val="002B3EA5"/>
    <w:rsid w:val="002C102B"/>
    <w:rsid w:val="002C67D8"/>
    <w:rsid w:val="002D0049"/>
    <w:rsid w:val="0030762F"/>
    <w:rsid w:val="00311BD3"/>
    <w:rsid w:val="00312685"/>
    <w:rsid w:val="0031765B"/>
    <w:rsid w:val="0032376E"/>
    <w:rsid w:val="00332AD4"/>
    <w:rsid w:val="00334C18"/>
    <w:rsid w:val="00341BBA"/>
    <w:rsid w:val="003513DB"/>
    <w:rsid w:val="0036243F"/>
    <w:rsid w:val="00366B88"/>
    <w:rsid w:val="00385ABF"/>
    <w:rsid w:val="00392AF3"/>
    <w:rsid w:val="003A6A11"/>
    <w:rsid w:val="003B75F4"/>
    <w:rsid w:val="003C78E4"/>
    <w:rsid w:val="003D0A1D"/>
    <w:rsid w:val="003E20FF"/>
    <w:rsid w:val="003E5BA5"/>
    <w:rsid w:val="004077C9"/>
    <w:rsid w:val="0041080E"/>
    <w:rsid w:val="00414E6F"/>
    <w:rsid w:val="00415F06"/>
    <w:rsid w:val="00416D38"/>
    <w:rsid w:val="004331DF"/>
    <w:rsid w:val="0043566B"/>
    <w:rsid w:val="004377A5"/>
    <w:rsid w:val="004430CE"/>
    <w:rsid w:val="00457453"/>
    <w:rsid w:val="0046327F"/>
    <w:rsid w:val="00472A03"/>
    <w:rsid w:val="00473618"/>
    <w:rsid w:val="00483313"/>
    <w:rsid w:val="00487A55"/>
    <w:rsid w:val="004A0340"/>
    <w:rsid w:val="004A28F0"/>
    <w:rsid w:val="004A34DD"/>
    <w:rsid w:val="004A564F"/>
    <w:rsid w:val="004B69E3"/>
    <w:rsid w:val="004C4C2E"/>
    <w:rsid w:val="004C4E14"/>
    <w:rsid w:val="004D0AC9"/>
    <w:rsid w:val="004D19AB"/>
    <w:rsid w:val="004D2D58"/>
    <w:rsid w:val="004D3DC4"/>
    <w:rsid w:val="004D495C"/>
    <w:rsid w:val="004E3824"/>
    <w:rsid w:val="004F09F8"/>
    <w:rsid w:val="005010BE"/>
    <w:rsid w:val="00502BFC"/>
    <w:rsid w:val="00511E93"/>
    <w:rsid w:val="00511EDF"/>
    <w:rsid w:val="00523237"/>
    <w:rsid w:val="00523E05"/>
    <w:rsid w:val="005302F6"/>
    <w:rsid w:val="00542C52"/>
    <w:rsid w:val="00542D84"/>
    <w:rsid w:val="00562A87"/>
    <w:rsid w:val="0058604B"/>
    <w:rsid w:val="00586DD1"/>
    <w:rsid w:val="005962C9"/>
    <w:rsid w:val="005B37AF"/>
    <w:rsid w:val="005B45E9"/>
    <w:rsid w:val="005C0E75"/>
    <w:rsid w:val="005C33BC"/>
    <w:rsid w:val="005D12FD"/>
    <w:rsid w:val="005E07F1"/>
    <w:rsid w:val="005F2DA4"/>
    <w:rsid w:val="005F618C"/>
    <w:rsid w:val="0060289F"/>
    <w:rsid w:val="00622A8F"/>
    <w:rsid w:val="00626495"/>
    <w:rsid w:val="006354E9"/>
    <w:rsid w:val="0064011F"/>
    <w:rsid w:val="006444D5"/>
    <w:rsid w:val="0065094C"/>
    <w:rsid w:val="006527BD"/>
    <w:rsid w:val="00663234"/>
    <w:rsid w:val="00667E12"/>
    <w:rsid w:val="00675865"/>
    <w:rsid w:val="00676C62"/>
    <w:rsid w:val="00677A58"/>
    <w:rsid w:val="00685848"/>
    <w:rsid w:val="006A6F8F"/>
    <w:rsid w:val="006A7D24"/>
    <w:rsid w:val="006B07A7"/>
    <w:rsid w:val="006C06EE"/>
    <w:rsid w:val="006C0E12"/>
    <w:rsid w:val="006C3164"/>
    <w:rsid w:val="006C7A7B"/>
    <w:rsid w:val="006D0B95"/>
    <w:rsid w:val="006D6FF7"/>
    <w:rsid w:val="006F1CE9"/>
    <w:rsid w:val="006F4EA2"/>
    <w:rsid w:val="0070090A"/>
    <w:rsid w:val="0070796E"/>
    <w:rsid w:val="00726002"/>
    <w:rsid w:val="00735AC3"/>
    <w:rsid w:val="00735B54"/>
    <w:rsid w:val="00750DAD"/>
    <w:rsid w:val="00754966"/>
    <w:rsid w:val="00755605"/>
    <w:rsid w:val="00761758"/>
    <w:rsid w:val="00762A1E"/>
    <w:rsid w:val="00763D00"/>
    <w:rsid w:val="007679D2"/>
    <w:rsid w:val="00770299"/>
    <w:rsid w:val="007703F1"/>
    <w:rsid w:val="00781933"/>
    <w:rsid w:val="00787804"/>
    <w:rsid w:val="00794FF3"/>
    <w:rsid w:val="00795647"/>
    <w:rsid w:val="00795651"/>
    <w:rsid w:val="00797056"/>
    <w:rsid w:val="007B145B"/>
    <w:rsid w:val="007B5E61"/>
    <w:rsid w:val="007B7C19"/>
    <w:rsid w:val="007D3419"/>
    <w:rsid w:val="007F3A09"/>
    <w:rsid w:val="00800D40"/>
    <w:rsid w:val="00810A21"/>
    <w:rsid w:val="00811068"/>
    <w:rsid w:val="00813980"/>
    <w:rsid w:val="00817846"/>
    <w:rsid w:val="00833A72"/>
    <w:rsid w:val="00833F2B"/>
    <w:rsid w:val="008340D6"/>
    <w:rsid w:val="0083540C"/>
    <w:rsid w:val="00835BBF"/>
    <w:rsid w:val="00852CC6"/>
    <w:rsid w:val="00870D98"/>
    <w:rsid w:val="008740CF"/>
    <w:rsid w:val="00881A7D"/>
    <w:rsid w:val="00896070"/>
    <w:rsid w:val="008A357D"/>
    <w:rsid w:val="008C306E"/>
    <w:rsid w:val="008C38BF"/>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7363E"/>
    <w:rsid w:val="00983432"/>
    <w:rsid w:val="009B17EA"/>
    <w:rsid w:val="009B1AB3"/>
    <w:rsid w:val="009B6F98"/>
    <w:rsid w:val="009C6C4E"/>
    <w:rsid w:val="009E3FEB"/>
    <w:rsid w:val="009E50D3"/>
    <w:rsid w:val="009F45AC"/>
    <w:rsid w:val="009F7404"/>
    <w:rsid w:val="00A0650C"/>
    <w:rsid w:val="00A12050"/>
    <w:rsid w:val="00A13179"/>
    <w:rsid w:val="00A140EB"/>
    <w:rsid w:val="00A34F36"/>
    <w:rsid w:val="00A54644"/>
    <w:rsid w:val="00A65745"/>
    <w:rsid w:val="00A824E0"/>
    <w:rsid w:val="00A825E2"/>
    <w:rsid w:val="00A840C6"/>
    <w:rsid w:val="00AA68A1"/>
    <w:rsid w:val="00AB4706"/>
    <w:rsid w:val="00AC0843"/>
    <w:rsid w:val="00AC34E8"/>
    <w:rsid w:val="00AC3A1D"/>
    <w:rsid w:val="00AC7AC6"/>
    <w:rsid w:val="00AD799C"/>
    <w:rsid w:val="00AE1C97"/>
    <w:rsid w:val="00AE2BCA"/>
    <w:rsid w:val="00AF0A2E"/>
    <w:rsid w:val="00AF1A27"/>
    <w:rsid w:val="00AF4619"/>
    <w:rsid w:val="00B019F0"/>
    <w:rsid w:val="00B055E8"/>
    <w:rsid w:val="00B13550"/>
    <w:rsid w:val="00B154AD"/>
    <w:rsid w:val="00B2033A"/>
    <w:rsid w:val="00B20B08"/>
    <w:rsid w:val="00B24401"/>
    <w:rsid w:val="00B34B6C"/>
    <w:rsid w:val="00B4143C"/>
    <w:rsid w:val="00B41935"/>
    <w:rsid w:val="00B46EC5"/>
    <w:rsid w:val="00B50E11"/>
    <w:rsid w:val="00B528E2"/>
    <w:rsid w:val="00B532C0"/>
    <w:rsid w:val="00B562B2"/>
    <w:rsid w:val="00B60B80"/>
    <w:rsid w:val="00B6364F"/>
    <w:rsid w:val="00B82657"/>
    <w:rsid w:val="00B830A9"/>
    <w:rsid w:val="00B8609C"/>
    <w:rsid w:val="00BA1996"/>
    <w:rsid w:val="00BB3621"/>
    <w:rsid w:val="00BB492B"/>
    <w:rsid w:val="00BB4C7F"/>
    <w:rsid w:val="00BB67AF"/>
    <w:rsid w:val="00BC1350"/>
    <w:rsid w:val="00BC6A2F"/>
    <w:rsid w:val="00BF1682"/>
    <w:rsid w:val="00BF269F"/>
    <w:rsid w:val="00C04537"/>
    <w:rsid w:val="00C17372"/>
    <w:rsid w:val="00C25C02"/>
    <w:rsid w:val="00C26729"/>
    <w:rsid w:val="00C37B27"/>
    <w:rsid w:val="00C53CE6"/>
    <w:rsid w:val="00C551FC"/>
    <w:rsid w:val="00C648E4"/>
    <w:rsid w:val="00C67A0A"/>
    <w:rsid w:val="00C75DBB"/>
    <w:rsid w:val="00C77893"/>
    <w:rsid w:val="00C837F9"/>
    <w:rsid w:val="00C84158"/>
    <w:rsid w:val="00C84E60"/>
    <w:rsid w:val="00CD75C5"/>
    <w:rsid w:val="00CF63E1"/>
    <w:rsid w:val="00D00614"/>
    <w:rsid w:val="00D17DC5"/>
    <w:rsid w:val="00D35307"/>
    <w:rsid w:val="00D4563B"/>
    <w:rsid w:val="00D56A98"/>
    <w:rsid w:val="00D7791B"/>
    <w:rsid w:val="00D80072"/>
    <w:rsid w:val="00D92439"/>
    <w:rsid w:val="00DA1664"/>
    <w:rsid w:val="00DA2F6F"/>
    <w:rsid w:val="00DA3130"/>
    <w:rsid w:val="00DB5B1B"/>
    <w:rsid w:val="00DB6C98"/>
    <w:rsid w:val="00DE3F2D"/>
    <w:rsid w:val="00DE460C"/>
    <w:rsid w:val="00DF2EBE"/>
    <w:rsid w:val="00E100E4"/>
    <w:rsid w:val="00E207C7"/>
    <w:rsid w:val="00E2379D"/>
    <w:rsid w:val="00E244D1"/>
    <w:rsid w:val="00E37F7A"/>
    <w:rsid w:val="00E516FB"/>
    <w:rsid w:val="00E7476B"/>
    <w:rsid w:val="00E74841"/>
    <w:rsid w:val="00E831B6"/>
    <w:rsid w:val="00E83B93"/>
    <w:rsid w:val="00E84413"/>
    <w:rsid w:val="00E94035"/>
    <w:rsid w:val="00E97390"/>
    <w:rsid w:val="00E97800"/>
    <w:rsid w:val="00EA6520"/>
    <w:rsid w:val="00EA72D0"/>
    <w:rsid w:val="00EA7339"/>
    <w:rsid w:val="00EF0656"/>
    <w:rsid w:val="00EF394B"/>
    <w:rsid w:val="00EF5C05"/>
    <w:rsid w:val="00EF62C8"/>
    <w:rsid w:val="00F2422E"/>
    <w:rsid w:val="00F40E2E"/>
    <w:rsid w:val="00F414E7"/>
    <w:rsid w:val="00F54B4D"/>
    <w:rsid w:val="00F620CA"/>
    <w:rsid w:val="00F74154"/>
    <w:rsid w:val="00F842D3"/>
    <w:rsid w:val="00F87092"/>
    <w:rsid w:val="00FA0D20"/>
    <w:rsid w:val="00FD281F"/>
    <w:rsid w:val="00FD7F4E"/>
    <w:rsid w:val="00FF2B4D"/>
    <w:rsid w:val="00FF4B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sid w:val="00787804"/>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uiPriority w:val="99"/>
    <w:qFormat/>
    <w:rsid w:val="00930F7E"/>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930F7E"/>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332AD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en-US"/>
    </w:rPr>
  </w:style>
  <w:style w:type="paragraph" w:styleId="BalloonText">
    <w:name w:val="Balloon Text"/>
    <w:basedOn w:val="Normal"/>
    <w:link w:val="BalloonTextChar"/>
    <w:rsid w:val="00F414E7"/>
    <w:pPr>
      <w:spacing w:before="0"/>
    </w:pPr>
    <w:rPr>
      <w:rFonts w:ascii="Tahoma" w:hAnsi="Tahoma" w:cs="Tahoma"/>
      <w:sz w:val="16"/>
      <w:szCs w:val="16"/>
    </w:rPr>
  </w:style>
  <w:style w:type="character" w:customStyle="1" w:styleId="BalloonTextChar">
    <w:name w:val="Balloon Text Char"/>
    <w:basedOn w:val="DefaultParagraphFont"/>
    <w:link w:val="BalloonText"/>
    <w:rsid w:val="00F414E7"/>
    <w:rPr>
      <w:rFonts w:ascii="Tahoma" w:eastAsia="Times New Roman" w:hAnsi="Tahoma" w:cs="Tahoma"/>
      <w:sz w:val="16"/>
      <w:szCs w:val="16"/>
      <w:lang w:val="en-GB" w:eastAsia="en-US"/>
    </w:rPr>
  </w:style>
  <w:style w:type="character" w:customStyle="1" w:styleId="NormalaftertitleChar">
    <w:name w:val="Normal after title Char"/>
    <w:link w:val="Normalaftertitle"/>
    <w:locked/>
    <w:rsid w:val="00086C2C"/>
    <w:rPr>
      <w:rFonts w:ascii="Calibri" w:eastAsia="Times New Roman" w:hAnsi="Calibri"/>
      <w:sz w:val="24"/>
      <w:lang w:val="en-GB" w:eastAsia="en-US"/>
    </w:rPr>
  </w:style>
  <w:style w:type="character" w:customStyle="1" w:styleId="CallChar">
    <w:name w:val="Call Char"/>
    <w:link w:val="Call"/>
    <w:uiPriority w:val="99"/>
    <w:locked/>
    <w:rsid w:val="00086C2C"/>
    <w:rPr>
      <w:rFonts w:ascii="Calibri" w:eastAsia="Times New Roman" w:hAnsi="Calibri"/>
      <w:i/>
      <w:sz w:val="24"/>
      <w:lang w:val="en-GB" w:eastAsia="en-US"/>
    </w:rPr>
  </w:style>
  <w:style w:type="character" w:customStyle="1" w:styleId="RestitleChar">
    <w:name w:val="Res_title Char"/>
    <w:link w:val="Restitle"/>
    <w:locked/>
    <w:rsid w:val="00086C2C"/>
    <w:rPr>
      <w:rFonts w:ascii="Calibri" w:eastAsia="Times New Roman" w:hAnsi="Calibri"/>
      <w:b/>
      <w:sz w:val="28"/>
      <w:lang w:val="en-GB" w:eastAsia="en-US"/>
    </w:rPr>
  </w:style>
  <w:style w:type="character" w:customStyle="1" w:styleId="ResNoChar">
    <w:name w:val="Res_No Char"/>
    <w:link w:val="ResNo"/>
    <w:rsid w:val="00086C2C"/>
    <w:rPr>
      <w:rFonts w:ascii="Calibri" w:eastAsia="Times New Roman" w:hAnsi="Calibri"/>
      <w:caps/>
      <w:sz w:val="28"/>
      <w:lang w:val="en-GB" w:eastAsia="en-US"/>
    </w:rPr>
  </w:style>
  <w:style w:type="character" w:customStyle="1" w:styleId="hps">
    <w:name w:val="hps"/>
    <w:basedOn w:val="DefaultParagraphFont"/>
    <w:rsid w:val="00086C2C"/>
  </w:style>
  <w:style w:type="character" w:customStyle="1" w:styleId="ms-rtefontsize-2">
    <w:name w:val="ms-rtefontsize-2"/>
    <w:basedOn w:val="DefaultParagraphFont"/>
    <w:rsid w:val="00501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00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awadmulah@ntc.gov.s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E2EF4-7311-4C70-A22B-9DCD021F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2017-01-25T12:41:00Z</dcterms:created>
  <dcterms:modified xsi:type="dcterms:W3CDTF">2017-01-25T12:46:00Z</dcterms:modified>
</cp:coreProperties>
</file>