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D83BF5" w:rsidRPr="00D80402" w:rsidTr="00527B17">
        <w:trPr>
          <w:cantSplit/>
          <w:trHeight w:val="794"/>
        </w:trPr>
        <w:tc>
          <w:tcPr>
            <w:tcW w:w="6911" w:type="dxa"/>
          </w:tcPr>
          <w:p w:rsidR="00D83BF5" w:rsidRPr="0038661F" w:rsidRDefault="00D83BF5" w:rsidP="00527B17">
            <w:pPr>
              <w:spacing w:before="180"/>
              <w:rPr>
                <w:b/>
                <w:bCs/>
                <w:color w:val="000000" w:themeColor="text1"/>
                <w:sz w:val="28"/>
                <w:szCs w:val="28"/>
              </w:rPr>
            </w:pPr>
            <w:r w:rsidRPr="0038661F">
              <w:rPr>
                <w:b/>
                <w:bCs/>
                <w:color w:val="000000" w:themeColor="text1"/>
                <w:sz w:val="28"/>
                <w:szCs w:val="28"/>
              </w:rPr>
              <w:t xml:space="preserve">Regional Preparatory Meeting </w:t>
            </w:r>
            <w:r w:rsidRPr="0038661F">
              <w:rPr>
                <w:b/>
                <w:bCs/>
                <w:color w:val="000000" w:themeColor="text1"/>
                <w:sz w:val="28"/>
                <w:szCs w:val="28"/>
              </w:rPr>
              <w:br/>
              <w:t xml:space="preserve">for WTDC-17 for </w:t>
            </w:r>
            <w:r w:rsidR="0038661F">
              <w:rPr>
                <w:b/>
                <w:bCs/>
                <w:sz w:val="32"/>
                <w:szCs w:val="32"/>
              </w:rPr>
              <w:t xml:space="preserve"> Arab Region </w:t>
            </w:r>
            <w:r w:rsidRPr="0038661F">
              <w:rPr>
                <w:b/>
                <w:bCs/>
                <w:color w:val="000000" w:themeColor="text1"/>
                <w:sz w:val="28"/>
                <w:szCs w:val="28"/>
              </w:rPr>
              <w:t>(RPM-</w:t>
            </w:r>
            <w:r w:rsidR="0038661F">
              <w:rPr>
                <w:b/>
                <w:bCs/>
                <w:color w:val="000000" w:themeColor="text1"/>
                <w:sz w:val="28"/>
                <w:szCs w:val="28"/>
              </w:rPr>
              <w:t>ARAB</w:t>
            </w:r>
            <w:r w:rsidRPr="0038661F">
              <w:rPr>
                <w:b/>
                <w:bCs/>
                <w:color w:val="000000" w:themeColor="text1"/>
                <w:sz w:val="28"/>
                <w:szCs w:val="28"/>
              </w:rPr>
              <w:t>)</w:t>
            </w:r>
          </w:p>
        </w:tc>
        <w:tc>
          <w:tcPr>
            <w:tcW w:w="3120" w:type="dxa"/>
          </w:tcPr>
          <w:p w:rsidR="00D83BF5" w:rsidRPr="00D80402" w:rsidRDefault="00D83BF5" w:rsidP="00527B17">
            <w:pPr>
              <w:spacing w:before="0" w:line="240" w:lineRule="atLeast"/>
              <w:jc w:val="right"/>
              <w:rPr>
                <w:rFonts w:cstheme="minorHAnsi"/>
              </w:rPr>
            </w:pPr>
            <w:bookmarkStart w:id="0" w:name="ditulogo"/>
            <w:bookmarkEnd w:id="0"/>
            <w:r w:rsidRPr="00D80402">
              <w:rPr>
                <w:noProof/>
                <w:lang w:eastAsia="zh-CN"/>
              </w:rPr>
              <w:drawing>
                <wp:inline distT="0" distB="0" distL="0" distR="0">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D83BF5" w:rsidRPr="00D80402" w:rsidTr="00527B17">
        <w:trPr>
          <w:cantSplit/>
        </w:trPr>
        <w:tc>
          <w:tcPr>
            <w:tcW w:w="6911" w:type="dxa"/>
            <w:tcBorders>
              <w:bottom w:val="single" w:sz="12" w:space="0" w:color="auto"/>
            </w:tcBorders>
          </w:tcPr>
          <w:p w:rsidR="00D83BF5" w:rsidRPr="00D80402" w:rsidRDefault="005D06DD" w:rsidP="00527B17">
            <w:pPr>
              <w:spacing w:before="0" w:after="48" w:line="240" w:lineRule="atLeast"/>
              <w:rPr>
                <w:rFonts w:cstheme="minorHAnsi"/>
                <w:b/>
                <w:smallCaps/>
                <w:szCs w:val="24"/>
              </w:rPr>
            </w:pPr>
            <w:bookmarkStart w:id="1" w:name="dhead"/>
            <w:r w:rsidRPr="00332AD4">
              <w:rPr>
                <w:b/>
                <w:bCs/>
                <w:sz w:val="26"/>
                <w:szCs w:val="26"/>
              </w:rPr>
              <w:t>Khartoum, Sudan, 30 January - 1 February 2017</w:t>
            </w:r>
          </w:p>
        </w:tc>
        <w:tc>
          <w:tcPr>
            <w:tcW w:w="3120" w:type="dxa"/>
            <w:tcBorders>
              <w:bottom w:val="single" w:sz="12" w:space="0" w:color="auto"/>
            </w:tcBorders>
          </w:tcPr>
          <w:p w:rsidR="00D83BF5" w:rsidRPr="00D80402" w:rsidRDefault="00D83BF5" w:rsidP="00527B17">
            <w:pPr>
              <w:spacing w:before="0" w:line="240" w:lineRule="atLeast"/>
              <w:rPr>
                <w:rFonts w:cstheme="minorHAnsi"/>
                <w:szCs w:val="24"/>
              </w:rPr>
            </w:pPr>
          </w:p>
        </w:tc>
      </w:tr>
      <w:tr w:rsidR="00D83BF5" w:rsidRPr="00D80402" w:rsidTr="00527B17">
        <w:trPr>
          <w:cantSplit/>
        </w:trPr>
        <w:tc>
          <w:tcPr>
            <w:tcW w:w="6911" w:type="dxa"/>
            <w:tcBorders>
              <w:top w:val="single" w:sz="12" w:space="0" w:color="auto"/>
            </w:tcBorders>
          </w:tcPr>
          <w:p w:rsidR="00D83BF5" w:rsidRPr="00D80402" w:rsidRDefault="00D83BF5" w:rsidP="00527B17">
            <w:pPr>
              <w:spacing w:before="0" w:after="48" w:line="240" w:lineRule="atLeast"/>
              <w:rPr>
                <w:rFonts w:cstheme="minorHAnsi"/>
                <w:b/>
                <w:smallCaps/>
                <w:sz w:val="20"/>
              </w:rPr>
            </w:pPr>
          </w:p>
        </w:tc>
        <w:tc>
          <w:tcPr>
            <w:tcW w:w="3120" w:type="dxa"/>
            <w:tcBorders>
              <w:top w:val="single" w:sz="12" w:space="0" w:color="auto"/>
            </w:tcBorders>
          </w:tcPr>
          <w:p w:rsidR="00D83BF5" w:rsidRPr="00D80402" w:rsidRDefault="00D83BF5" w:rsidP="00527B17">
            <w:pPr>
              <w:spacing w:before="0" w:line="240" w:lineRule="atLeast"/>
              <w:rPr>
                <w:rFonts w:cstheme="minorHAnsi"/>
                <w:sz w:val="20"/>
              </w:rPr>
            </w:pPr>
          </w:p>
        </w:tc>
      </w:tr>
      <w:tr w:rsidR="00D83BF5" w:rsidRPr="00D80402" w:rsidTr="00527B17">
        <w:trPr>
          <w:cantSplit/>
          <w:trHeight w:val="23"/>
        </w:trPr>
        <w:tc>
          <w:tcPr>
            <w:tcW w:w="6911" w:type="dxa"/>
            <w:shd w:val="clear" w:color="auto" w:fill="auto"/>
          </w:tcPr>
          <w:p w:rsidR="00D83BF5" w:rsidRPr="00D80402" w:rsidRDefault="00D83BF5" w:rsidP="00527B17">
            <w:pPr>
              <w:pStyle w:val="Committee"/>
              <w:framePr w:hSpace="0" w:wrap="auto" w:hAnchor="text" w:yAlign="inline"/>
            </w:pPr>
            <w:bookmarkStart w:id="2" w:name="dnum" w:colFirst="1" w:colLast="1"/>
            <w:bookmarkStart w:id="3" w:name="dmeeting" w:colFirst="0" w:colLast="0"/>
            <w:bookmarkEnd w:id="1"/>
          </w:p>
        </w:tc>
        <w:tc>
          <w:tcPr>
            <w:tcW w:w="3120" w:type="dxa"/>
          </w:tcPr>
          <w:p w:rsidR="00D83BF5" w:rsidRPr="00D80402" w:rsidRDefault="00D83BF5" w:rsidP="00527B17">
            <w:pPr>
              <w:tabs>
                <w:tab w:val="left" w:pos="851"/>
              </w:tabs>
              <w:spacing w:before="0" w:line="240" w:lineRule="atLeast"/>
              <w:rPr>
                <w:rFonts w:cstheme="minorHAnsi"/>
                <w:szCs w:val="24"/>
              </w:rPr>
            </w:pPr>
            <w:r w:rsidRPr="00D80402">
              <w:rPr>
                <w:b/>
                <w:bCs/>
                <w:szCs w:val="24"/>
              </w:rPr>
              <w:t xml:space="preserve">Document </w:t>
            </w:r>
            <w:bookmarkStart w:id="4" w:name="DocRef1"/>
            <w:bookmarkEnd w:id="4"/>
            <w:r w:rsidRPr="0038661F">
              <w:rPr>
                <w:b/>
                <w:bCs/>
                <w:szCs w:val="24"/>
              </w:rPr>
              <w:t>RPM-</w:t>
            </w:r>
            <w:r w:rsidR="00527B17">
              <w:rPr>
                <w:b/>
                <w:bCs/>
                <w:szCs w:val="24"/>
              </w:rPr>
              <w:t>ARB17/29-E</w:t>
            </w:r>
          </w:p>
        </w:tc>
      </w:tr>
      <w:tr w:rsidR="00D83BF5" w:rsidRPr="00D80402" w:rsidTr="00527B17">
        <w:trPr>
          <w:cantSplit/>
          <w:trHeight w:val="23"/>
        </w:trPr>
        <w:tc>
          <w:tcPr>
            <w:tcW w:w="6911" w:type="dxa"/>
            <w:shd w:val="clear" w:color="auto" w:fill="auto"/>
          </w:tcPr>
          <w:p w:rsidR="00D83BF5" w:rsidRPr="00D80402" w:rsidRDefault="00D83BF5" w:rsidP="00527B17">
            <w:pPr>
              <w:tabs>
                <w:tab w:val="left" w:pos="851"/>
              </w:tabs>
              <w:spacing w:before="0" w:line="240" w:lineRule="atLeast"/>
              <w:rPr>
                <w:rFonts w:cstheme="minorHAnsi"/>
                <w:b/>
                <w:szCs w:val="24"/>
              </w:rPr>
            </w:pPr>
            <w:bookmarkStart w:id="5" w:name="ddate" w:colFirst="1" w:colLast="1"/>
            <w:bookmarkStart w:id="6" w:name="dblank" w:colFirst="0" w:colLast="0"/>
            <w:bookmarkEnd w:id="2"/>
            <w:bookmarkEnd w:id="3"/>
          </w:p>
        </w:tc>
        <w:tc>
          <w:tcPr>
            <w:tcW w:w="3120" w:type="dxa"/>
          </w:tcPr>
          <w:p w:rsidR="00D83BF5" w:rsidRPr="00D80402" w:rsidRDefault="007543CA" w:rsidP="00527B17">
            <w:pPr>
              <w:spacing w:before="0" w:line="240" w:lineRule="atLeast"/>
              <w:rPr>
                <w:rFonts w:cstheme="minorHAnsi"/>
                <w:szCs w:val="24"/>
              </w:rPr>
            </w:pPr>
            <w:r>
              <w:rPr>
                <w:b/>
                <w:bCs/>
                <w:szCs w:val="24"/>
              </w:rPr>
              <w:t>16</w:t>
            </w:r>
            <w:r w:rsidR="007658FE">
              <w:rPr>
                <w:b/>
                <w:bCs/>
                <w:szCs w:val="24"/>
              </w:rPr>
              <w:t xml:space="preserve"> Jan</w:t>
            </w:r>
            <w:r w:rsidR="00527B17">
              <w:rPr>
                <w:b/>
                <w:bCs/>
                <w:szCs w:val="24"/>
              </w:rPr>
              <w:t>uary</w:t>
            </w:r>
            <w:r w:rsidR="00EB4CAF" w:rsidRPr="00D80402">
              <w:rPr>
                <w:b/>
                <w:bCs/>
                <w:szCs w:val="24"/>
              </w:rPr>
              <w:t xml:space="preserve"> 201</w:t>
            </w:r>
            <w:r w:rsidR="007658FE">
              <w:rPr>
                <w:b/>
                <w:bCs/>
                <w:szCs w:val="24"/>
              </w:rPr>
              <w:t>7</w:t>
            </w:r>
          </w:p>
        </w:tc>
      </w:tr>
      <w:tr w:rsidR="00D83BF5" w:rsidRPr="00D80402" w:rsidTr="00527B17">
        <w:trPr>
          <w:cantSplit/>
          <w:trHeight w:val="23"/>
        </w:trPr>
        <w:tc>
          <w:tcPr>
            <w:tcW w:w="6911" w:type="dxa"/>
            <w:shd w:val="clear" w:color="auto" w:fill="auto"/>
          </w:tcPr>
          <w:p w:rsidR="00D83BF5" w:rsidRPr="00D80402" w:rsidRDefault="00D83BF5" w:rsidP="00527B17">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120" w:type="dxa"/>
          </w:tcPr>
          <w:p w:rsidR="00D83BF5" w:rsidRPr="00D80402" w:rsidRDefault="00D83BF5" w:rsidP="00527B17">
            <w:pPr>
              <w:tabs>
                <w:tab w:val="left" w:pos="993"/>
              </w:tabs>
              <w:spacing w:before="0"/>
              <w:rPr>
                <w:rFonts w:cstheme="minorHAnsi"/>
                <w:b/>
                <w:szCs w:val="24"/>
              </w:rPr>
            </w:pPr>
            <w:r w:rsidRPr="00D80402">
              <w:rPr>
                <w:b/>
                <w:bCs/>
                <w:szCs w:val="24"/>
              </w:rPr>
              <w:t xml:space="preserve">Original: </w:t>
            </w:r>
            <w:r w:rsidR="00527B17">
              <w:rPr>
                <w:b/>
                <w:bCs/>
                <w:szCs w:val="24"/>
              </w:rPr>
              <w:t>English</w:t>
            </w:r>
          </w:p>
        </w:tc>
      </w:tr>
      <w:tr w:rsidR="00D83BF5" w:rsidRPr="00D80402" w:rsidTr="00527B17">
        <w:trPr>
          <w:cantSplit/>
          <w:trHeight w:val="23"/>
        </w:trPr>
        <w:tc>
          <w:tcPr>
            <w:tcW w:w="10031" w:type="dxa"/>
            <w:gridSpan w:val="2"/>
            <w:shd w:val="clear" w:color="auto" w:fill="auto"/>
          </w:tcPr>
          <w:p w:rsidR="00D83BF5" w:rsidRPr="00D80402" w:rsidRDefault="00EB4CAF" w:rsidP="00527B17">
            <w:pPr>
              <w:pStyle w:val="Source"/>
            </w:pPr>
            <w:r w:rsidRPr="00D80402">
              <w:t xml:space="preserve">Republic of </w:t>
            </w:r>
            <w:r w:rsidR="00690410">
              <w:t xml:space="preserve">the </w:t>
            </w:r>
            <w:r w:rsidR="007658FE">
              <w:t>Sudan</w:t>
            </w:r>
          </w:p>
        </w:tc>
      </w:tr>
      <w:tr w:rsidR="00D83BF5" w:rsidRPr="00D80402" w:rsidTr="00527B17">
        <w:trPr>
          <w:cantSplit/>
          <w:trHeight w:val="23"/>
        </w:trPr>
        <w:tc>
          <w:tcPr>
            <w:tcW w:w="10031" w:type="dxa"/>
            <w:gridSpan w:val="2"/>
            <w:shd w:val="clear" w:color="auto" w:fill="auto"/>
          </w:tcPr>
          <w:p w:rsidR="00D83BF5" w:rsidRPr="00D80402" w:rsidRDefault="00EB4CAF" w:rsidP="00527B17">
            <w:pPr>
              <w:pStyle w:val="Title1"/>
            </w:pPr>
            <w:r w:rsidRPr="0038661F">
              <w:t xml:space="preserve">INITIATIVE FOR THE COUNTRIES OF </w:t>
            </w:r>
            <w:r w:rsidR="003364A1" w:rsidRPr="0038661F">
              <w:t>arab re</w:t>
            </w:r>
            <w:r w:rsidR="00DC0775" w:rsidRPr="0038661F">
              <w:t>gion</w:t>
            </w:r>
            <w:r w:rsidRPr="0038661F">
              <w:br/>
              <w:t>“</w:t>
            </w:r>
            <w:r w:rsidR="003364A1" w:rsidRPr="0038661F">
              <w:t xml:space="preserve"> Child Online Protection Center </w:t>
            </w:r>
            <w:r w:rsidRPr="0038661F">
              <w:t>”</w:t>
            </w:r>
          </w:p>
        </w:tc>
      </w:tr>
      <w:tr w:rsidR="00D83BF5" w:rsidRPr="00D80402" w:rsidTr="00527B17">
        <w:trPr>
          <w:cantSplit/>
          <w:trHeight w:val="20"/>
        </w:trPr>
        <w:tc>
          <w:tcPr>
            <w:tcW w:w="10031" w:type="dxa"/>
            <w:gridSpan w:val="2"/>
            <w:shd w:val="clear" w:color="auto" w:fill="auto"/>
          </w:tcPr>
          <w:p w:rsidR="00D83BF5" w:rsidRPr="00D80402" w:rsidRDefault="00D83BF5" w:rsidP="00527B17">
            <w:pPr>
              <w:pStyle w:val="Title1"/>
              <w:rPr>
                <w:szCs w:val="28"/>
              </w:rPr>
            </w:pPr>
          </w:p>
        </w:tc>
      </w:tr>
    </w:tbl>
    <w:bookmarkEnd w:id="7"/>
    <w:bookmarkEnd w:id="8"/>
    <w:p w:rsidR="00D83BF5" w:rsidRPr="00D80402" w:rsidRDefault="00D83BF5" w:rsidP="00EB4CAF">
      <w:pPr>
        <w:pStyle w:val="Normalaftertitle"/>
        <w:pBdr>
          <w:top w:val="single" w:sz="4" w:space="1" w:color="auto"/>
          <w:left w:val="single" w:sz="4" w:space="12" w:color="auto"/>
          <w:bottom w:val="single" w:sz="4" w:space="1" w:color="auto"/>
          <w:right w:val="single" w:sz="4" w:space="19" w:color="auto"/>
        </w:pBdr>
        <w:spacing w:before="120"/>
        <w:ind w:left="284"/>
        <w:rPr>
          <w:b/>
          <w:bCs/>
        </w:rPr>
      </w:pPr>
      <w:r w:rsidRPr="00D80402">
        <w:rPr>
          <w:b/>
          <w:bCs/>
        </w:rPr>
        <w:t>Priority area</w:t>
      </w:r>
    </w:p>
    <w:p w:rsidR="00D83BF5" w:rsidRPr="00D80402" w:rsidRDefault="00D83BF5" w:rsidP="0057148B">
      <w:pPr>
        <w:pStyle w:val="Normalaftertitle"/>
        <w:pBdr>
          <w:top w:val="single" w:sz="4" w:space="1" w:color="auto"/>
          <w:left w:val="single" w:sz="4" w:space="12" w:color="auto"/>
          <w:bottom w:val="single" w:sz="4" w:space="1" w:color="auto"/>
          <w:right w:val="single" w:sz="4" w:space="19" w:color="auto"/>
        </w:pBdr>
        <w:tabs>
          <w:tab w:val="clear" w:pos="1134"/>
          <w:tab w:val="clear" w:pos="1871"/>
          <w:tab w:val="clear" w:pos="2268"/>
          <w:tab w:val="left" w:pos="567"/>
          <w:tab w:val="left" w:pos="3119"/>
          <w:tab w:val="left" w:pos="3402"/>
        </w:tabs>
        <w:spacing w:before="60"/>
        <w:ind w:left="284"/>
      </w:pPr>
      <w:r w:rsidRPr="00D80402">
        <w:t>Regional Initiatives</w:t>
      </w:r>
    </w:p>
    <w:p w:rsidR="00D83BF5" w:rsidRPr="00D80402" w:rsidRDefault="0057148B" w:rsidP="008801D3">
      <w:pPr>
        <w:pStyle w:val="Normalaftertitle"/>
        <w:pBdr>
          <w:top w:val="single" w:sz="4" w:space="1" w:color="auto"/>
          <w:left w:val="single" w:sz="4" w:space="12" w:color="auto"/>
          <w:bottom w:val="single" w:sz="4" w:space="1" w:color="auto"/>
          <w:right w:val="single" w:sz="4" w:space="19" w:color="auto"/>
        </w:pBdr>
        <w:spacing w:before="120"/>
        <w:ind w:left="284"/>
        <w:rPr>
          <w:b/>
          <w:bCs/>
        </w:rPr>
      </w:pPr>
      <w:r>
        <w:rPr>
          <w:b/>
          <w:bCs/>
        </w:rPr>
        <w:t>Summary</w:t>
      </w:r>
    </w:p>
    <w:p w:rsidR="00D83BF5" w:rsidRPr="00D80402" w:rsidRDefault="00EB4CAF" w:rsidP="007658FE">
      <w:pPr>
        <w:pStyle w:val="Normalaftertitle"/>
        <w:pBdr>
          <w:top w:val="single" w:sz="4" w:space="1" w:color="auto"/>
          <w:left w:val="single" w:sz="4" w:space="12" w:color="auto"/>
          <w:bottom w:val="single" w:sz="4" w:space="1" w:color="auto"/>
          <w:right w:val="single" w:sz="4" w:space="19" w:color="auto"/>
        </w:pBdr>
        <w:spacing w:before="60"/>
        <w:ind w:left="284"/>
      </w:pPr>
      <w:bookmarkStart w:id="9" w:name="Abstract"/>
      <w:bookmarkEnd w:id="9"/>
      <w:r w:rsidRPr="00D80402">
        <w:t xml:space="preserve">This document contains a proposal from the Republic of </w:t>
      </w:r>
      <w:r w:rsidR="007658FE">
        <w:t>Sudan</w:t>
      </w:r>
      <w:r w:rsidRPr="00D80402">
        <w:t xml:space="preserve"> for a subregional initiative for the </w:t>
      </w:r>
      <w:r w:rsidR="007658FE">
        <w:t xml:space="preserve">Arab </w:t>
      </w:r>
      <w:r w:rsidRPr="00373F9E">
        <w:t>countries, entitled “</w:t>
      </w:r>
      <w:r w:rsidR="007658FE" w:rsidRPr="00373F9E">
        <w:t xml:space="preserve">Child Online Protection </w:t>
      </w:r>
      <w:proofErr w:type="spellStart"/>
      <w:r w:rsidR="007658FE" w:rsidRPr="00373F9E">
        <w:t>Center</w:t>
      </w:r>
      <w:proofErr w:type="spellEnd"/>
      <w:r w:rsidRPr="00373F9E">
        <w:t>”.</w:t>
      </w:r>
    </w:p>
    <w:p w:rsidR="00D83BF5" w:rsidRPr="00D80402" w:rsidRDefault="0057148B" w:rsidP="008801D3">
      <w:pPr>
        <w:pStyle w:val="Normalaftertitle"/>
        <w:pBdr>
          <w:top w:val="single" w:sz="4" w:space="1" w:color="auto"/>
          <w:left w:val="single" w:sz="4" w:space="12" w:color="auto"/>
          <w:bottom w:val="single" w:sz="4" w:space="1" w:color="auto"/>
          <w:right w:val="single" w:sz="4" w:space="19" w:color="auto"/>
        </w:pBdr>
        <w:spacing w:before="120"/>
        <w:ind w:left="284"/>
        <w:rPr>
          <w:b/>
          <w:bCs/>
        </w:rPr>
      </w:pPr>
      <w:r>
        <w:rPr>
          <w:b/>
          <w:bCs/>
        </w:rPr>
        <w:t>Expected results</w:t>
      </w:r>
    </w:p>
    <w:p w:rsidR="00373F9E" w:rsidRDefault="0068655E" w:rsidP="0068655E">
      <w:pPr>
        <w:pStyle w:val="Normalaftertitle"/>
        <w:pBdr>
          <w:top w:val="single" w:sz="4" w:space="1" w:color="auto"/>
          <w:left w:val="single" w:sz="4" w:space="12" w:color="auto"/>
          <w:bottom w:val="single" w:sz="4" w:space="1" w:color="auto"/>
          <w:right w:val="single" w:sz="4" w:space="19" w:color="auto"/>
        </w:pBdr>
        <w:spacing w:before="60"/>
        <w:ind w:left="284"/>
      </w:pPr>
      <w:r>
        <w:t xml:space="preserve">Establishment of regional </w:t>
      </w:r>
      <w:proofErr w:type="spellStart"/>
      <w:r>
        <w:t>Center</w:t>
      </w:r>
      <w:proofErr w:type="spellEnd"/>
      <w:r>
        <w:t xml:space="preserve"> for the Arab Countries that </w:t>
      </w:r>
      <w:proofErr w:type="spellStart"/>
      <w:r>
        <w:t>emporment</w:t>
      </w:r>
      <w:proofErr w:type="spellEnd"/>
      <w:r>
        <w:t xml:space="preserve"> the poli</w:t>
      </w:r>
      <w:r w:rsidR="00373F9E">
        <w:t>cies to protect children online</w:t>
      </w:r>
      <w:r>
        <w:t>, which recognise all stakeholders to share responsibility and make a safer online environment for children by reducing online threats to children, and to support the primary role of parents in evaluating and minimising risks of harm to their children online as well as offline; also undermine the framework conditions that enable the Internet to operate as a global open platform for communication, innovation, economic growth, and social progress.</w:t>
      </w:r>
      <w:r w:rsidR="00373F9E">
        <w:t xml:space="preserve"> </w:t>
      </w:r>
    </w:p>
    <w:p w:rsidR="00373F9E" w:rsidRPr="00373F9E" w:rsidRDefault="00373F9E" w:rsidP="00373F9E">
      <w:pPr>
        <w:pStyle w:val="Normalaftertitle"/>
        <w:pBdr>
          <w:top w:val="single" w:sz="4" w:space="1" w:color="auto"/>
          <w:left w:val="single" w:sz="4" w:space="12" w:color="auto"/>
          <w:bottom w:val="single" w:sz="4" w:space="1" w:color="auto"/>
          <w:right w:val="single" w:sz="4" w:space="19" w:color="auto"/>
        </w:pBdr>
        <w:spacing w:before="120"/>
        <w:ind w:left="284"/>
        <w:rPr>
          <w:b/>
          <w:bCs/>
        </w:rPr>
      </w:pPr>
      <w:proofErr w:type="spellStart"/>
      <w:r w:rsidRPr="00373F9E">
        <w:rPr>
          <w:b/>
          <w:bCs/>
        </w:rPr>
        <w:t>Referenece</w:t>
      </w:r>
      <w:proofErr w:type="spellEnd"/>
    </w:p>
    <w:p w:rsidR="00373F9E" w:rsidRDefault="00373F9E" w:rsidP="0068655E">
      <w:pPr>
        <w:pStyle w:val="Normalaftertitle"/>
        <w:pBdr>
          <w:top w:val="single" w:sz="4" w:space="1" w:color="auto"/>
          <w:left w:val="single" w:sz="4" w:space="12" w:color="auto"/>
          <w:bottom w:val="single" w:sz="4" w:space="1" w:color="auto"/>
          <w:right w:val="single" w:sz="4" w:space="19" w:color="auto"/>
        </w:pBdr>
        <w:spacing w:before="60"/>
        <w:ind w:left="284"/>
      </w:pPr>
      <w:r>
        <w:t>WTDC Resolution 67 (Dubai, 2014)</w:t>
      </w:r>
    </w:p>
    <w:p w:rsidR="00373F9E" w:rsidRDefault="00373F9E" w:rsidP="0068655E">
      <w:pPr>
        <w:pStyle w:val="Normalaftertitle"/>
        <w:pBdr>
          <w:top w:val="single" w:sz="4" w:space="1" w:color="auto"/>
          <w:left w:val="single" w:sz="4" w:space="12" w:color="auto"/>
          <w:bottom w:val="single" w:sz="4" w:space="1" w:color="auto"/>
          <w:right w:val="single" w:sz="4" w:space="19" w:color="auto"/>
        </w:pBdr>
        <w:spacing w:before="60"/>
        <w:ind w:left="284"/>
      </w:pPr>
      <w:r>
        <w:t>PP Resolution 179 (Guadalajara, 2010)</w:t>
      </w:r>
    </w:p>
    <w:p w:rsidR="00373F9E" w:rsidRPr="00373F9E" w:rsidRDefault="00373F9E" w:rsidP="00373F9E"/>
    <w:p w:rsidR="00EB4CAF" w:rsidRPr="00D80402" w:rsidRDefault="00EB4CAF">
      <w:pPr>
        <w:tabs>
          <w:tab w:val="clear" w:pos="1134"/>
          <w:tab w:val="clear" w:pos="1871"/>
          <w:tab w:val="clear" w:pos="2268"/>
        </w:tabs>
        <w:overflowPunct/>
        <w:autoSpaceDE/>
        <w:autoSpaceDN/>
        <w:adjustRightInd/>
        <w:spacing w:before="0"/>
        <w:textAlignment w:val="auto"/>
        <w:rPr>
          <w:b/>
          <w:bCs/>
          <w:sz w:val="26"/>
        </w:rPr>
      </w:pPr>
      <w:r w:rsidRPr="00D80402">
        <w:rPr>
          <w:b/>
          <w:bCs/>
          <w:sz w:val="26"/>
        </w:rPr>
        <w:br w:type="page"/>
      </w:r>
    </w:p>
    <w:p w:rsidR="00EB4CAF" w:rsidRPr="00D80402" w:rsidRDefault="00EB4CAF" w:rsidP="00525CB9">
      <w:pPr>
        <w:pStyle w:val="Headingb"/>
        <w:rPr>
          <w:lang w:val="en-GB"/>
        </w:rPr>
      </w:pPr>
      <w:r w:rsidRPr="00D80402">
        <w:rPr>
          <w:lang w:val="en-GB"/>
        </w:rPr>
        <w:lastRenderedPageBreak/>
        <w:t>Importance of the problem and current situation</w:t>
      </w:r>
    </w:p>
    <w:p w:rsidR="00DC0775" w:rsidRDefault="00DC0775" w:rsidP="00DC0775">
      <w:pPr>
        <w:pStyle w:val="Headingb"/>
        <w:rPr>
          <w:rFonts w:cs="Times New Roman"/>
          <w:b w:val="0"/>
          <w:lang w:val="en-GB"/>
        </w:rPr>
      </w:pPr>
      <w:r w:rsidRPr="00DC0775">
        <w:rPr>
          <w:rFonts w:cs="Times New Roman"/>
          <w:b w:val="0"/>
          <w:lang w:val="en-GB"/>
        </w:rPr>
        <w:t>An increasing number of children are now using the Internet. They ar</w:t>
      </w:r>
      <w:r>
        <w:rPr>
          <w:rFonts w:cs="Times New Roman"/>
          <w:b w:val="0"/>
          <w:lang w:val="en-GB"/>
        </w:rPr>
        <w:t xml:space="preserve">e starting at a younger age, </w:t>
      </w:r>
      <w:r w:rsidRPr="00DC0775">
        <w:rPr>
          <w:rFonts w:cs="Times New Roman"/>
          <w:b w:val="0"/>
          <w:lang w:val="en-GB"/>
        </w:rPr>
        <w:t>using a variety of devices and spending more time online. The Internet can be a major channel for their education, creativity and self-expression. However, it also carries a spectrum of risks to which children are more vulnerable than adults. Addressing risks faced by children online is becoming a policy priority for an increasing number of governments</w:t>
      </w:r>
      <w:r w:rsidR="007543CA">
        <w:rPr>
          <w:rFonts w:cs="Times New Roman"/>
          <w:b w:val="0"/>
          <w:lang w:val="en-GB"/>
        </w:rPr>
        <w:t>.</w:t>
      </w:r>
    </w:p>
    <w:p w:rsidR="0068655E" w:rsidRPr="00690410" w:rsidRDefault="00373F9E" w:rsidP="00DC0775">
      <w:pPr>
        <w:pStyle w:val="Headingb"/>
        <w:numPr>
          <w:ilvl w:val="0"/>
          <w:numId w:val="5"/>
        </w:numPr>
        <w:spacing w:before="0"/>
        <w:rPr>
          <w:rFonts w:cs="Times New Roman"/>
          <w:b w:val="0"/>
          <w:lang w:val="en-GB"/>
        </w:rPr>
      </w:pPr>
      <w:r w:rsidRPr="00690410">
        <w:rPr>
          <w:rFonts w:cs="Times New Roman"/>
          <w:b w:val="0"/>
          <w:lang w:val="en-GB"/>
        </w:rPr>
        <w:t>Facing many complex challenges</w:t>
      </w:r>
      <w:r w:rsidR="007543CA">
        <w:rPr>
          <w:rFonts w:cs="Times New Roman"/>
          <w:b w:val="0"/>
          <w:lang w:val="en-GB"/>
        </w:rPr>
        <w:t>,</w:t>
      </w:r>
    </w:p>
    <w:p w:rsidR="0068655E" w:rsidRPr="00690410" w:rsidRDefault="0068655E" w:rsidP="00DC0775">
      <w:pPr>
        <w:pStyle w:val="Headingb"/>
        <w:numPr>
          <w:ilvl w:val="0"/>
          <w:numId w:val="5"/>
        </w:numPr>
        <w:spacing w:before="0"/>
        <w:rPr>
          <w:rFonts w:cs="Times New Roman"/>
          <w:b w:val="0"/>
          <w:lang w:val="en-GB"/>
        </w:rPr>
      </w:pPr>
      <w:r w:rsidRPr="00690410">
        <w:rPr>
          <w:rFonts w:cs="Times New Roman"/>
          <w:b w:val="0"/>
          <w:lang w:val="en-GB"/>
        </w:rPr>
        <w:t xml:space="preserve">How to mitigate risks without reducing the opportunities and benefits for children online? </w:t>
      </w:r>
    </w:p>
    <w:p w:rsidR="0068655E" w:rsidRPr="00690410" w:rsidRDefault="0068655E" w:rsidP="00DC0775">
      <w:pPr>
        <w:pStyle w:val="Headingb"/>
        <w:numPr>
          <w:ilvl w:val="0"/>
          <w:numId w:val="5"/>
        </w:numPr>
        <w:spacing w:before="0"/>
        <w:rPr>
          <w:rFonts w:cs="Times New Roman"/>
          <w:b w:val="0"/>
          <w:lang w:val="en-GB"/>
        </w:rPr>
      </w:pPr>
      <w:r w:rsidRPr="00690410">
        <w:rPr>
          <w:rFonts w:cs="Times New Roman"/>
          <w:b w:val="0"/>
          <w:lang w:val="en-GB"/>
        </w:rPr>
        <w:t xml:space="preserve">How to prevent risks while preserving fundamental values for all Internet users, including the children themselves? </w:t>
      </w:r>
    </w:p>
    <w:p w:rsidR="0068655E" w:rsidRPr="00690410" w:rsidRDefault="0068655E" w:rsidP="00DC0775">
      <w:pPr>
        <w:pStyle w:val="Headingb"/>
        <w:numPr>
          <w:ilvl w:val="0"/>
          <w:numId w:val="5"/>
        </w:numPr>
        <w:spacing w:before="0"/>
        <w:rPr>
          <w:rFonts w:cs="Times New Roman"/>
          <w:b w:val="0"/>
          <w:lang w:val="en-GB"/>
        </w:rPr>
      </w:pPr>
      <w:r w:rsidRPr="00690410">
        <w:rPr>
          <w:rFonts w:cs="Times New Roman"/>
          <w:b w:val="0"/>
          <w:lang w:val="en-GB"/>
        </w:rPr>
        <w:t>How to ensure that policies are proportionate to the problem and do not unsettle the framework conditions that have enabled the Internet economy to flourish?</w:t>
      </w:r>
    </w:p>
    <w:p w:rsidR="0068655E" w:rsidRPr="0068655E" w:rsidRDefault="0068655E" w:rsidP="00DC0775">
      <w:pPr>
        <w:pStyle w:val="Headingb"/>
        <w:spacing w:before="0"/>
        <w:rPr>
          <w:rFonts w:cs="Times New Roman"/>
          <w:b w:val="0"/>
          <w:lang w:val="en-GB"/>
        </w:rPr>
      </w:pPr>
      <w:r w:rsidRPr="0068655E">
        <w:rPr>
          <w:rFonts w:cs="Times New Roman"/>
          <w:b w:val="0"/>
          <w:lang w:val="en-GB"/>
        </w:rPr>
        <w:t xml:space="preserve">Governments are not alone in their efforts to protect children online. Parents, caregivers, educators, business and civil society can also help children to benefit from the Internet. They too have a responsibility to protect them against risks online. </w:t>
      </w:r>
    </w:p>
    <w:p w:rsidR="00EB4CAF" w:rsidRPr="00ED1C63" w:rsidRDefault="00EB4CAF" w:rsidP="0068655E">
      <w:pPr>
        <w:pStyle w:val="Headingb"/>
        <w:rPr>
          <w:rFonts w:cs="Times New Roman"/>
          <w:bCs/>
          <w:lang w:val="en-GB"/>
        </w:rPr>
      </w:pPr>
      <w:r w:rsidRPr="00ED1C63">
        <w:rPr>
          <w:rFonts w:cs="Times New Roman"/>
          <w:bCs/>
          <w:lang w:val="en-GB"/>
        </w:rPr>
        <w:t>Objectives of the proposed initiative</w:t>
      </w:r>
    </w:p>
    <w:p w:rsidR="003364A1" w:rsidRDefault="00ED1C63" w:rsidP="003364A1">
      <w:r>
        <w:t>a</w:t>
      </w:r>
      <w:r w:rsidR="003364A1">
        <w:t xml:space="preserve">. Demonstrate leadership and commitment to protect children online by: </w:t>
      </w:r>
    </w:p>
    <w:p w:rsidR="003364A1" w:rsidRPr="00690410" w:rsidRDefault="003364A1" w:rsidP="00ED1C63">
      <w:pPr>
        <w:ind w:left="720" w:hanging="436"/>
      </w:pPr>
      <w:proofErr w:type="spellStart"/>
      <w:r w:rsidRPr="00690410">
        <w:t>i</w:t>
      </w:r>
      <w:proofErr w:type="spellEnd"/>
      <w:r w:rsidRPr="00690410">
        <w:t xml:space="preserve">) </w:t>
      </w:r>
      <w:r w:rsidR="00ED1C63">
        <w:tab/>
      </w:r>
      <w:r w:rsidRPr="00690410">
        <w:t>Adopting clear objectives at the hi</w:t>
      </w:r>
      <w:r w:rsidR="007543CA">
        <w:t xml:space="preserve">ghest level of Arab </w:t>
      </w:r>
      <w:proofErr w:type="spellStart"/>
      <w:r w:rsidR="007543CA">
        <w:t>Conteries</w:t>
      </w:r>
      <w:proofErr w:type="spellEnd"/>
      <w:r w:rsidR="007543CA">
        <w:t>,</w:t>
      </w:r>
    </w:p>
    <w:p w:rsidR="003364A1" w:rsidRPr="00690410" w:rsidRDefault="003364A1" w:rsidP="00ED1C63">
      <w:pPr>
        <w:ind w:left="720" w:hanging="436"/>
      </w:pPr>
      <w:r w:rsidRPr="00690410">
        <w:t xml:space="preserve">ii) </w:t>
      </w:r>
      <w:r w:rsidR="00ED1C63">
        <w:tab/>
      </w:r>
      <w:r w:rsidRPr="00690410">
        <w:t>Identifying government bodies with responsibility and auth</w:t>
      </w:r>
      <w:r w:rsidR="007543CA">
        <w:t xml:space="preserve">ority to implement these policy </w:t>
      </w:r>
      <w:r w:rsidRPr="00690410">
        <w:t>objectives an</w:t>
      </w:r>
      <w:r w:rsidR="007543CA">
        <w:t>d to co-operate across borders,</w:t>
      </w:r>
    </w:p>
    <w:p w:rsidR="003364A1" w:rsidRPr="00690410" w:rsidRDefault="003364A1" w:rsidP="00ED1C63">
      <w:pPr>
        <w:ind w:left="720" w:hanging="436"/>
      </w:pPr>
      <w:r w:rsidRPr="00690410">
        <w:t xml:space="preserve">iii) </w:t>
      </w:r>
      <w:r w:rsidR="00ED1C63">
        <w:tab/>
      </w:r>
      <w:r w:rsidRPr="00690410">
        <w:t>Developing policies that are inclusive of all stakeholders and rely on a mix of public and private,</w:t>
      </w:r>
      <w:r w:rsidR="007543CA">
        <w:t xml:space="preserve"> </w:t>
      </w:r>
      <w:r w:rsidRPr="00690410">
        <w:t xml:space="preserve">voluntary and legal, awareness raising, educational and technical measures to protect children online. </w:t>
      </w:r>
    </w:p>
    <w:p w:rsidR="003364A1" w:rsidRDefault="003364A1" w:rsidP="003364A1">
      <w:r>
        <w:t xml:space="preserve">b. Support a co-ordinated response from all stakeholders by facilitating and, as appropriate, establishing: </w:t>
      </w:r>
    </w:p>
    <w:p w:rsidR="003364A1" w:rsidRPr="00690410" w:rsidRDefault="003364A1" w:rsidP="00ED1C63">
      <w:pPr>
        <w:ind w:left="720" w:hanging="436"/>
      </w:pPr>
      <w:proofErr w:type="spellStart"/>
      <w:r w:rsidRPr="00690410">
        <w:t>i</w:t>
      </w:r>
      <w:proofErr w:type="spellEnd"/>
      <w:r w:rsidRPr="00690410">
        <w:t xml:space="preserve">) </w:t>
      </w:r>
      <w:r w:rsidR="00ED1C63">
        <w:tab/>
      </w:r>
      <w:r w:rsidRPr="00690410">
        <w:t>An open dialogue in order to foster synergies, benefit from the expertise of all stakeholders including parents, educators and the children themselves and take i</w:t>
      </w:r>
      <w:r w:rsidR="007543CA">
        <w:t>nto account their perspectives,</w:t>
      </w:r>
    </w:p>
    <w:p w:rsidR="003364A1" w:rsidRPr="00690410" w:rsidRDefault="003364A1" w:rsidP="00ED1C63">
      <w:pPr>
        <w:ind w:left="720" w:hanging="436"/>
      </w:pPr>
      <w:r w:rsidRPr="00690410">
        <w:t xml:space="preserve">ii) </w:t>
      </w:r>
      <w:r w:rsidR="00ED1C63">
        <w:tab/>
      </w:r>
      <w:r w:rsidRPr="00690410">
        <w:t xml:space="preserve">Partnerships to develop self- and co-regulatory programmes characterised by transparency and accountability. </w:t>
      </w:r>
    </w:p>
    <w:p w:rsidR="003364A1" w:rsidRDefault="003364A1" w:rsidP="003364A1">
      <w:r>
        <w:t xml:space="preserve">c. Foster consistency and coherence of domestic child online protection initiatives across public and private stakeholders. This could include: </w:t>
      </w:r>
    </w:p>
    <w:p w:rsidR="003364A1" w:rsidRPr="00690410" w:rsidRDefault="003364A1" w:rsidP="00ED1C63">
      <w:pPr>
        <w:ind w:left="720" w:hanging="436"/>
      </w:pPr>
      <w:proofErr w:type="spellStart"/>
      <w:r w:rsidRPr="00690410">
        <w:t>i</w:t>
      </w:r>
      <w:proofErr w:type="spellEnd"/>
      <w:r w:rsidRPr="00690410">
        <w:t xml:space="preserve">) </w:t>
      </w:r>
      <w:r w:rsidR="00ED1C63">
        <w:tab/>
      </w:r>
      <w:r w:rsidRPr="00690410">
        <w:t>Ensuring the enforcement o</w:t>
      </w:r>
      <w:r w:rsidR="007543CA">
        <w:t>f existing protection measures,</w:t>
      </w:r>
    </w:p>
    <w:p w:rsidR="003364A1" w:rsidRPr="00690410" w:rsidRDefault="003364A1" w:rsidP="00ED1C63">
      <w:pPr>
        <w:ind w:left="720" w:hanging="436"/>
      </w:pPr>
      <w:r w:rsidRPr="00690410">
        <w:t xml:space="preserve">ii) </w:t>
      </w:r>
      <w:r w:rsidR="00ED1C63">
        <w:tab/>
      </w:r>
      <w:r w:rsidRPr="00690410">
        <w:t>Clarifying the categories of risks and harmonising the termino</w:t>
      </w:r>
      <w:r w:rsidR="007543CA">
        <w:t>logy used to inform the public,</w:t>
      </w:r>
    </w:p>
    <w:p w:rsidR="003364A1" w:rsidRPr="00690410" w:rsidRDefault="003364A1" w:rsidP="00ED1C63">
      <w:pPr>
        <w:ind w:left="720" w:hanging="436"/>
      </w:pPr>
      <w:r w:rsidRPr="00690410">
        <w:t xml:space="preserve">iii) </w:t>
      </w:r>
      <w:r w:rsidR="00ED1C63">
        <w:tab/>
      </w:r>
      <w:r w:rsidRPr="00690410">
        <w:t xml:space="preserve">Promoting mutually reinforcing policy measures rather than accumulating isolated or stand-alone, and potentially inconsistent, initiatives. </w:t>
      </w:r>
    </w:p>
    <w:p w:rsidR="003364A1" w:rsidRDefault="003364A1" w:rsidP="003364A1">
      <w:r>
        <w:t xml:space="preserve">d. Foster awareness raising and education as essential tools for empowering parents and children by, for example: </w:t>
      </w:r>
    </w:p>
    <w:p w:rsidR="003364A1" w:rsidRPr="00690410" w:rsidRDefault="003364A1" w:rsidP="00ED1C63">
      <w:pPr>
        <w:ind w:left="720" w:hanging="436"/>
      </w:pPr>
      <w:proofErr w:type="spellStart"/>
      <w:r w:rsidRPr="00690410">
        <w:t>i</w:t>
      </w:r>
      <w:proofErr w:type="spellEnd"/>
      <w:r w:rsidRPr="00690410">
        <w:t xml:space="preserve">) </w:t>
      </w:r>
      <w:r w:rsidR="00ED1C63">
        <w:tab/>
      </w:r>
      <w:r w:rsidRPr="00690410">
        <w:t>Integrating Internet literacy and skills in school curricula with a focus on risks and appropriate online behaviour</w:t>
      </w:r>
      <w:r w:rsidR="007543CA">
        <w:t>,</w:t>
      </w:r>
      <w:r w:rsidRPr="00690410">
        <w:t xml:space="preserve"> </w:t>
      </w:r>
    </w:p>
    <w:p w:rsidR="003364A1" w:rsidRPr="00690410" w:rsidRDefault="003364A1" w:rsidP="00ED1C63">
      <w:pPr>
        <w:ind w:left="720" w:hanging="436"/>
      </w:pPr>
      <w:r w:rsidRPr="00690410">
        <w:lastRenderedPageBreak/>
        <w:t xml:space="preserve">ii) </w:t>
      </w:r>
      <w:r w:rsidR="00ED1C63">
        <w:tab/>
      </w:r>
      <w:r w:rsidRPr="00690410">
        <w:t>Training educators and encouraging other stakeholders to educate and raise aw</w:t>
      </w:r>
      <w:r w:rsidR="007543CA">
        <w:t>areness of children and parents,</w:t>
      </w:r>
      <w:r w:rsidRPr="00690410">
        <w:t xml:space="preserve"> </w:t>
      </w:r>
    </w:p>
    <w:p w:rsidR="003364A1" w:rsidRPr="00690410" w:rsidRDefault="003364A1" w:rsidP="00ED1C63">
      <w:pPr>
        <w:ind w:left="720" w:hanging="436"/>
      </w:pPr>
      <w:r w:rsidRPr="00690410">
        <w:t xml:space="preserve">iii) </w:t>
      </w:r>
      <w:r w:rsidR="00ED1C63">
        <w:tab/>
      </w:r>
      <w:r w:rsidRPr="00690410">
        <w:t xml:space="preserve">Regularly measuring the evolution of their Internet literacy. </w:t>
      </w:r>
    </w:p>
    <w:p w:rsidR="003364A1" w:rsidRDefault="003364A1" w:rsidP="003364A1">
      <w:r>
        <w:t xml:space="preserve">e. Support evidence-based policies for the protection of children online by: </w:t>
      </w:r>
    </w:p>
    <w:p w:rsidR="003364A1" w:rsidRPr="00690410" w:rsidRDefault="003364A1" w:rsidP="00ED1C63">
      <w:pPr>
        <w:ind w:left="720" w:hanging="436"/>
      </w:pPr>
      <w:proofErr w:type="spellStart"/>
      <w:r w:rsidRPr="00690410">
        <w:t>i</w:t>
      </w:r>
      <w:proofErr w:type="spellEnd"/>
      <w:r w:rsidRPr="00690410">
        <w:t xml:space="preserve">) </w:t>
      </w:r>
      <w:r w:rsidR="00ED1C63">
        <w:tab/>
      </w:r>
      <w:r w:rsidRPr="00690410">
        <w:t>Facilitating the further development of a robust empirical and analytical basis, including undertaking longitudinal surveys, with a view to support policy development and implementation through better understanding Internet usage by children, risk evolution and awareness</w:t>
      </w:r>
      <w:r w:rsidR="007543CA">
        <w:t>,</w:t>
      </w:r>
      <w:r w:rsidRPr="00690410">
        <w:t xml:space="preserve"> </w:t>
      </w:r>
    </w:p>
    <w:p w:rsidR="003364A1" w:rsidRPr="00690410" w:rsidRDefault="003364A1" w:rsidP="00ED1C63">
      <w:pPr>
        <w:ind w:left="720" w:hanging="436"/>
      </w:pPr>
      <w:r w:rsidRPr="00690410">
        <w:t xml:space="preserve">ii) </w:t>
      </w:r>
      <w:r w:rsidR="00ED1C63">
        <w:tab/>
      </w:r>
      <w:r w:rsidRPr="00690410">
        <w:t xml:space="preserve">Conducting regular impact assessments of policies, including of co- and self-regulatory initiatives. </w:t>
      </w:r>
    </w:p>
    <w:p w:rsidR="003364A1" w:rsidRDefault="003364A1" w:rsidP="003364A1">
      <w:r>
        <w:t xml:space="preserve">f. Encourage the development and adoption of technologies for the protection of children online that respect the rights of children and the freedom of other Internet users. This could include: </w:t>
      </w:r>
    </w:p>
    <w:p w:rsidR="003364A1" w:rsidRPr="00690410" w:rsidRDefault="003364A1" w:rsidP="00ED1C63">
      <w:pPr>
        <w:ind w:left="720" w:hanging="436"/>
      </w:pPr>
      <w:proofErr w:type="spellStart"/>
      <w:r w:rsidRPr="00690410">
        <w:t>i</w:t>
      </w:r>
      <w:proofErr w:type="spellEnd"/>
      <w:r w:rsidRPr="00690410">
        <w:t xml:space="preserve">) </w:t>
      </w:r>
      <w:r w:rsidR="00ED1C63">
        <w:tab/>
      </w:r>
      <w:r w:rsidRPr="00690410">
        <w:t>Fostering further research on privacy protective, interoperable and user friendly technical measures, including parental controls and age verification systems</w:t>
      </w:r>
      <w:r w:rsidR="007543CA">
        <w:t>,</w:t>
      </w:r>
      <w:r w:rsidRPr="00690410">
        <w:t xml:space="preserve"> </w:t>
      </w:r>
    </w:p>
    <w:p w:rsidR="003364A1" w:rsidRPr="00690410" w:rsidRDefault="003364A1" w:rsidP="00ED1C63">
      <w:pPr>
        <w:ind w:left="720" w:hanging="436"/>
      </w:pPr>
      <w:r w:rsidRPr="00690410">
        <w:t xml:space="preserve">ii) </w:t>
      </w:r>
      <w:r w:rsidR="00ED1C63">
        <w:tab/>
      </w:r>
      <w:r w:rsidRPr="00690410">
        <w:t>Promoting the use of technologies which enable children to protect themselves against online risks</w:t>
      </w:r>
      <w:r w:rsidR="007543CA">
        <w:t>,</w:t>
      </w:r>
      <w:r w:rsidRPr="00690410">
        <w:t xml:space="preserve"> </w:t>
      </w:r>
    </w:p>
    <w:p w:rsidR="003364A1" w:rsidRPr="00690410" w:rsidRDefault="003364A1" w:rsidP="00ED1C63">
      <w:pPr>
        <w:ind w:left="720" w:hanging="436"/>
      </w:pPr>
      <w:r w:rsidRPr="00690410">
        <w:t xml:space="preserve">iii) </w:t>
      </w:r>
      <w:r w:rsidR="00ED1C63">
        <w:tab/>
      </w:r>
      <w:r w:rsidRPr="00690410">
        <w:t>Fostering the assessment of the potential impact of such technical measures in relation to fundamental values such as freedom of expression, privacy protection and the free flow of information, as well as the implementation of appropriate safeguards</w:t>
      </w:r>
      <w:r w:rsidR="007543CA">
        <w:t>,</w:t>
      </w:r>
      <w:r w:rsidRPr="00690410">
        <w:t xml:space="preserve"> </w:t>
      </w:r>
    </w:p>
    <w:p w:rsidR="00DC0775" w:rsidRPr="00690410" w:rsidRDefault="003364A1" w:rsidP="00ED1C63">
      <w:pPr>
        <w:ind w:left="720" w:hanging="436"/>
      </w:pPr>
      <w:proofErr w:type="gramStart"/>
      <w:r w:rsidRPr="00690410">
        <w:t xml:space="preserve">iv) </w:t>
      </w:r>
      <w:r w:rsidR="00ED1C63">
        <w:tab/>
      </w:r>
      <w:r w:rsidRPr="00690410">
        <w:t>Promoting</w:t>
      </w:r>
      <w:proofErr w:type="gramEnd"/>
      <w:r w:rsidRPr="00690410">
        <w:t xml:space="preserve"> labelling schemes attesting the trustworthiness, quality and user friendliness of such </w:t>
      </w:r>
      <w:r w:rsidR="00DC0775" w:rsidRPr="00690410">
        <w:t>technical measures</w:t>
      </w:r>
      <w:r w:rsidR="007543CA">
        <w:t>.</w:t>
      </w:r>
    </w:p>
    <w:p w:rsidR="00DC0775" w:rsidRPr="00DC0775" w:rsidRDefault="00DC0775" w:rsidP="00DC0775">
      <w:r w:rsidRPr="00DC0775">
        <w:t>c. Support regional capacity building efforts to improve policy and operational measures to protect children on the Internet, including the pooling and sharing of successful education and awareness</w:t>
      </w:r>
      <w:r>
        <w:t xml:space="preserve"> </w:t>
      </w:r>
      <w:r w:rsidRPr="00DC0775">
        <w:t>raising tools.</w:t>
      </w:r>
    </w:p>
    <w:p w:rsidR="00EB4CAF" w:rsidRPr="00D80402" w:rsidRDefault="00EB4CAF" w:rsidP="00525CB9">
      <w:pPr>
        <w:pStyle w:val="Headingb"/>
        <w:keepNext/>
        <w:rPr>
          <w:lang w:val="en-GB"/>
        </w:rPr>
      </w:pPr>
      <w:r w:rsidRPr="00D80402">
        <w:rPr>
          <w:lang w:val="en-GB"/>
        </w:rPr>
        <w:t>Expected results</w:t>
      </w:r>
    </w:p>
    <w:p w:rsidR="0068655E" w:rsidRDefault="0068655E" w:rsidP="0068655E">
      <w:pPr>
        <w:pStyle w:val="Headingb"/>
        <w:rPr>
          <w:rFonts w:cs="Times New Roman"/>
          <w:b w:val="0"/>
          <w:lang w:val="en-GB"/>
        </w:rPr>
      </w:pPr>
      <w:r>
        <w:rPr>
          <w:rFonts w:cs="Times New Roman"/>
          <w:b w:val="0"/>
          <w:lang w:val="en-GB"/>
        </w:rPr>
        <w:t>A</w:t>
      </w:r>
      <w:r w:rsidRPr="0068655E">
        <w:rPr>
          <w:rFonts w:cs="Times New Roman"/>
          <w:b w:val="0"/>
          <w:lang w:val="en-GB"/>
        </w:rPr>
        <w:t xml:space="preserve"> collaborative effort by governments</w:t>
      </w:r>
      <w:r w:rsidR="003364A1">
        <w:rPr>
          <w:rFonts w:cs="Times New Roman"/>
          <w:b w:val="0"/>
          <w:lang w:val="en-GB"/>
        </w:rPr>
        <w:t xml:space="preserve"> in </w:t>
      </w:r>
      <w:r w:rsidR="003364A1" w:rsidRPr="003364A1">
        <w:rPr>
          <w:rFonts w:cs="Times New Roman"/>
          <w:b w:val="0"/>
          <w:lang w:val="en-GB"/>
        </w:rPr>
        <w:t>the Arab Countries</w:t>
      </w:r>
      <w:r w:rsidRPr="0068655E">
        <w:rPr>
          <w:rFonts w:cs="Times New Roman"/>
          <w:b w:val="0"/>
          <w:lang w:val="en-GB"/>
        </w:rPr>
        <w:t>, the private sector</w:t>
      </w:r>
      <w:proofErr w:type="gramStart"/>
      <w:r w:rsidRPr="0068655E">
        <w:rPr>
          <w:rFonts w:cs="Times New Roman"/>
          <w:b w:val="0"/>
          <w:lang w:val="en-GB"/>
        </w:rPr>
        <w:t xml:space="preserve">, </w:t>
      </w:r>
      <w:r>
        <w:rPr>
          <w:rFonts w:cs="Times New Roman"/>
          <w:b w:val="0"/>
          <w:lang w:val="en-GB"/>
        </w:rPr>
        <w:t xml:space="preserve"> </w:t>
      </w:r>
      <w:r w:rsidRPr="0068655E">
        <w:rPr>
          <w:rFonts w:cs="Times New Roman"/>
          <w:b w:val="0"/>
          <w:lang w:val="en-GB"/>
        </w:rPr>
        <w:t>civil</w:t>
      </w:r>
      <w:proofErr w:type="gramEnd"/>
      <w:r w:rsidRPr="0068655E">
        <w:rPr>
          <w:rFonts w:cs="Times New Roman"/>
          <w:b w:val="0"/>
          <w:lang w:val="en-GB"/>
        </w:rPr>
        <w:t xml:space="preserve"> society and the Internet technical community to build a common understanding of the impact of </w:t>
      </w:r>
      <w:r>
        <w:rPr>
          <w:rFonts w:cs="Times New Roman"/>
          <w:b w:val="0"/>
          <w:lang w:val="en-GB"/>
        </w:rPr>
        <w:t xml:space="preserve"> </w:t>
      </w:r>
      <w:r w:rsidRPr="0068655E">
        <w:rPr>
          <w:rFonts w:cs="Times New Roman"/>
          <w:b w:val="0"/>
          <w:lang w:val="en-GB"/>
        </w:rPr>
        <w:t xml:space="preserve">the Internet on minors and to enhance their protection and support when using the Internet. </w:t>
      </w:r>
      <w:proofErr w:type="gramStart"/>
      <w:r w:rsidRPr="0068655E">
        <w:rPr>
          <w:rFonts w:cs="Times New Roman"/>
          <w:b w:val="0"/>
          <w:lang w:val="en-GB"/>
        </w:rPr>
        <w:t xml:space="preserve">also </w:t>
      </w:r>
      <w:r>
        <w:rPr>
          <w:rFonts w:cs="Times New Roman"/>
          <w:b w:val="0"/>
          <w:lang w:val="en-GB"/>
        </w:rPr>
        <w:t xml:space="preserve"> to</w:t>
      </w:r>
      <w:proofErr w:type="gramEnd"/>
      <w:r w:rsidRPr="0068655E">
        <w:rPr>
          <w:rFonts w:cs="Times New Roman"/>
          <w:b w:val="0"/>
          <w:lang w:val="en-GB"/>
        </w:rPr>
        <w:t xml:space="preserve"> increas</w:t>
      </w:r>
      <w:r>
        <w:rPr>
          <w:rFonts w:cs="Times New Roman"/>
          <w:b w:val="0"/>
          <w:lang w:val="en-GB"/>
        </w:rPr>
        <w:t>e</w:t>
      </w:r>
      <w:r w:rsidRPr="0068655E">
        <w:rPr>
          <w:rFonts w:cs="Times New Roman"/>
          <w:b w:val="0"/>
          <w:lang w:val="en-GB"/>
        </w:rPr>
        <w:t xml:space="preserve"> cross-border co-operation by governments and enforcement authorities with respect to the protection of minors. </w:t>
      </w:r>
    </w:p>
    <w:p w:rsidR="00D83BF5" w:rsidRPr="00D80402" w:rsidRDefault="00D83BF5" w:rsidP="00D83BF5">
      <w:pPr>
        <w:jc w:val="center"/>
        <w:rPr>
          <w:szCs w:val="24"/>
        </w:rPr>
      </w:pPr>
      <w:r w:rsidRPr="00D80402">
        <w:rPr>
          <w:szCs w:val="24"/>
        </w:rPr>
        <w:t>_______________</w:t>
      </w:r>
    </w:p>
    <w:sectPr w:rsidR="00D83BF5" w:rsidRPr="00D80402" w:rsidSect="0039169B">
      <w:headerReference w:type="even" r:id="rId13"/>
      <w:headerReference w:type="default" r:id="rId14"/>
      <w:footerReference w:type="even" r:id="rId15"/>
      <w:footerReference w:type="default" r:id="rId16"/>
      <w:headerReference w:type="first" r:id="rId17"/>
      <w:footerReference w:type="first" r:id="rId18"/>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6F9" w:rsidRDefault="00B906F9">
      <w:r>
        <w:separator/>
      </w:r>
    </w:p>
  </w:endnote>
  <w:endnote w:type="continuationSeparator" w:id="0">
    <w:p w:rsidR="00B906F9" w:rsidRDefault="00B90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plified Arabic">
    <w:panose1 w:val="02020603050405020304"/>
    <w:charset w:val="00"/>
    <w:family w:val="roman"/>
    <w:pitch w:val="variable"/>
    <w:sig w:usb0="00002003" w:usb1="00000000" w:usb2="00000000"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3D6BBD">
    <w:pPr>
      <w:framePr w:wrap="around" w:vAnchor="text" w:hAnchor="margin" w:xAlign="right" w:y="1"/>
    </w:pPr>
    <w:r>
      <w:fldChar w:fldCharType="begin"/>
    </w:r>
    <w:r w:rsidR="00E45D05">
      <w:instrText xml:space="preserve">PAGE  </w:instrText>
    </w:r>
    <w:r>
      <w:fldChar w:fldCharType="end"/>
    </w:r>
  </w:p>
  <w:p w:rsidR="00E45D05" w:rsidRPr="0041348E" w:rsidRDefault="009946AA">
    <w:pPr>
      <w:ind w:right="360"/>
      <w:rPr>
        <w:lang w:val="en-US"/>
      </w:rPr>
    </w:pPr>
    <w:fldSimple w:instr=" FILENAME \p  \* MERGEFORMAT ">
      <w:r w:rsidR="00F04067">
        <w:rPr>
          <w:noProof/>
          <w:lang w:val="en-US"/>
        </w:rPr>
        <w:t>C:\Documents and Settings\murphy\My Documents\WCIT12 templates\WCIT12-E.docx</w:t>
      </w:r>
    </w:fldSimple>
    <w:r w:rsidR="00E45D05" w:rsidRPr="0041348E">
      <w:rPr>
        <w:lang w:val="en-US"/>
      </w:rPr>
      <w:tab/>
    </w:r>
    <w:r w:rsidR="003D6BBD">
      <w:fldChar w:fldCharType="begin"/>
    </w:r>
    <w:r w:rsidR="00E45D05">
      <w:instrText xml:space="preserve"> SAVEDATE \@ DD.MM.YY </w:instrText>
    </w:r>
    <w:r w:rsidR="003D6BBD">
      <w:fldChar w:fldCharType="separate"/>
    </w:r>
    <w:r w:rsidR="00E97010">
      <w:rPr>
        <w:noProof/>
      </w:rPr>
      <w:t>19.01.17</w:t>
    </w:r>
    <w:r w:rsidR="003D6BBD">
      <w:fldChar w:fldCharType="end"/>
    </w:r>
    <w:r w:rsidR="00E45D05" w:rsidRPr="0041348E">
      <w:rPr>
        <w:lang w:val="en-US"/>
      </w:rPr>
      <w:tab/>
    </w:r>
    <w:r w:rsidR="003D6BBD">
      <w:fldChar w:fldCharType="begin"/>
    </w:r>
    <w:r w:rsidR="00E45D05">
      <w:instrText xml:space="preserve"> PRINTDATE \@ DD.MM.YY </w:instrText>
    </w:r>
    <w:r w:rsidR="003D6BBD">
      <w:fldChar w:fldCharType="separate"/>
    </w:r>
    <w:r w:rsidR="00F04067">
      <w:rPr>
        <w:noProof/>
      </w:rPr>
      <w:t>24.08.11</w:t>
    </w:r>
    <w:r w:rsidR="003D6B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63" w:rsidRDefault="00ED1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39BE" w:rsidRDefault="009439BE" w:rsidP="009439BE"/>
  <w:tbl>
    <w:tblPr>
      <w:tblW w:w="0" w:type="auto"/>
      <w:tblLayout w:type="fixed"/>
      <w:tblLook w:val="04A0" w:firstRow="1" w:lastRow="0" w:firstColumn="1" w:lastColumn="0" w:noHBand="0" w:noVBand="1"/>
    </w:tblPr>
    <w:tblGrid>
      <w:gridCol w:w="1526"/>
      <w:gridCol w:w="2410"/>
      <w:gridCol w:w="5919"/>
    </w:tblGrid>
    <w:tr w:rsidR="009439BE" w:rsidTr="009439BE">
      <w:tc>
        <w:tcPr>
          <w:tcW w:w="1526" w:type="dxa"/>
          <w:tcBorders>
            <w:top w:val="single" w:sz="4" w:space="0" w:color="000000"/>
            <w:left w:val="nil"/>
            <w:bottom w:val="nil"/>
            <w:right w:val="nil"/>
          </w:tcBorders>
          <w:hideMark/>
        </w:tcPr>
        <w:p w:rsidR="009439BE" w:rsidRDefault="009439BE">
          <w:pPr>
            <w:pStyle w:val="FirstFooter"/>
            <w:tabs>
              <w:tab w:val="left" w:pos="1559"/>
              <w:tab w:val="left" w:pos="3828"/>
            </w:tabs>
            <w:rPr>
              <w:sz w:val="18"/>
              <w:szCs w:val="18"/>
            </w:rPr>
          </w:pPr>
          <w:r>
            <w:rPr>
              <w:sz w:val="18"/>
              <w:szCs w:val="18"/>
              <w:lang w:val="en-US"/>
            </w:rPr>
            <w:t>Contact:</w:t>
          </w:r>
        </w:p>
      </w:tc>
      <w:tc>
        <w:tcPr>
          <w:tcW w:w="2410" w:type="dxa"/>
          <w:tcBorders>
            <w:top w:val="single" w:sz="4" w:space="0" w:color="000000"/>
            <w:left w:val="nil"/>
            <w:bottom w:val="nil"/>
            <w:right w:val="nil"/>
          </w:tcBorders>
          <w:hideMark/>
        </w:tcPr>
        <w:p w:rsidR="009439BE" w:rsidRDefault="009439BE">
          <w:pPr>
            <w:pStyle w:val="FirstFooter"/>
            <w:tabs>
              <w:tab w:val="left" w:pos="2302"/>
            </w:tabs>
            <w:ind w:left="2302" w:hanging="2302"/>
            <w:rPr>
              <w:sz w:val="18"/>
              <w:szCs w:val="18"/>
              <w:lang w:val="en-US"/>
            </w:rPr>
          </w:pPr>
          <w:r>
            <w:rPr>
              <w:sz w:val="18"/>
              <w:szCs w:val="18"/>
              <w:lang w:val="en-US"/>
            </w:rPr>
            <w:t>Name/Organization/Entity:</w:t>
          </w:r>
        </w:p>
      </w:tc>
      <w:tc>
        <w:tcPr>
          <w:tcW w:w="5919" w:type="dxa"/>
          <w:tcBorders>
            <w:top w:val="single" w:sz="4" w:space="0" w:color="000000"/>
            <w:left w:val="nil"/>
            <w:bottom w:val="nil"/>
            <w:right w:val="nil"/>
          </w:tcBorders>
          <w:hideMark/>
        </w:tcPr>
        <w:p w:rsidR="009439BE" w:rsidRPr="00ED1C63" w:rsidRDefault="00ED1C63">
          <w:pPr>
            <w:pStyle w:val="FirstFooter"/>
            <w:tabs>
              <w:tab w:val="left" w:pos="2302"/>
            </w:tabs>
            <w:rPr>
              <w:sz w:val="18"/>
              <w:szCs w:val="18"/>
            </w:rPr>
          </w:pPr>
          <w:bookmarkStart w:id="10" w:name="OrgName"/>
          <w:bookmarkEnd w:id="10"/>
          <w:r w:rsidRPr="00ED1C63">
            <w:rPr>
              <w:sz w:val="18"/>
              <w:szCs w:val="18"/>
            </w:rPr>
            <w:t xml:space="preserve">Mr </w:t>
          </w:r>
          <w:proofErr w:type="spellStart"/>
          <w:r w:rsidR="00A65E17" w:rsidRPr="00ED1C63">
            <w:rPr>
              <w:sz w:val="18"/>
              <w:szCs w:val="18"/>
            </w:rPr>
            <w:t>Mutaz</w:t>
          </w:r>
          <w:proofErr w:type="spellEnd"/>
          <w:r w:rsidR="00A65E17" w:rsidRPr="00ED1C63">
            <w:rPr>
              <w:sz w:val="18"/>
              <w:szCs w:val="18"/>
            </w:rPr>
            <w:t xml:space="preserve"> </w:t>
          </w:r>
          <w:proofErr w:type="spellStart"/>
          <w:r w:rsidR="00A65E17" w:rsidRPr="00ED1C63">
            <w:rPr>
              <w:sz w:val="18"/>
              <w:szCs w:val="18"/>
            </w:rPr>
            <w:t>Ishag</w:t>
          </w:r>
          <w:proofErr w:type="spellEnd"/>
          <w:r w:rsidR="00A65E17" w:rsidRPr="00ED1C63">
            <w:rPr>
              <w:sz w:val="18"/>
              <w:szCs w:val="18"/>
            </w:rPr>
            <w:t xml:space="preserve"> / </w:t>
          </w:r>
          <w:r w:rsidR="009439BE" w:rsidRPr="00ED1C63">
            <w:rPr>
              <w:sz w:val="18"/>
              <w:szCs w:val="18"/>
            </w:rPr>
            <w:t>National Telecommunication Corporation</w:t>
          </w:r>
          <w:r w:rsidR="009946AA">
            <w:rPr>
              <w:sz w:val="18"/>
              <w:szCs w:val="18"/>
            </w:rPr>
            <w:t>, Sudan</w:t>
          </w:r>
        </w:p>
      </w:tc>
    </w:tr>
    <w:tr w:rsidR="009439BE" w:rsidTr="009439BE">
      <w:tc>
        <w:tcPr>
          <w:tcW w:w="1526" w:type="dxa"/>
        </w:tcPr>
        <w:p w:rsidR="009439BE" w:rsidRPr="00ED1C63" w:rsidRDefault="009439BE">
          <w:pPr>
            <w:pStyle w:val="FirstFooter"/>
            <w:tabs>
              <w:tab w:val="left" w:pos="1559"/>
              <w:tab w:val="left" w:pos="3828"/>
            </w:tabs>
            <w:rPr>
              <w:sz w:val="20"/>
            </w:rPr>
          </w:pPr>
        </w:p>
      </w:tc>
      <w:tc>
        <w:tcPr>
          <w:tcW w:w="2410" w:type="dxa"/>
          <w:hideMark/>
        </w:tcPr>
        <w:p w:rsidR="009439BE" w:rsidRDefault="009439BE">
          <w:pPr>
            <w:pStyle w:val="FirstFooter"/>
            <w:tabs>
              <w:tab w:val="left" w:pos="2302"/>
            </w:tabs>
            <w:rPr>
              <w:sz w:val="18"/>
              <w:szCs w:val="18"/>
              <w:lang w:val="en-US"/>
            </w:rPr>
          </w:pPr>
          <w:r>
            <w:rPr>
              <w:sz w:val="18"/>
              <w:szCs w:val="18"/>
              <w:lang w:val="en-US"/>
            </w:rPr>
            <w:t>Phone number:</w:t>
          </w:r>
        </w:p>
      </w:tc>
      <w:tc>
        <w:tcPr>
          <w:tcW w:w="5919" w:type="dxa"/>
          <w:hideMark/>
        </w:tcPr>
        <w:p w:rsidR="009439BE" w:rsidRDefault="00C52400">
          <w:pPr>
            <w:pStyle w:val="FirstFooter"/>
            <w:tabs>
              <w:tab w:val="left" w:pos="2302"/>
            </w:tabs>
            <w:rPr>
              <w:sz w:val="18"/>
              <w:szCs w:val="18"/>
              <w:lang w:val="en-US"/>
            </w:rPr>
          </w:pPr>
          <w:bookmarkStart w:id="11" w:name="PhoneNo"/>
          <w:bookmarkEnd w:id="11"/>
          <w:r>
            <w:rPr>
              <w:sz w:val="18"/>
              <w:szCs w:val="18"/>
              <w:lang w:val="en-US"/>
            </w:rPr>
            <w:t>+249</w:t>
          </w:r>
          <w:r w:rsidR="00ED1C63">
            <w:rPr>
              <w:sz w:val="18"/>
              <w:szCs w:val="18"/>
              <w:lang w:val="en-US"/>
            </w:rPr>
            <w:t xml:space="preserve"> </w:t>
          </w:r>
          <w:r>
            <w:rPr>
              <w:sz w:val="18"/>
              <w:szCs w:val="18"/>
              <w:lang w:val="en-US"/>
            </w:rPr>
            <w:t>187173339</w:t>
          </w:r>
        </w:p>
      </w:tc>
    </w:tr>
    <w:tr w:rsidR="009439BE" w:rsidTr="009439BE">
      <w:tc>
        <w:tcPr>
          <w:tcW w:w="1526" w:type="dxa"/>
        </w:tcPr>
        <w:p w:rsidR="009439BE" w:rsidRDefault="009439BE">
          <w:pPr>
            <w:pStyle w:val="FirstFooter"/>
            <w:tabs>
              <w:tab w:val="left" w:pos="1559"/>
              <w:tab w:val="left" w:pos="3828"/>
            </w:tabs>
            <w:rPr>
              <w:sz w:val="20"/>
              <w:lang w:val="en-US"/>
            </w:rPr>
          </w:pPr>
        </w:p>
      </w:tc>
      <w:tc>
        <w:tcPr>
          <w:tcW w:w="2410" w:type="dxa"/>
          <w:hideMark/>
        </w:tcPr>
        <w:p w:rsidR="009439BE" w:rsidRDefault="009439BE">
          <w:pPr>
            <w:pStyle w:val="FirstFooter"/>
            <w:tabs>
              <w:tab w:val="left" w:pos="2302"/>
            </w:tabs>
            <w:rPr>
              <w:sz w:val="18"/>
              <w:szCs w:val="18"/>
              <w:lang w:val="en-US"/>
            </w:rPr>
          </w:pPr>
          <w:r>
            <w:rPr>
              <w:sz w:val="18"/>
              <w:szCs w:val="18"/>
              <w:lang w:val="en-US"/>
            </w:rPr>
            <w:t>E-mail:</w:t>
          </w:r>
        </w:p>
      </w:tc>
      <w:tc>
        <w:tcPr>
          <w:tcW w:w="5919" w:type="dxa"/>
          <w:hideMark/>
        </w:tcPr>
        <w:p w:rsidR="009439BE" w:rsidRPr="00ED1C63" w:rsidRDefault="00E97010" w:rsidP="009439BE">
          <w:pPr>
            <w:pStyle w:val="FirstFooter"/>
            <w:tabs>
              <w:tab w:val="left" w:pos="2302"/>
            </w:tabs>
            <w:rPr>
              <w:sz w:val="18"/>
              <w:szCs w:val="18"/>
              <w:lang w:val="en-US"/>
            </w:rPr>
          </w:pPr>
          <w:hyperlink r:id="rId1" w:history="1">
            <w:r w:rsidR="00ED1C63" w:rsidRPr="00005B4B">
              <w:rPr>
                <w:rStyle w:val="Hyperlink"/>
                <w:sz w:val="18"/>
                <w:szCs w:val="18"/>
                <w:lang w:val="en-US"/>
              </w:rPr>
              <w:t>muataz.ishag@ntc.gov.sd</w:t>
            </w:r>
          </w:hyperlink>
          <w:r w:rsidR="00ED1C63">
            <w:rPr>
              <w:sz w:val="18"/>
              <w:szCs w:val="18"/>
              <w:lang w:val="en-US"/>
            </w:rPr>
            <w:t xml:space="preserve"> </w:t>
          </w:r>
        </w:p>
      </w:tc>
    </w:tr>
  </w:tbl>
  <w:p w:rsidR="00E97010" w:rsidRPr="004D31C7" w:rsidRDefault="00E97010" w:rsidP="00E97010">
    <w:pPr>
      <w:jc w:val="center"/>
      <w:rPr>
        <w:sz w:val="20"/>
      </w:rPr>
    </w:pPr>
    <w:hyperlink r:id="rId2" w:history="1">
      <w:r w:rsidRPr="00784E03">
        <w:rPr>
          <w:rStyle w:val="Hyperlink"/>
          <w:sz w:val="20"/>
        </w:rPr>
        <w:t>http://www.itu.int/go/en/wtdc17rpm</w:t>
      </w:r>
    </w:hyperlink>
    <w:bookmarkStart w:id="12" w:name="_GoBack"/>
    <w:bookmarkEnd w:id="1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6F9" w:rsidRDefault="00B906F9">
      <w:r>
        <w:rPr>
          <w:b/>
        </w:rPr>
        <w:t>_______________</w:t>
      </w:r>
    </w:p>
  </w:footnote>
  <w:footnote w:type="continuationSeparator" w:id="0">
    <w:p w:rsidR="00B906F9" w:rsidRDefault="00B906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63" w:rsidRDefault="00ED1C6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63" w:rsidRPr="004F0D25" w:rsidRDefault="00ED1C63" w:rsidP="00ED1C63">
    <w:pPr>
      <w:pStyle w:val="Header"/>
      <w:tabs>
        <w:tab w:val="clear" w:pos="1134"/>
        <w:tab w:val="clear" w:pos="1871"/>
        <w:tab w:val="clear" w:pos="2268"/>
        <w:tab w:val="left" w:pos="3544"/>
        <w:tab w:val="center" w:pos="6804"/>
        <w:tab w:val="left" w:pos="8789"/>
        <w:tab w:val="right" w:pos="14459"/>
      </w:tabs>
      <w:spacing w:after="120"/>
      <w:jc w:val="left"/>
      <w:rPr>
        <w:rFonts w:eastAsia="SimHei" w:cs="Simplified Arabic"/>
        <w:bCs/>
        <w:smallCaps/>
        <w:spacing w:val="24"/>
        <w:sz w:val="22"/>
        <w:szCs w:val="22"/>
        <w:lang w:val="de-CH" w:eastAsia="zh-CN"/>
      </w:rPr>
    </w:pPr>
    <w:r>
      <w:tab/>
    </w:r>
    <w:r w:rsidRPr="00E34941">
      <w:rPr>
        <w:sz w:val="22"/>
        <w:szCs w:val="22"/>
        <w:lang w:val="es-ES_tradnl"/>
      </w:rPr>
      <w:t>ITU-D/</w:t>
    </w:r>
    <w:r>
      <w:rPr>
        <w:rFonts w:eastAsia="SimHei" w:cs="Simplified Arabic"/>
        <w:bCs/>
        <w:smallCaps/>
        <w:spacing w:val="24"/>
        <w:sz w:val="22"/>
        <w:szCs w:val="22"/>
        <w:lang w:val="de-CH" w:eastAsia="zh-CN"/>
      </w:rPr>
      <w:t>RPM-ARB17/29</w:t>
    </w:r>
    <w:r w:rsidRPr="004F0D25">
      <w:rPr>
        <w:rFonts w:eastAsia="SimHei" w:cs="Simplified Arabic"/>
        <w:bCs/>
        <w:smallCaps/>
        <w:spacing w:val="24"/>
        <w:sz w:val="22"/>
        <w:szCs w:val="22"/>
        <w:lang w:val="de-CH" w:eastAsia="zh-CN"/>
      </w:rPr>
      <w:t>-</w:t>
    </w:r>
    <w:r>
      <w:rPr>
        <w:rFonts w:eastAsia="SimHei" w:cs="Simplified Arabic"/>
        <w:bCs/>
        <w:smallCaps/>
        <w:spacing w:val="24"/>
        <w:sz w:val="22"/>
        <w:szCs w:val="22"/>
        <w:lang w:val="de-CH" w:eastAsia="zh-CN"/>
      </w:rPr>
      <w:t>E</w:t>
    </w:r>
    <w:r w:rsidRPr="004F0D25">
      <w:rPr>
        <w:rFonts w:eastAsia="SimHei" w:cs="Simplified Arabic"/>
        <w:bCs/>
        <w:smallCaps/>
        <w:spacing w:val="24"/>
        <w:sz w:val="22"/>
        <w:szCs w:val="22"/>
        <w:lang w:val="de-CH" w:eastAsia="zh-CN"/>
      </w:rPr>
      <w:t xml:space="preserve"> </w:t>
    </w:r>
    <w:r>
      <w:rPr>
        <w:rFonts w:eastAsia="SimHei" w:cs="Simplified Arabic"/>
        <w:bCs/>
        <w:smallCaps/>
        <w:spacing w:val="24"/>
        <w:sz w:val="22"/>
        <w:szCs w:val="22"/>
        <w:lang w:val="de-CH" w:eastAsia="zh-CN"/>
      </w:rPr>
      <w:tab/>
    </w:r>
    <w:r>
      <w:rPr>
        <w:rFonts w:eastAsia="SimHei" w:cs="Simplified Arabic"/>
        <w:bCs/>
        <w:smallCaps/>
        <w:spacing w:val="24"/>
        <w:sz w:val="22"/>
        <w:szCs w:val="22"/>
        <w:lang w:val="de-CH" w:eastAsia="zh-CN"/>
      </w:rPr>
      <w:tab/>
    </w:r>
    <w:r w:rsidRPr="004F0D25">
      <w:rPr>
        <w:rFonts w:eastAsia="SimHei" w:cs="Simplified Arabic"/>
        <w:bCs/>
        <w:smallCaps/>
        <w:spacing w:val="24"/>
        <w:sz w:val="22"/>
        <w:szCs w:val="22"/>
        <w:lang w:val="de-CH" w:eastAsia="zh-CN"/>
      </w:rPr>
      <w:t xml:space="preserve">Page </w:t>
    </w:r>
    <w:sdt>
      <w:sdtPr>
        <w:rPr>
          <w:rFonts w:eastAsia="SimHei" w:cs="Simplified Arabic"/>
          <w:bCs/>
          <w:smallCaps/>
          <w:spacing w:val="24"/>
          <w:sz w:val="22"/>
          <w:szCs w:val="22"/>
          <w:lang w:val="en-US" w:eastAsia="zh-CN"/>
        </w:rPr>
        <w:id w:val="2142842732"/>
        <w:docPartObj>
          <w:docPartGallery w:val="Page Numbers (Top of Page)"/>
          <w:docPartUnique/>
        </w:docPartObj>
      </w:sdtPr>
      <w:sdtEndPr/>
      <w:sdtContent>
        <w:r w:rsidRPr="00E5018B">
          <w:rPr>
            <w:rFonts w:eastAsia="SimHei" w:cs="Simplified Arabic"/>
            <w:bCs/>
            <w:smallCaps/>
            <w:spacing w:val="24"/>
            <w:sz w:val="22"/>
            <w:szCs w:val="22"/>
            <w:lang w:val="en-US" w:eastAsia="zh-CN"/>
          </w:rPr>
          <w:fldChar w:fldCharType="begin"/>
        </w:r>
        <w:r w:rsidRPr="004F0D25">
          <w:rPr>
            <w:rFonts w:eastAsia="SimHei" w:cs="Simplified Arabic"/>
            <w:bCs/>
            <w:smallCaps/>
            <w:spacing w:val="24"/>
            <w:sz w:val="22"/>
            <w:szCs w:val="22"/>
            <w:lang w:val="de-CH" w:eastAsia="zh-CN"/>
          </w:rPr>
          <w:instrText xml:space="preserve"> PAGE   \* MERGEFORMAT </w:instrText>
        </w:r>
        <w:r w:rsidRPr="00E5018B">
          <w:rPr>
            <w:rFonts w:eastAsia="SimHei" w:cs="Simplified Arabic"/>
            <w:bCs/>
            <w:smallCaps/>
            <w:spacing w:val="24"/>
            <w:sz w:val="22"/>
            <w:szCs w:val="22"/>
            <w:lang w:val="en-US" w:eastAsia="zh-CN"/>
          </w:rPr>
          <w:fldChar w:fldCharType="separate"/>
        </w:r>
        <w:r w:rsidR="00E97010">
          <w:rPr>
            <w:rFonts w:eastAsia="SimHei" w:cs="Simplified Arabic"/>
            <w:bCs/>
            <w:smallCaps/>
            <w:noProof/>
            <w:spacing w:val="24"/>
            <w:sz w:val="22"/>
            <w:szCs w:val="22"/>
            <w:lang w:val="de-CH" w:eastAsia="zh-CN"/>
          </w:rPr>
          <w:t>3</w:t>
        </w:r>
        <w:r w:rsidRPr="00E5018B">
          <w:rPr>
            <w:rFonts w:eastAsia="SimHei" w:cs="Simplified Arabic"/>
            <w:bCs/>
            <w:smallCaps/>
            <w:spacing w:val="24"/>
            <w:sz w:val="22"/>
            <w:szCs w:val="22"/>
            <w:lang w:val="en-US" w:eastAsia="zh-CN"/>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C63" w:rsidRDefault="00ED1C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3F4171B1"/>
    <w:multiLevelType w:val="hybridMultilevel"/>
    <w:tmpl w:val="D3C4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41EA"/>
    <w:rsid w:val="00022A29"/>
    <w:rsid w:val="000355FD"/>
    <w:rsid w:val="00051E39"/>
    <w:rsid w:val="00077239"/>
    <w:rsid w:val="000822BE"/>
    <w:rsid w:val="00086491"/>
    <w:rsid w:val="00091346"/>
    <w:rsid w:val="000E2CCA"/>
    <w:rsid w:val="000F73FF"/>
    <w:rsid w:val="00114CF7"/>
    <w:rsid w:val="00123B68"/>
    <w:rsid w:val="00126F2E"/>
    <w:rsid w:val="001316DD"/>
    <w:rsid w:val="00146F6F"/>
    <w:rsid w:val="00152957"/>
    <w:rsid w:val="00187BD9"/>
    <w:rsid w:val="00190B55"/>
    <w:rsid w:val="00194CFB"/>
    <w:rsid w:val="001B2ED3"/>
    <w:rsid w:val="001C3B5F"/>
    <w:rsid w:val="001D058F"/>
    <w:rsid w:val="002009EA"/>
    <w:rsid w:val="00202CA0"/>
    <w:rsid w:val="002154A6"/>
    <w:rsid w:val="0021723D"/>
    <w:rsid w:val="00217F99"/>
    <w:rsid w:val="002255B3"/>
    <w:rsid w:val="00271316"/>
    <w:rsid w:val="002D58BE"/>
    <w:rsid w:val="003013EE"/>
    <w:rsid w:val="003364A1"/>
    <w:rsid w:val="00373F9E"/>
    <w:rsid w:val="00377BD3"/>
    <w:rsid w:val="00384088"/>
    <w:rsid w:val="0038661F"/>
    <w:rsid w:val="0039169B"/>
    <w:rsid w:val="003A7F8C"/>
    <w:rsid w:val="003B532E"/>
    <w:rsid w:val="003B6F14"/>
    <w:rsid w:val="003D0F8B"/>
    <w:rsid w:val="003D6BBD"/>
    <w:rsid w:val="003E1CFD"/>
    <w:rsid w:val="004131D4"/>
    <w:rsid w:val="0041348E"/>
    <w:rsid w:val="00447308"/>
    <w:rsid w:val="004765FF"/>
    <w:rsid w:val="00486FD1"/>
    <w:rsid w:val="00492075"/>
    <w:rsid w:val="004969AD"/>
    <w:rsid w:val="004B13CB"/>
    <w:rsid w:val="004B4FDF"/>
    <w:rsid w:val="004D205E"/>
    <w:rsid w:val="004D5D5C"/>
    <w:rsid w:val="0050139F"/>
    <w:rsid w:val="00515EAC"/>
    <w:rsid w:val="00521223"/>
    <w:rsid w:val="00525CB9"/>
    <w:rsid w:val="00527B17"/>
    <w:rsid w:val="0055140B"/>
    <w:rsid w:val="0057148B"/>
    <w:rsid w:val="005964AB"/>
    <w:rsid w:val="005C099A"/>
    <w:rsid w:val="005C31A5"/>
    <w:rsid w:val="005D06DD"/>
    <w:rsid w:val="005D1A03"/>
    <w:rsid w:val="005E10C9"/>
    <w:rsid w:val="005E61DD"/>
    <w:rsid w:val="005E6321"/>
    <w:rsid w:val="005F2001"/>
    <w:rsid w:val="0060027B"/>
    <w:rsid w:val="006023DF"/>
    <w:rsid w:val="006215B6"/>
    <w:rsid w:val="00657DE0"/>
    <w:rsid w:val="0067199F"/>
    <w:rsid w:val="00685313"/>
    <w:rsid w:val="0068655E"/>
    <w:rsid w:val="00690410"/>
    <w:rsid w:val="006A6E9B"/>
    <w:rsid w:val="006B7C2A"/>
    <w:rsid w:val="006C23DA"/>
    <w:rsid w:val="006E3D45"/>
    <w:rsid w:val="007149F9"/>
    <w:rsid w:val="00733A30"/>
    <w:rsid w:val="00736C14"/>
    <w:rsid w:val="00745AEE"/>
    <w:rsid w:val="007479EA"/>
    <w:rsid w:val="00750F10"/>
    <w:rsid w:val="007543CA"/>
    <w:rsid w:val="007658FE"/>
    <w:rsid w:val="007742CA"/>
    <w:rsid w:val="007D06F0"/>
    <w:rsid w:val="007D45E3"/>
    <w:rsid w:val="007D5320"/>
    <w:rsid w:val="00800972"/>
    <w:rsid w:val="00804475"/>
    <w:rsid w:val="00811633"/>
    <w:rsid w:val="00821CEF"/>
    <w:rsid w:val="00832828"/>
    <w:rsid w:val="0083645A"/>
    <w:rsid w:val="00872FC8"/>
    <w:rsid w:val="008801D3"/>
    <w:rsid w:val="008845D0"/>
    <w:rsid w:val="008B43F2"/>
    <w:rsid w:val="008B6CFF"/>
    <w:rsid w:val="00910B26"/>
    <w:rsid w:val="009274B4"/>
    <w:rsid w:val="00934EA2"/>
    <w:rsid w:val="009439BE"/>
    <w:rsid w:val="00944A5C"/>
    <w:rsid w:val="00952A66"/>
    <w:rsid w:val="009946AA"/>
    <w:rsid w:val="009C56E5"/>
    <w:rsid w:val="009E5FC8"/>
    <w:rsid w:val="009E687A"/>
    <w:rsid w:val="00A03C5C"/>
    <w:rsid w:val="00A066F1"/>
    <w:rsid w:val="00A141AF"/>
    <w:rsid w:val="00A16D29"/>
    <w:rsid w:val="00A20E5E"/>
    <w:rsid w:val="00A30305"/>
    <w:rsid w:val="00A31D2D"/>
    <w:rsid w:val="00A4600A"/>
    <w:rsid w:val="00A538A6"/>
    <w:rsid w:val="00A54C25"/>
    <w:rsid w:val="00A65E17"/>
    <w:rsid w:val="00A710E7"/>
    <w:rsid w:val="00A7372E"/>
    <w:rsid w:val="00A93B85"/>
    <w:rsid w:val="00AA0B18"/>
    <w:rsid w:val="00AA666F"/>
    <w:rsid w:val="00B004E5"/>
    <w:rsid w:val="00B639E9"/>
    <w:rsid w:val="00B817CD"/>
    <w:rsid w:val="00B906F9"/>
    <w:rsid w:val="00BB3A95"/>
    <w:rsid w:val="00C0018F"/>
    <w:rsid w:val="00C20466"/>
    <w:rsid w:val="00C214ED"/>
    <w:rsid w:val="00C234E6"/>
    <w:rsid w:val="00C324A8"/>
    <w:rsid w:val="00C52400"/>
    <w:rsid w:val="00C54517"/>
    <w:rsid w:val="00C64CD8"/>
    <w:rsid w:val="00C97C68"/>
    <w:rsid w:val="00CA1A47"/>
    <w:rsid w:val="00CC247A"/>
    <w:rsid w:val="00CD6962"/>
    <w:rsid w:val="00CE5E47"/>
    <w:rsid w:val="00CF020F"/>
    <w:rsid w:val="00CF2B5B"/>
    <w:rsid w:val="00D07D54"/>
    <w:rsid w:val="00D14CE0"/>
    <w:rsid w:val="00D5651D"/>
    <w:rsid w:val="00D74898"/>
    <w:rsid w:val="00D801ED"/>
    <w:rsid w:val="00D80402"/>
    <w:rsid w:val="00D83BF5"/>
    <w:rsid w:val="00D925C2"/>
    <w:rsid w:val="00D936BC"/>
    <w:rsid w:val="00D96530"/>
    <w:rsid w:val="00D96B4B"/>
    <w:rsid w:val="00DA7078"/>
    <w:rsid w:val="00DC0775"/>
    <w:rsid w:val="00DD08B4"/>
    <w:rsid w:val="00DD44AF"/>
    <w:rsid w:val="00DE2AC3"/>
    <w:rsid w:val="00DE434C"/>
    <w:rsid w:val="00DE5692"/>
    <w:rsid w:val="00DF6F8E"/>
    <w:rsid w:val="00E03C94"/>
    <w:rsid w:val="00E05F13"/>
    <w:rsid w:val="00E26226"/>
    <w:rsid w:val="00E45D05"/>
    <w:rsid w:val="00E55816"/>
    <w:rsid w:val="00E55AEF"/>
    <w:rsid w:val="00E97010"/>
    <w:rsid w:val="00E976C1"/>
    <w:rsid w:val="00EA12E5"/>
    <w:rsid w:val="00EB4CAF"/>
    <w:rsid w:val="00ED1C63"/>
    <w:rsid w:val="00F02766"/>
    <w:rsid w:val="00F04067"/>
    <w:rsid w:val="00F05BD4"/>
    <w:rsid w:val="00F21A1D"/>
    <w:rsid w:val="00F65C19"/>
    <w:rsid w:val="00F7464C"/>
    <w:rsid w:val="00F85F86"/>
    <w:rsid w:val="00FD2546"/>
    <w:rsid w:val="00FD43A8"/>
    <w:rsid w:val="00FD772E"/>
    <w:rsid w:val="00FE78C7"/>
    <w:rsid w:val="00FF43A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E9C71F0-08AF-4AF2-AED4-83B982B1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CD6962"/>
    <w:pPr>
      <w:keepNext/>
      <w:keepLines/>
      <w:spacing w:before="280"/>
      <w:ind w:left="1134" w:hanging="1134"/>
      <w:outlineLvl w:val="0"/>
    </w:pPr>
    <w:rPr>
      <w:b/>
      <w:sz w:val="28"/>
    </w:rPr>
  </w:style>
  <w:style w:type="paragraph" w:styleId="Heading2">
    <w:name w:val="heading 2"/>
    <w:basedOn w:val="Heading1"/>
    <w:next w:val="Normal"/>
    <w:qFormat/>
    <w:rsid w:val="00CD6962"/>
    <w:pPr>
      <w:spacing w:before="200"/>
      <w:outlineLvl w:val="1"/>
    </w:pPr>
    <w:rPr>
      <w:sz w:val="24"/>
    </w:rPr>
  </w:style>
  <w:style w:type="paragraph" w:styleId="Heading3">
    <w:name w:val="heading 3"/>
    <w:basedOn w:val="Heading1"/>
    <w:next w:val="Normal"/>
    <w:qFormat/>
    <w:rsid w:val="00CD6962"/>
    <w:pPr>
      <w:tabs>
        <w:tab w:val="clear" w:pos="1134"/>
      </w:tabs>
      <w:spacing w:before="200"/>
      <w:outlineLvl w:val="2"/>
    </w:pPr>
    <w:rPr>
      <w:sz w:val="24"/>
    </w:rPr>
  </w:style>
  <w:style w:type="paragraph" w:styleId="Heading4">
    <w:name w:val="heading 4"/>
    <w:basedOn w:val="Heading3"/>
    <w:next w:val="Normal"/>
    <w:qFormat/>
    <w:rsid w:val="00CD6962"/>
    <w:pPr>
      <w:outlineLvl w:val="3"/>
    </w:pPr>
  </w:style>
  <w:style w:type="paragraph" w:styleId="Heading5">
    <w:name w:val="heading 5"/>
    <w:basedOn w:val="Heading4"/>
    <w:next w:val="Normal"/>
    <w:qFormat/>
    <w:rsid w:val="00CD6962"/>
    <w:pPr>
      <w:outlineLvl w:val="4"/>
    </w:pPr>
  </w:style>
  <w:style w:type="paragraph" w:styleId="Heading6">
    <w:name w:val="heading 6"/>
    <w:basedOn w:val="Heading4"/>
    <w:next w:val="Normal"/>
    <w:qFormat/>
    <w:rsid w:val="00CD6962"/>
    <w:pPr>
      <w:outlineLvl w:val="5"/>
    </w:pPr>
  </w:style>
  <w:style w:type="paragraph" w:styleId="Heading7">
    <w:name w:val="heading 7"/>
    <w:basedOn w:val="Heading6"/>
    <w:next w:val="Normal"/>
    <w:qFormat/>
    <w:rsid w:val="00CD6962"/>
    <w:pPr>
      <w:outlineLvl w:val="6"/>
    </w:pPr>
  </w:style>
  <w:style w:type="paragraph" w:styleId="Heading8">
    <w:name w:val="heading 8"/>
    <w:basedOn w:val="Heading6"/>
    <w:next w:val="Normal"/>
    <w:qFormat/>
    <w:rsid w:val="00CD6962"/>
    <w:pPr>
      <w:outlineLvl w:val="7"/>
    </w:pPr>
  </w:style>
  <w:style w:type="paragraph" w:styleId="Heading9">
    <w:name w:val="heading 9"/>
    <w:basedOn w:val="Heading6"/>
    <w:next w:val="Normal"/>
    <w:qFormat/>
    <w:rsid w:val="00CD696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uiPriority w:val="99"/>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uiPriority w:val="99"/>
    <w:rsid w:val="00745AEE"/>
    <w:pPr>
      <w:spacing w:before="0"/>
      <w:jc w:val="center"/>
    </w:pPr>
    <w:rPr>
      <w:sz w:val="18"/>
    </w:rPr>
  </w:style>
  <w:style w:type="character" w:customStyle="1" w:styleId="HeaderChar">
    <w:name w:val="Header Char"/>
    <w:basedOn w:val="DefaultParagraphFont"/>
    <w:link w:val="Header"/>
    <w:uiPriority w:val="99"/>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91790210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muataz.ishag@ntc.gov.s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7C67D6-CEFE-4AFE-8EC3-4585BFEF5BAE}">
  <ds:schemaRefs>
    <ds:schemaRef ds:uri="http://www.w3.org/XML/1998/namespace"/>
    <ds:schemaRef ds:uri="http://schemas.microsoft.com/office/2006/documentManagement/types"/>
    <ds:schemaRef ds:uri="http://purl.org/dc/dcmitype/"/>
    <ds:schemaRef ds:uri="32a1a8c5-2265-4ebc-b7a0-2071e2c5c9bb"/>
    <ds:schemaRef ds:uri="http://schemas.openxmlformats.org/package/2006/metadata/core-properties"/>
    <ds:schemaRef ds:uri="http://purl.org/dc/terms/"/>
    <ds:schemaRef ds:uri="http://schemas.microsoft.com/office/infopath/2007/PartnerControls"/>
    <ds:schemaRef ds:uri="996b2e75-67fd-4955-a3b0-5ab9934cb50b"/>
    <ds:schemaRef ds:uri="http://schemas.microsoft.com/office/2006/metadata/properties"/>
    <ds:schemaRef ds:uri="http://purl.org/dc/elements/1.1/"/>
  </ds:schemaRefs>
</ds:datastoreItem>
</file>

<file path=customXml/itemProps5.xml><?xml version="1.0" encoding="utf-8"?>
<ds:datastoreItem xmlns:ds="http://schemas.openxmlformats.org/officeDocument/2006/customXml" ds:itemID="{70A8E595-6A94-4386-8D2D-55CF3272A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862</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6083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baba</dc:creator>
  <cp:lastModifiedBy>Dion, Brigitte</cp:lastModifiedBy>
  <cp:revision>6</cp:revision>
  <cp:lastPrinted>2011-08-24T07:41:00Z</cp:lastPrinted>
  <dcterms:created xsi:type="dcterms:W3CDTF">2017-01-17T11:16:00Z</dcterms:created>
  <dcterms:modified xsi:type="dcterms:W3CDTF">2017-01-19T12:07:00Z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