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000" w:firstRow="0" w:lastRow="0" w:firstColumn="0" w:lastColumn="0" w:noHBand="0" w:noVBand="0"/>
        <w:tblCaption w:val="معلومات عن الوثيقة (لجنة الدراسات، الاجتماع، المسألة، المصدر، العنوان)"/>
      </w:tblPr>
      <w:tblGrid>
        <w:gridCol w:w="6531"/>
        <w:gridCol w:w="3108"/>
      </w:tblGrid>
      <w:tr w:rsidR="00A57DEF" w:rsidRPr="009135B5" w:rsidTr="00F40BC4">
        <w:trPr>
          <w:cantSplit/>
          <w:trHeight w:val="853"/>
        </w:trPr>
        <w:tc>
          <w:tcPr>
            <w:tcW w:w="3388" w:type="pct"/>
          </w:tcPr>
          <w:p w:rsidR="00A57DEF" w:rsidRPr="005D23EF" w:rsidRDefault="005D23EF" w:rsidP="005D23EF">
            <w:pPr>
              <w:spacing w:after="60"/>
              <w:jc w:val="left"/>
              <w:rPr>
                <w:b/>
                <w:bCs/>
                <w:sz w:val="32"/>
                <w:szCs w:val="40"/>
                <w:rtl/>
                <w:lang w:bidi="ar-EG"/>
              </w:rPr>
            </w:pPr>
            <w:r w:rsidRPr="005D23EF">
              <w:rPr>
                <w:rFonts w:hint="cs"/>
                <w:b/>
                <w:bCs/>
                <w:sz w:val="32"/>
                <w:szCs w:val="40"/>
                <w:rtl/>
                <w:lang w:bidi="ar-EG"/>
              </w:rPr>
              <w:t>الاجتماع الإقليمي التحضيري للدول العربية</w:t>
            </w:r>
            <w:r w:rsidRPr="005D23EF">
              <w:rPr>
                <w:rFonts w:hint="eastAsia"/>
                <w:b/>
                <w:bCs/>
                <w:sz w:val="32"/>
                <w:szCs w:val="40"/>
                <w:rtl/>
                <w:lang w:bidi="ar-EG"/>
              </w:rPr>
              <w:t> </w:t>
            </w:r>
            <w:r w:rsidRPr="005D23EF">
              <w:rPr>
                <w:b/>
                <w:bCs/>
                <w:sz w:val="32"/>
                <w:szCs w:val="40"/>
                <w:lang w:val="en-GB" w:bidi="ar-EG"/>
              </w:rPr>
              <w:t>(RPM-ARB)</w:t>
            </w:r>
            <w:r w:rsidRPr="005D23EF">
              <w:rPr>
                <w:b/>
                <w:bCs/>
                <w:sz w:val="32"/>
                <w:szCs w:val="40"/>
                <w:rtl/>
              </w:rPr>
              <w:br/>
            </w:r>
            <w:r w:rsidRPr="005D23EF">
              <w:rPr>
                <w:rFonts w:hint="cs"/>
                <w:b/>
                <w:bCs/>
                <w:sz w:val="32"/>
                <w:szCs w:val="40"/>
                <w:rtl/>
              </w:rPr>
              <w:t>للمؤتمر العالمي لتنمية الاتصالات</w:t>
            </w:r>
            <w:r w:rsidRPr="005D23EF">
              <w:rPr>
                <w:rFonts w:hint="cs"/>
                <w:b/>
                <w:bCs/>
                <w:sz w:val="32"/>
                <w:szCs w:val="40"/>
                <w:rtl/>
                <w:lang w:bidi="ar-EG"/>
              </w:rPr>
              <w:t xml:space="preserve"> لعام </w:t>
            </w:r>
            <w:r>
              <w:rPr>
                <w:b/>
                <w:bCs/>
                <w:sz w:val="32"/>
                <w:szCs w:val="40"/>
                <w:lang w:bidi="ar-EG"/>
              </w:rPr>
              <w:t>2017</w:t>
            </w:r>
          </w:p>
        </w:tc>
        <w:tc>
          <w:tcPr>
            <w:tcW w:w="1612" w:type="pct"/>
            <w:vMerge w:val="restart"/>
          </w:tcPr>
          <w:p w:rsidR="00A57DEF" w:rsidRPr="005D23EF" w:rsidRDefault="005D23EF" w:rsidP="005D23EF">
            <w:pPr>
              <w:bidi w:val="0"/>
              <w:spacing w:before="0" w:line="240" w:lineRule="auto"/>
              <w:jc w:val="left"/>
              <w:rPr>
                <w:lang w:bidi="ar-SY"/>
              </w:rPr>
            </w:pPr>
            <w:bookmarkStart w:id="0" w:name="ditulogo"/>
            <w:bookmarkEnd w:id="0"/>
            <w:r w:rsidRPr="005B1AA6">
              <w:rPr>
                <w:noProof/>
              </w:rPr>
              <w:drawing>
                <wp:inline distT="0" distB="0" distL="0" distR="0" wp14:anchorId="4B0B0B4E" wp14:editId="01BD8B9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A57DEF" w:rsidRPr="009135B5" w:rsidTr="00AD763E">
        <w:trPr>
          <w:cantSplit/>
        </w:trPr>
        <w:tc>
          <w:tcPr>
            <w:tcW w:w="3388" w:type="pct"/>
            <w:tcBorders>
              <w:bottom w:val="single" w:sz="12" w:space="0" w:color="auto"/>
            </w:tcBorders>
          </w:tcPr>
          <w:p w:rsidR="00A57DEF" w:rsidRPr="003E32D4" w:rsidRDefault="005D23EF" w:rsidP="00BD6AD6">
            <w:pPr>
              <w:spacing w:before="60" w:after="120" w:line="340" w:lineRule="exact"/>
              <w:rPr>
                <w:b/>
                <w:bCs/>
                <w:w w:val="110"/>
                <w:sz w:val="34"/>
                <w:szCs w:val="34"/>
                <w:rtl/>
                <w:lang w:bidi="ar-SY"/>
              </w:rPr>
            </w:pPr>
            <w:r>
              <w:rPr>
                <w:rFonts w:hint="cs"/>
                <w:b/>
                <w:bCs/>
                <w:w w:val="110"/>
                <w:sz w:val="24"/>
                <w:szCs w:val="32"/>
                <w:rtl/>
                <w:lang w:bidi="ar-EG"/>
              </w:rPr>
              <w:t>الخرطوم</w:t>
            </w:r>
            <w:r w:rsidR="00A57DEF" w:rsidRPr="000840EA">
              <w:rPr>
                <w:rFonts w:hint="cs"/>
                <w:b/>
                <w:bCs/>
                <w:w w:val="110"/>
                <w:sz w:val="24"/>
                <w:szCs w:val="32"/>
                <w:rtl/>
                <w:lang w:bidi="ar-EG"/>
              </w:rPr>
              <w:t xml:space="preserve">، </w:t>
            </w:r>
            <w:r>
              <w:rPr>
                <w:rFonts w:hint="cs"/>
                <w:b/>
                <w:bCs/>
                <w:w w:val="110"/>
                <w:sz w:val="24"/>
                <w:szCs w:val="32"/>
                <w:rtl/>
                <w:lang w:bidi="ar-EG"/>
              </w:rPr>
              <w:t>السودان</w:t>
            </w:r>
            <w:r w:rsidR="00A57DEF" w:rsidRPr="000840EA">
              <w:rPr>
                <w:rFonts w:hint="cs"/>
                <w:b/>
                <w:bCs/>
                <w:w w:val="110"/>
                <w:sz w:val="24"/>
                <w:szCs w:val="32"/>
                <w:rtl/>
                <w:lang w:bidi="ar-EG"/>
              </w:rPr>
              <w:t xml:space="preserve">، </w:t>
            </w:r>
            <w:r w:rsidR="00472314">
              <w:rPr>
                <w:b/>
                <w:bCs/>
                <w:w w:val="110"/>
                <w:sz w:val="24"/>
                <w:szCs w:val="32"/>
                <w:lang w:bidi="ar-EG"/>
              </w:rPr>
              <w:t>30</w:t>
            </w:r>
            <w:r w:rsidR="00472314">
              <w:rPr>
                <w:rFonts w:hint="eastAsia"/>
                <w:b/>
                <w:bCs/>
                <w:w w:val="110"/>
                <w:sz w:val="24"/>
                <w:szCs w:val="32"/>
                <w:rtl/>
                <w:lang w:bidi="ar-SY"/>
              </w:rPr>
              <w:t> </w:t>
            </w:r>
            <w:r>
              <w:rPr>
                <w:rFonts w:hint="cs"/>
                <w:b/>
                <w:bCs/>
                <w:w w:val="110"/>
                <w:sz w:val="24"/>
                <w:szCs w:val="32"/>
                <w:rtl/>
                <w:lang w:bidi="ar-SY"/>
              </w:rPr>
              <w:t>يناير</w:t>
            </w:r>
            <w:r w:rsidR="00472314">
              <w:rPr>
                <w:rFonts w:hint="eastAsia"/>
                <w:b/>
                <w:bCs/>
                <w:w w:val="110"/>
                <w:sz w:val="24"/>
                <w:szCs w:val="32"/>
                <w:rtl/>
                <w:lang w:bidi="ar-SY"/>
              </w:rPr>
              <w:t> </w:t>
            </w:r>
            <w:r w:rsidR="00332786">
              <w:rPr>
                <w:rFonts w:hint="cs"/>
                <w:b/>
                <w:bCs/>
                <w:w w:val="110"/>
                <w:sz w:val="24"/>
                <w:szCs w:val="32"/>
                <w:rtl/>
                <w:lang w:bidi="ar-SY"/>
              </w:rPr>
              <w:t>-</w:t>
            </w:r>
            <w:r w:rsidR="00472314">
              <w:rPr>
                <w:rFonts w:hint="eastAsia"/>
                <w:b/>
                <w:bCs/>
                <w:w w:val="110"/>
                <w:sz w:val="24"/>
                <w:szCs w:val="32"/>
                <w:rtl/>
                <w:lang w:bidi="ar-SY"/>
              </w:rPr>
              <w:t> </w:t>
            </w:r>
            <w:r w:rsidR="00332786">
              <w:rPr>
                <w:b/>
                <w:bCs/>
                <w:w w:val="110"/>
                <w:sz w:val="24"/>
                <w:szCs w:val="32"/>
                <w:lang w:bidi="ar-SY"/>
              </w:rPr>
              <w:t>1</w:t>
            </w:r>
            <w:r w:rsidR="00472314">
              <w:rPr>
                <w:rFonts w:hint="eastAsia"/>
                <w:b/>
                <w:bCs/>
                <w:w w:val="110"/>
                <w:sz w:val="24"/>
                <w:szCs w:val="32"/>
                <w:rtl/>
                <w:lang w:bidi="ar-EG"/>
              </w:rPr>
              <w:t> </w:t>
            </w:r>
            <w:r w:rsidR="00332786">
              <w:rPr>
                <w:rFonts w:hint="cs"/>
                <w:b/>
                <w:bCs/>
                <w:w w:val="110"/>
                <w:sz w:val="24"/>
                <w:szCs w:val="32"/>
                <w:rtl/>
                <w:lang w:bidi="ar-EG"/>
              </w:rPr>
              <w:t>فبراير</w:t>
            </w:r>
            <w:r w:rsidR="00472314">
              <w:rPr>
                <w:rFonts w:hint="eastAsia"/>
                <w:b/>
                <w:bCs/>
                <w:w w:val="110"/>
                <w:sz w:val="24"/>
                <w:szCs w:val="32"/>
                <w:rtl/>
                <w:lang w:bidi="ar-SY"/>
              </w:rPr>
              <w:t> </w:t>
            </w:r>
            <w:r>
              <w:rPr>
                <w:b/>
                <w:bCs/>
                <w:w w:val="110"/>
                <w:sz w:val="24"/>
                <w:szCs w:val="32"/>
                <w:lang w:bidi="ar-EG"/>
              </w:rPr>
              <w:t>2017</w:t>
            </w:r>
          </w:p>
        </w:tc>
        <w:tc>
          <w:tcPr>
            <w:tcW w:w="1612" w:type="pct"/>
            <w:vMerge/>
            <w:tcBorders>
              <w:bottom w:val="single" w:sz="12" w:space="0" w:color="auto"/>
            </w:tcBorders>
          </w:tcPr>
          <w:p w:rsidR="00A57DEF" w:rsidRPr="009135B5" w:rsidRDefault="00A57DEF" w:rsidP="00316F0C">
            <w:pPr>
              <w:spacing w:before="60" w:after="60" w:line="340" w:lineRule="exact"/>
              <w:rPr>
                <w:lang w:val="en-GB" w:bidi="ar-SY"/>
              </w:rPr>
            </w:pPr>
          </w:p>
        </w:tc>
      </w:tr>
      <w:tr w:rsidR="009135B5" w:rsidRPr="009135B5" w:rsidTr="00AD763E">
        <w:trPr>
          <w:cantSplit/>
        </w:trPr>
        <w:tc>
          <w:tcPr>
            <w:tcW w:w="3388"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c>
          <w:tcPr>
            <w:tcW w:w="1612" w:type="pct"/>
            <w:tcBorders>
              <w:top w:val="single" w:sz="12" w:space="0" w:color="auto"/>
            </w:tcBorders>
          </w:tcPr>
          <w:p w:rsidR="009135B5" w:rsidRPr="009135B5" w:rsidRDefault="009135B5"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0"/>
              <w:rPr>
                <w:b/>
                <w:bCs/>
                <w:lang w:bidi="ar-SY"/>
              </w:rPr>
            </w:pPr>
          </w:p>
        </w:tc>
      </w:tr>
      <w:tr w:rsidR="005D23EF" w:rsidRPr="009135B5" w:rsidTr="00AD763E">
        <w:trPr>
          <w:cantSplit/>
        </w:trPr>
        <w:tc>
          <w:tcPr>
            <w:tcW w:w="3388" w:type="pct"/>
            <w:vMerge w:val="restart"/>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p>
        </w:tc>
        <w:tc>
          <w:tcPr>
            <w:tcW w:w="1612" w:type="pct"/>
          </w:tcPr>
          <w:p w:rsidR="005D23EF" w:rsidRPr="009135B5" w:rsidRDefault="005D23EF" w:rsidP="00BD6AD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SY"/>
              </w:rPr>
            </w:pPr>
            <w:r w:rsidRPr="009135B5">
              <w:rPr>
                <w:rFonts w:hint="cs"/>
                <w:b/>
                <w:bCs/>
                <w:rtl/>
                <w:lang w:bidi="ar-EG"/>
              </w:rPr>
              <w:t xml:space="preserve">الوثيقة </w:t>
            </w:r>
            <w:r>
              <w:rPr>
                <w:b/>
                <w:bCs/>
                <w:lang w:bidi="ar-SY"/>
              </w:rPr>
              <w:t>RPM-ARB17</w:t>
            </w:r>
            <w:r w:rsidRPr="009135B5">
              <w:rPr>
                <w:b/>
                <w:bCs/>
                <w:lang w:bidi="ar-SY"/>
              </w:rPr>
              <w:t>/</w:t>
            </w:r>
            <w:r w:rsidR="00BD6AD6">
              <w:rPr>
                <w:b/>
                <w:bCs/>
                <w:lang w:bidi="ar-SY"/>
              </w:rPr>
              <w:t>11</w:t>
            </w:r>
            <w:r w:rsidRPr="009135B5">
              <w:rPr>
                <w:b/>
                <w:bCs/>
                <w:lang w:bidi="ar-SY"/>
              </w:rPr>
              <w:t>-A</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BD6AD6" w:rsidP="00BD6AD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SY"/>
              </w:rPr>
            </w:pPr>
            <w:r w:rsidRPr="00BD6AD6">
              <w:rPr>
                <w:b/>
                <w:bCs/>
                <w:lang w:bidi="ar-EG"/>
              </w:rPr>
              <w:t>25</w:t>
            </w:r>
            <w:r w:rsidRPr="00BD6AD6">
              <w:rPr>
                <w:rFonts w:hint="cs"/>
                <w:b/>
                <w:bCs/>
                <w:rtl/>
                <w:lang w:bidi="ar-EG"/>
              </w:rPr>
              <w:t xml:space="preserve"> نوفمبر </w:t>
            </w:r>
            <w:r w:rsidRPr="00BD6AD6">
              <w:rPr>
                <w:b/>
                <w:bCs/>
                <w:lang w:bidi="ar-EG"/>
              </w:rPr>
              <w:t>2016</w:t>
            </w:r>
          </w:p>
        </w:tc>
      </w:tr>
      <w:tr w:rsidR="005D23EF" w:rsidRPr="009135B5" w:rsidTr="005D23EF">
        <w:trPr>
          <w:cantSplit/>
        </w:trPr>
        <w:tc>
          <w:tcPr>
            <w:tcW w:w="3388" w:type="pct"/>
            <w:vMerge/>
          </w:tcPr>
          <w:p w:rsidR="005D23EF" w:rsidRPr="009135B5" w:rsidRDefault="005D23EF" w:rsidP="006A313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lang w:bidi="ar-SY"/>
              </w:rPr>
            </w:pPr>
          </w:p>
        </w:tc>
        <w:tc>
          <w:tcPr>
            <w:tcW w:w="1612" w:type="pct"/>
          </w:tcPr>
          <w:p w:rsidR="005D23EF" w:rsidRPr="009135B5" w:rsidRDefault="005D23EF" w:rsidP="005D23E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 w:after="60" w:line="300" w:lineRule="exact"/>
              <w:rPr>
                <w:b/>
                <w:bCs/>
                <w:rtl/>
                <w:lang w:bidi="ar-EG"/>
              </w:rPr>
            </w:pPr>
            <w:r w:rsidRPr="009135B5">
              <w:rPr>
                <w:rFonts w:hint="cs"/>
                <w:b/>
                <w:bCs/>
                <w:rtl/>
                <w:lang w:bidi="ar-EG"/>
              </w:rPr>
              <w:t xml:space="preserve">الأصل: </w:t>
            </w:r>
            <w:r>
              <w:rPr>
                <w:rFonts w:hint="cs"/>
                <w:b/>
                <w:bCs/>
                <w:rtl/>
                <w:lang w:bidi="ar-EG"/>
              </w:rPr>
              <w:t>بالإنكليزية</w:t>
            </w:r>
          </w:p>
        </w:tc>
      </w:tr>
      <w:tr w:rsidR="009135B5" w:rsidRPr="009135B5" w:rsidTr="00AD763E">
        <w:trPr>
          <w:cantSplit/>
        </w:trPr>
        <w:tc>
          <w:tcPr>
            <w:tcW w:w="5000" w:type="pct"/>
            <w:gridSpan w:val="2"/>
          </w:tcPr>
          <w:p w:rsidR="009135B5" w:rsidRPr="009135B5" w:rsidRDefault="00BD6AD6" w:rsidP="00C97A33">
            <w:pPr>
              <w:pStyle w:val="Source"/>
              <w:spacing w:before="480"/>
              <w:rPr>
                <w:lang w:bidi="ar-SY"/>
              </w:rPr>
            </w:pPr>
            <w:r w:rsidRPr="00BD6AD6">
              <w:rPr>
                <w:rtl/>
              </w:rPr>
              <w:t>رئيس فريق العمل بالمراسلة التابع للفريق الاستشاري لتنمية الاتصالات</w:t>
            </w:r>
            <w:r w:rsidRPr="00BD6AD6">
              <w:rPr>
                <w:rFonts w:hint="cs"/>
                <w:rtl/>
              </w:rPr>
              <w:t xml:space="preserve"> </w:t>
            </w:r>
            <w:r w:rsidRPr="00BD6AD6">
              <w:rPr>
                <w:lang w:bidi="ar-SY"/>
              </w:rPr>
              <w:t>(TDAG)</w:t>
            </w:r>
            <w:r w:rsidRPr="00BD6AD6">
              <w:rPr>
                <w:rtl/>
              </w:rPr>
              <w:br/>
            </w:r>
            <w:r w:rsidRPr="00BD6AD6">
              <w:rPr>
                <w:rFonts w:hint="cs"/>
                <w:rtl/>
              </w:rPr>
              <w:t>والمعني</w:t>
            </w:r>
            <w:r w:rsidRPr="00BD6AD6">
              <w:rPr>
                <w:rtl/>
              </w:rPr>
              <w:t xml:space="preserve"> </w:t>
            </w:r>
            <w:r w:rsidRPr="00BD6AD6">
              <w:rPr>
                <w:rFonts w:hint="cs"/>
                <w:rtl/>
              </w:rPr>
              <w:t>بتبسيط</w:t>
            </w:r>
            <w:r w:rsidRPr="00BD6AD6">
              <w:rPr>
                <w:rtl/>
              </w:rPr>
              <w:t xml:space="preserve"> </w:t>
            </w:r>
            <w:r w:rsidRPr="00BD6AD6">
              <w:rPr>
                <w:rFonts w:hint="cs"/>
                <w:rtl/>
              </w:rPr>
              <w:t>قرارات</w:t>
            </w:r>
            <w:r w:rsidRPr="00BD6AD6">
              <w:rPr>
                <w:rtl/>
              </w:rPr>
              <w:t xml:space="preserve"> </w:t>
            </w:r>
            <w:r w:rsidRPr="00BD6AD6">
              <w:rPr>
                <w:rFonts w:hint="cs"/>
                <w:rtl/>
              </w:rPr>
              <w:t>المؤتمر</w:t>
            </w:r>
            <w:r w:rsidRPr="00BD6AD6">
              <w:rPr>
                <w:rtl/>
              </w:rPr>
              <w:t xml:space="preserve"> </w:t>
            </w:r>
            <w:r w:rsidRPr="00BD6AD6">
              <w:rPr>
                <w:rFonts w:hint="cs"/>
                <w:rtl/>
              </w:rPr>
              <w:t>العالمي</w:t>
            </w:r>
            <w:r w:rsidRPr="00BD6AD6">
              <w:rPr>
                <w:rtl/>
              </w:rPr>
              <w:t xml:space="preserve"> </w:t>
            </w:r>
            <w:r w:rsidRPr="00BD6AD6">
              <w:rPr>
                <w:rFonts w:hint="cs"/>
                <w:rtl/>
              </w:rPr>
              <w:t>لتنمية</w:t>
            </w:r>
            <w:r w:rsidRPr="00BD6AD6">
              <w:rPr>
                <w:rtl/>
              </w:rPr>
              <w:t xml:space="preserve"> </w:t>
            </w:r>
            <w:r w:rsidRPr="00BD6AD6">
              <w:rPr>
                <w:rFonts w:hint="cs"/>
                <w:rtl/>
              </w:rPr>
              <w:t>الاتصالات</w:t>
            </w:r>
          </w:p>
        </w:tc>
      </w:tr>
      <w:tr w:rsidR="00AD763E" w:rsidRPr="009135B5" w:rsidTr="00AD763E">
        <w:trPr>
          <w:cantSplit/>
        </w:trPr>
        <w:tc>
          <w:tcPr>
            <w:tcW w:w="5000" w:type="pct"/>
            <w:gridSpan w:val="2"/>
          </w:tcPr>
          <w:p w:rsidR="00AD763E" w:rsidRPr="00B92253" w:rsidRDefault="00BD6AD6" w:rsidP="00B92253">
            <w:pPr>
              <w:pStyle w:val="Title1"/>
              <w:rPr>
                <w:w w:val="100"/>
                <w:rtl/>
                <w:lang w:bidi="ar-EG"/>
              </w:rPr>
            </w:pPr>
            <w:r w:rsidRPr="00B92253">
              <w:rPr>
                <w:rFonts w:hint="cs"/>
                <w:spacing w:val="-6"/>
                <w:w w:val="100"/>
                <w:rtl/>
              </w:rPr>
              <w:t>تقرير الاجتماع الثاني لفريق</w:t>
            </w:r>
            <w:r w:rsidRPr="00B92253">
              <w:rPr>
                <w:spacing w:val="-6"/>
                <w:w w:val="100"/>
                <w:rtl/>
              </w:rPr>
              <w:t xml:space="preserve"> </w:t>
            </w:r>
            <w:r w:rsidRPr="00B92253">
              <w:rPr>
                <w:rFonts w:hint="cs"/>
                <w:spacing w:val="-6"/>
                <w:w w:val="100"/>
                <w:rtl/>
              </w:rPr>
              <w:t>العمل</w:t>
            </w:r>
            <w:r w:rsidRPr="00B92253">
              <w:rPr>
                <w:spacing w:val="-6"/>
                <w:w w:val="100"/>
                <w:rtl/>
              </w:rPr>
              <w:t xml:space="preserve"> </w:t>
            </w:r>
            <w:r w:rsidRPr="00B92253">
              <w:rPr>
                <w:rFonts w:hint="cs"/>
                <w:spacing w:val="-6"/>
                <w:w w:val="100"/>
                <w:rtl/>
              </w:rPr>
              <w:t>بالمراسلة</w:t>
            </w:r>
            <w:r w:rsidRPr="00B92253">
              <w:rPr>
                <w:spacing w:val="-6"/>
                <w:w w:val="100"/>
                <w:rtl/>
              </w:rPr>
              <w:t xml:space="preserve"> </w:t>
            </w:r>
            <w:r w:rsidRPr="00B92253">
              <w:rPr>
                <w:rFonts w:hint="cs"/>
                <w:spacing w:val="-6"/>
                <w:w w:val="100"/>
                <w:rtl/>
              </w:rPr>
              <w:t>التابع</w:t>
            </w:r>
            <w:r w:rsidRPr="00B92253">
              <w:rPr>
                <w:spacing w:val="-6"/>
                <w:w w:val="100"/>
                <w:rtl/>
              </w:rPr>
              <w:t xml:space="preserve"> </w:t>
            </w:r>
            <w:r w:rsidRPr="00B92253">
              <w:rPr>
                <w:rFonts w:hint="cs"/>
                <w:spacing w:val="-6"/>
                <w:w w:val="100"/>
                <w:rtl/>
              </w:rPr>
              <w:t>للفريق</w:t>
            </w:r>
            <w:r w:rsidRPr="00B92253">
              <w:rPr>
                <w:spacing w:val="-6"/>
                <w:w w:val="100"/>
                <w:rtl/>
              </w:rPr>
              <w:t xml:space="preserve"> </w:t>
            </w:r>
            <w:r w:rsidRPr="00B92253">
              <w:rPr>
                <w:rFonts w:hint="cs"/>
                <w:spacing w:val="-6"/>
                <w:w w:val="100"/>
                <w:rtl/>
              </w:rPr>
              <w:t>الاستشاري</w:t>
            </w:r>
            <w:r w:rsidRPr="00B92253">
              <w:rPr>
                <w:spacing w:val="-6"/>
                <w:w w:val="100"/>
                <w:rtl/>
              </w:rPr>
              <w:t xml:space="preserve"> </w:t>
            </w:r>
            <w:r w:rsidRPr="00B92253">
              <w:rPr>
                <w:rFonts w:hint="cs"/>
                <w:spacing w:val="-6"/>
                <w:w w:val="100"/>
                <w:rtl/>
              </w:rPr>
              <w:t>لتنمية</w:t>
            </w:r>
            <w:r w:rsidR="00B92253" w:rsidRPr="00B92253">
              <w:rPr>
                <w:rFonts w:hint="cs"/>
                <w:spacing w:val="-6"/>
                <w:w w:val="100"/>
                <w:rtl/>
              </w:rPr>
              <w:t xml:space="preserve"> </w:t>
            </w:r>
            <w:r w:rsidRPr="00B92253">
              <w:rPr>
                <w:rFonts w:hint="cs"/>
                <w:spacing w:val="-6"/>
                <w:w w:val="100"/>
                <w:rtl/>
              </w:rPr>
              <w:t>الاتصالات</w:t>
            </w:r>
            <w:r w:rsidR="00B92253" w:rsidRPr="00B92253">
              <w:rPr>
                <w:rFonts w:hint="cs"/>
                <w:spacing w:val="-6"/>
                <w:w w:val="100"/>
                <w:rtl/>
              </w:rPr>
              <w:t> </w:t>
            </w:r>
            <w:r w:rsidR="00B74720" w:rsidRPr="00B92253">
              <w:rPr>
                <w:spacing w:val="-6"/>
                <w:w w:val="100"/>
              </w:rPr>
              <w:t>(</w:t>
            </w:r>
            <w:r w:rsidRPr="00B92253">
              <w:rPr>
                <w:spacing w:val="-6"/>
                <w:w w:val="100"/>
                <w:lang w:bidi="ar-EG"/>
              </w:rPr>
              <w:t>TDAG</w:t>
            </w:r>
            <w:r w:rsidR="00B74720" w:rsidRPr="00B92253">
              <w:rPr>
                <w:spacing w:val="-6"/>
                <w:w w:val="100"/>
              </w:rPr>
              <w:t>)</w:t>
            </w:r>
            <w:r w:rsidRPr="00B92253">
              <w:rPr>
                <w:rFonts w:hint="cs"/>
                <w:w w:val="100"/>
                <w:rtl/>
              </w:rPr>
              <w:t xml:space="preserve"> والمعني</w:t>
            </w:r>
            <w:r w:rsidRPr="00B92253">
              <w:rPr>
                <w:w w:val="100"/>
                <w:rtl/>
              </w:rPr>
              <w:t xml:space="preserve"> </w:t>
            </w:r>
            <w:r w:rsidRPr="00B92253">
              <w:rPr>
                <w:rFonts w:hint="cs"/>
                <w:w w:val="100"/>
                <w:rtl/>
              </w:rPr>
              <w:t>بتبسيط</w:t>
            </w:r>
            <w:r w:rsidRPr="00B92253">
              <w:rPr>
                <w:w w:val="100"/>
                <w:rtl/>
              </w:rPr>
              <w:t xml:space="preserve"> </w:t>
            </w:r>
            <w:r w:rsidRPr="00B92253">
              <w:rPr>
                <w:rFonts w:hint="cs"/>
                <w:w w:val="100"/>
                <w:rtl/>
              </w:rPr>
              <w:t>قرارات</w:t>
            </w:r>
            <w:r w:rsidRPr="00B92253">
              <w:rPr>
                <w:w w:val="100"/>
                <w:rtl/>
              </w:rPr>
              <w:t xml:space="preserve"> </w:t>
            </w:r>
            <w:r w:rsidRPr="00B92253">
              <w:rPr>
                <w:rFonts w:hint="cs"/>
                <w:w w:val="100"/>
                <w:rtl/>
              </w:rPr>
              <w:t>المؤتمر</w:t>
            </w:r>
            <w:r w:rsidRPr="00B92253">
              <w:rPr>
                <w:w w:val="100"/>
                <w:rtl/>
              </w:rPr>
              <w:t xml:space="preserve"> </w:t>
            </w:r>
            <w:r w:rsidRPr="00B92253">
              <w:rPr>
                <w:rFonts w:hint="cs"/>
                <w:w w:val="100"/>
                <w:rtl/>
              </w:rPr>
              <w:t>العالمي</w:t>
            </w:r>
            <w:r w:rsidRPr="00B92253">
              <w:rPr>
                <w:w w:val="100"/>
                <w:rtl/>
              </w:rPr>
              <w:t xml:space="preserve"> </w:t>
            </w:r>
            <w:r w:rsidRPr="00B92253">
              <w:rPr>
                <w:rFonts w:hint="cs"/>
                <w:w w:val="100"/>
                <w:rtl/>
              </w:rPr>
              <w:t>لتنمية</w:t>
            </w:r>
            <w:r w:rsidRPr="00B92253">
              <w:rPr>
                <w:w w:val="100"/>
                <w:rtl/>
              </w:rPr>
              <w:t xml:space="preserve"> </w:t>
            </w:r>
            <w:r w:rsidRPr="00B92253">
              <w:rPr>
                <w:rFonts w:hint="cs"/>
                <w:w w:val="100"/>
                <w:rtl/>
              </w:rPr>
              <w:t>الاتصالات</w:t>
            </w:r>
          </w:p>
        </w:tc>
      </w:tr>
    </w:tbl>
    <w:p w:rsidR="00B74720" w:rsidRDefault="00B74720" w:rsidP="00AC74BA">
      <w:pPr>
        <w:pStyle w:val="Heading1"/>
        <w:rPr>
          <w:rtl/>
          <w:lang w:bidi="ar-EG"/>
        </w:rPr>
      </w:pPr>
      <w:r>
        <w:rPr>
          <w:lang w:val="fr-FR" w:bidi="ar-EG"/>
        </w:rPr>
        <w:t>1</w:t>
      </w:r>
      <w:r>
        <w:rPr>
          <w:rtl/>
          <w:lang w:val="fr-FR"/>
        </w:rPr>
        <w:tab/>
      </w:r>
      <w:r w:rsidRPr="00656EF2">
        <w:rPr>
          <w:rFonts w:hint="cs"/>
          <w:rtl/>
          <w:lang w:bidi="ar-EG"/>
        </w:rPr>
        <w:t>ملاحظات</w:t>
      </w:r>
      <w:r w:rsidRPr="00656EF2">
        <w:rPr>
          <w:rtl/>
          <w:lang w:bidi="ar-EG"/>
        </w:rPr>
        <w:t xml:space="preserve"> </w:t>
      </w:r>
      <w:r w:rsidRPr="00656EF2">
        <w:rPr>
          <w:rFonts w:hint="cs"/>
          <w:rtl/>
          <w:lang w:bidi="ar-EG"/>
        </w:rPr>
        <w:t>افتتاحية</w:t>
      </w:r>
      <w:r w:rsidRPr="00656EF2">
        <w:rPr>
          <w:rtl/>
          <w:lang w:bidi="ar-EG"/>
        </w:rPr>
        <w:t xml:space="preserve"> </w:t>
      </w:r>
      <w:r w:rsidRPr="00656EF2">
        <w:rPr>
          <w:rFonts w:hint="cs"/>
          <w:rtl/>
          <w:lang w:bidi="ar-EG"/>
        </w:rPr>
        <w:t>وإقرار</w:t>
      </w:r>
      <w:r w:rsidRPr="00656EF2">
        <w:rPr>
          <w:rtl/>
          <w:lang w:bidi="ar-EG"/>
        </w:rPr>
        <w:t xml:space="preserve"> </w:t>
      </w:r>
      <w:r w:rsidRPr="00656EF2">
        <w:rPr>
          <w:rFonts w:hint="cs"/>
          <w:rtl/>
          <w:lang w:bidi="ar-EG"/>
        </w:rPr>
        <w:t>جدول</w:t>
      </w:r>
      <w:r w:rsidRPr="00656EF2">
        <w:rPr>
          <w:rtl/>
          <w:lang w:bidi="ar-EG"/>
        </w:rPr>
        <w:t xml:space="preserve"> </w:t>
      </w:r>
      <w:r w:rsidRPr="00656EF2">
        <w:rPr>
          <w:rFonts w:hint="cs"/>
          <w:rtl/>
          <w:lang w:bidi="ar-EG"/>
        </w:rPr>
        <w:t>الأعمال</w:t>
      </w:r>
    </w:p>
    <w:p w:rsidR="00706D7A" w:rsidRDefault="00700BF2" w:rsidP="006D7301">
      <w:pPr>
        <w:rPr>
          <w:rtl/>
        </w:rPr>
      </w:pPr>
      <w:r>
        <w:rPr>
          <w:rFonts w:hint="cs"/>
          <w:rtl/>
          <w:lang w:bidi="ar-EG"/>
        </w:rPr>
        <w:t>عقد</w:t>
      </w:r>
      <w:r w:rsidR="00B74720">
        <w:rPr>
          <w:rFonts w:hint="cs"/>
          <w:rtl/>
          <w:lang w:bidi="ar-EG"/>
        </w:rPr>
        <w:t xml:space="preserve"> </w:t>
      </w:r>
      <w:r w:rsidR="00B74720" w:rsidRPr="00656EF2">
        <w:rPr>
          <w:rFonts w:hint="cs"/>
          <w:rtl/>
          <w:lang w:bidi="ar-EG"/>
        </w:rPr>
        <w:t>فريق</w:t>
      </w:r>
      <w:r w:rsidR="00B74720" w:rsidRPr="00656EF2">
        <w:rPr>
          <w:rtl/>
          <w:lang w:bidi="ar-EG"/>
        </w:rPr>
        <w:t xml:space="preserve"> </w:t>
      </w:r>
      <w:r w:rsidR="00B74720" w:rsidRPr="00656EF2">
        <w:rPr>
          <w:rFonts w:hint="cs"/>
          <w:rtl/>
          <w:lang w:bidi="ar-EG"/>
        </w:rPr>
        <w:t>العمل</w:t>
      </w:r>
      <w:r w:rsidR="00B74720" w:rsidRPr="00656EF2">
        <w:rPr>
          <w:rtl/>
          <w:lang w:bidi="ar-EG"/>
        </w:rPr>
        <w:t xml:space="preserve"> </w:t>
      </w:r>
      <w:r w:rsidR="00B74720" w:rsidRPr="00656EF2">
        <w:rPr>
          <w:rFonts w:hint="cs"/>
          <w:rtl/>
          <w:lang w:bidi="ar-EG"/>
        </w:rPr>
        <w:t>بالمراسلة</w:t>
      </w:r>
      <w:r w:rsidR="00B74720" w:rsidRPr="00656EF2">
        <w:rPr>
          <w:rtl/>
          <w:lang w:bidi="ar-EG"/>
        </w:rPr>
        <w:t xml:space="preserve"> </w:t>
      </w:r>
      <w:r w:rsidR="00B74720" w:rsidRPr="00656EF2">
        <w:rPr>
          <w:rFonts w:hint="cs"/>
          <w:rtl/>
          <w:lang w:bidi="ar-EG"/>
        </w:rPr>
        <w:t>المعني</w:t>
      </w:r>
      <w:r w:rsidR="00B74720" w:rsidRPr="00656EF2">
        <w:rPr>
          <w:rtl/>
          <w:lang w:bidi="ar-EG"/>
        </w:rPr>
        <w:t xml:space="preserve"> </w:t>
      </w:r>
      <w:r w:rsidR="00B74720" w:rsidRPr="00656EF2">
        <w:rPr>
          <w:rFonts w:hint="cs"/>
          <w:rtl/>
          <w:lang w:bidi="ar-EG"/>
        </w:rPr>
        <w:t>بتبسيط</w:t>
      </w:r>
      <w:r w:rsidR="00B74720" w:rsidRPr="00656EF2">
        <w:rPr>
          <w:rtl/>
          <w:lang w:bidi="ar-EG"/>
        </w:rPr>
        <w:t xml:space="preserve"> </w:t>
      </w:r>
      <w:r w:rsidR="00B74720" w:rsidRPr="00656EF2">
        <w:rPr>
          <w:rFonts w:hint="cs"/>
          <w:rtl/>
          <w:lang w:bidi="ar-EG"/>
        </w:rPr>
        <w:t>قرارات</w:t>
      </w:r>
      <w:r w:rsidR="00B74720" w:rsidRPr="00656EF2">
        <w:rPr>
          <w:rtl/>
          <w:lang w:bidi="ar-EG"/>
        </w:rPr>
        <w:t xml:space="preserve"> </w:t>
      </w:r>
      <w:r w:rsidR="00B74720" w:rsidRPr="00656EF2">
        <w:rPr>
          <w:rFonts w:hint="cs"/>
          <w:rtl/>
          <w:lang w:bidi="ar-EG"/>
        </w:rPr>
        <w:t>المؤتمر</w:t>
      </w:r>
      <w:r w:rsidR="00B74720" w:rsidRPr="00656EF2">
        <w:rPr>
          <w:rtl/>
          <w:lang w:bidi="ar-EG"/>
        </w:rPr>
        <w:t xml:space="preserve"> </w:t>
      </w:r>
      <w:r w:rsidR="00B74720" w:rsidRPr="00656EF2">
        <w:rPr>
          <w:rFonts w:hint="cs"/>
          <w:rtl/>
          <w:lang w:bidi="ar-EG"/>
        </w:rPr>
        <w:t>العالمي</w:t>
      </w:r>
      <w:r w:rsidR="00B74720" w:rsidRPr="00656EF2">
        <w:rPr>
          <w:rtl/>
          <w:lang w:bidi="ar-EG"/>
        </w:rPr>
        <w:t xml:space="preserve"> </w:t>
      </w:r>
      <w:r w:rsidR="00B74720" w:rsidRPr="00656EF2">
        <w:rPr>
          <w:rFonts w:hint="cs"/>
          <w:rtl/>
          <w:lang w:bidi="ar-EG"/>
        </w:rPr>
        <w:t>لتنمية</w:t>
      </w:r>
      <w:r w:rsidR="00B74720" w:rsidRPr="00656EF2">
        <w:rPr>
          <w:rtl/>
          <w:lang w:bidi="ar-EG"/>
        </w:rPr>
        <w:t xml:space="preserve"> </w:t>
      </w:r>
      <w:r w:rsidR="00B74720" w:rsidRPr="00656EF2">
        <w:rPr>
          <w:rFonts w:hint="cs"/>
          <w:rtl/>
          <w:lang w:bidi="ar-EG"/>
        </w:rPr>
        <w:t>الاتصالات</w:t>
      </w:r>
      <w:r w:rsidR="00B74720">
        <w:rPr>
          <w:rFonts w:hint="cs"/>
          <w:rtl/>
          <w:lang w:bidi="ar-EG"/>
        </w:rPr>
        <w:t xml:space="preserve"> </w:t>
      </w:r>
      <w:r w:rsidR="00EF7CE3">
        <w:rPr>
          <w:lang w:bidi="ar-EG"/>
        </w:rPr>
        <w:t>(</w:t>
      </w:r>
      <w:r w:rsidR="00B74720">
        <w:t>CG-SR</w:t>
      </w:r>
      <w:r w:rsidR="00EF7CE3">
        <w:rPr>
          <w:lang w:bidi="ar-EG"/>
        </w:rPr>
        <w:t>)</w:t>
      </w:r>
      <w:r w:rsidR="00B74720">
        <w:rPr>
          <w:rFonts w:hint="cs"/>
          <w:rtl/>
          <w:lang w:bidi="ar-EG"/>
        </w:rPr>
        <w:t xml:space="preserve"> اجتماعه الثاني في </w:t>
      </w:r>
      <w:r w:rsidR="00B74720" w:rsidRPr="00656EF2">
        <w:rPr>
          <w:rFonts w:hint="cs"/>
          <w:sz w:val="16"/>
          <w:szCs w:val="22"/>
          <w:rtl/>
          <w:lang w:bidi="ar-EG"/>
        </w:rPr>
        <w:t>28</w:t>
      </w:r>
      <w:r w:rsidR="006D7301">
        <w:rPr>
          <w:rFonts w:hint="eastAsia"/>
          <w:rtl/>
          <w:lang w:bidi="ar-EG"/>
        </w:rPr>
        <w:t> </w:t>
      </w:r>
      <w:r w:rsidR="00B74720" w:rsidRPr="00656EF2">
        <w:rPr>
          <w:rFonts w:hint="cs"/>
          <w:sz w:val="30"/>
          <w:rtl/>
          <w:lang w:bidi="ar-EG"/>
        </w:rPr>
        <w:t>سبتمبر</w:t>
      </w:r>
      <w:r w:rsidR="00F60670">
        <w:rPr>
          <w:rFonts w:hint="eastAsia"/>
          <w:szCs w:val="32"/>
          <w:rtl/>
          <w:lang w:bidi="ar-EG"/>
        </w:rPr>
        <w:t> </w:t>
      </w:r>
      <w:r w:rsidR="00B74720" w:rsidRPr="00656EF2">
        <w:rPr>
          <w:rFonts w:hint="cs"/>
          <w:sz w:val="16"/>
          <w:szCs w:val="22"/>
          <w:rtl/>
          <w:lang w:bidi="ar-EG"/>
        </w:rPr>
        <w:t>2016</w:t>
      </w:r>
      <w:r w:rsidR="00B74720">
        <w:rPr>
          <w:rFonts w:hint="cs"/>
          <w:rtl/>
          <w:lang w:bidi="ar-EG"/>
        </w:rPr>
        <w:t xml:space="preserve"> برئاسة الدكتور </w:t>
      </w:r>
      <w:r w:rsidR="00B74720" w:rsidRPr="00656EF2">
        <w:rPr>
          <w:rFonts w:hint="cs"/>
          <w:rtl/>
          <w:lang w:bidi="ar-EG"/>
        </w:rPr>
        <w:t>أحمد</w:t>
      </w:r>
      <w:r w:rsidR="00B74720" w:rsidRPr="00656EF2">
        <w:rPr>
          <w:rtl/>
          <w:lang w:bidi="ar-EG"/>
        </w:rPr>
        <w:t xml:space="preserve"> </w:t>
      </w:r>
      <w:r w:rsidR="00B74720" w:rsidRPr="00656EF2">
        <w:rPr>
          <w:rFonts w:hint="cs"/>
          <w:rtl/>
          <w:lang w:bidi="ar-EG"/>
        </w:rPr>
        <w:t>رضا</w:t>
      </w:r>
      <w:r w:rsidR="00B74720" w:rsidRPr="00656EF2">
        <w:rPr>
          <w:rtl/>
          <w:lang w:bidi="ar-EG"/>
        </w:rPr>
        <w:t xml:space="preserve"> </w:t>
      </w:r>
      <w:r w:rsidR="00B74720" w:rsidRPr="00656EF2">
        <w:rPr>
          <w:rFonts w:hint="cs"/>
          <w:rtl/>
          <w:lang w:bidi="ar-EG"/>
        </w:rPr>
        <w:t>شر</w:t>
      </w:r>
      <w:r w:rsidR="00364DA2">
        <w:rPr>
          <w:rFonts w:hint="cs"/>
          <w:rtl/>
          <w:lang w:bidi="ar-EG"/>
        </w:rPr>
        <w:t>ا</w:t>
      </w:r>
      <w:r w:rsidR="00B74720" w:rsidRPr="00656EF2">
        <w:rPr>
          <w:rFonts w:hint="cs"/>
          <w:rtl/>
          <w:lang w:bidi="ar-EG"/>
        </w:rPr>
        <w:t>فات</w:t>
      </w:r>
      <w:r w:rsidR="00B74720">
        <w:rPr>
          <w:rFonts w:hint="cs"/>
          <w:rtl/>
          <w:lang w:bidi="ar-EG"/>
        </w:rPr>
        <w:t>، نائب رئيس ا</w:t>
      </w:r>
      <w:r w:rsidR="00B74720" w:rsidRPr="00656EF2">
        <w:rPr>
          <w:rFonts w:hint="cs"/>
          <w:rtl/>
          <w:lang w:bidi="ar-EG"/>
        </w:rPr>
        <w:t>لفريق</w:t>
      </w:r>
      <w:r w:rsidR="00B74720" w:rsidRPr="00656EF2">
        <w:rPr>
          <w:rtl/>
          <w:lang w:bidi="ar-EG"/>
        </w:rPr>
        <w:t xml:space="preserve"> </w:t>
      </w:r>
      <w:r w:rsidR="00B74720" w:rsidRPr="00656EF2">
        <w:rPr>
          <w:rFonts w:hint="cs"/>
          <w:rtl/>
          <w:lang w:bidi="ar-EG"/>
        </w:rPr>
        <w:t>الاستشاري</w:t>
      </w:r>
      <w:r w:rsidR="00B74720" w:rsidRPr="00656EF2">
        <w:rPr>
          <w:rtl/>
          <w:lang w:bidi="ar-EG"/>
        </w:rPr>
        <w:t xml:space="preserve"> </w:t>
      </w:r>
      <w:r w:rsidR="00B74720" w:rsidRPr="00656EF2">
        <w:rPr>
          <w:rFonts w:hint="cs"/>
          <w:rtl/>
          <w:lang w:bidi="ar-EG"/>
        </w:rPr>
        <w:t>لتنمية</w:t>
      </w:r>
      <w:r w:rsidR="00B74720" w:rsidRPr="00656EF2">
        <w:rPr>
          <w:rtl/>
          <w:lang w:bidi="ar-EG"/>
        </w:rPr>
        <w:t xml:space="preserve"> </w:t>
      </w:r>
      <w:r w:rsidR="00B74720" w:rsidRPr="00656EF2">
        <w:rPr>
          <w:rFonts w:hint="cs"/>
          <w:rtl/>
          <w:lang w:bidi="ar-EG"/>
        </w:rPr>
        <w:t>الاتصالات</w:t>
      </w:r>
      <w:r w:rsidR="00B74720">
        <w:rPr>
          <w:rFonts w:hint="cs"/>
          <w:rtl/>
          <w:lang w:bidi="ar-EG"/>
        </w:rPr>
        <w:t>.</w:t>
      </w:r>
    </w:p>
    <w:p w:rsidR="00B74720" w:rsidRPr="00C97A33" w:rsidRDefault="00B74720" w:rsidP="00867C98">
      <w:pPr>
        <w:rPr>
          <w:spacing w:val="-8"/>
          <w:rtl/>
          <w:lang w:bidi="ar-EG"/>
        </w:rPr>
      </w:pPr>
      <w:r w:rsidRPr="00C97A33">
        <w:rPr>
          <w:rFonts w:hint="cs"/>
          <w:spacing w:val="-8"/>
          <w:rtl/>
          <w:lang w:bidi="ar-EG"/>
        </w:rPr>
        <w:t>ورحب الرئيس، الدكتور شر</w:t>
      </w:r>
      <w:r w:rsidR="008C6E0B">
        <w:rPr>
          <w:rFonts w:hint="cs"/>
          <w:spacing w:val="-8"/>
          <w:rtl/>
          <w:lang w:bidi="ar-EG"/>
        </w:rPr>
        <w:t>ا</w:t>
      </w:r>
      <w:r w:rsidRPr="00C97A33">
        <w:rPr>
          <w:rFonts w:hint="cs"/>
          <w:spacing w:val="-8"/>
          <w:rtl/>
          <w:lang w:bidi="ar-EG"/>
        </w:rPr>
        <w:t>فات، بالمشاركين وشكرهم على مشاركتهم النشطة والمهمّة في أعمال فري</w:t>
      </w:r>
      <w:r w:rsidR="00760B0C" w:rsidRPr="00C97A33">
        <w:rPr>
          <w:rFonts w:hint="cs"/>
          <w:spacing w:val="-8"/>
          <w:rtl/>
          <w:lang w:bidi="ar-EG"/>
        </w:rPr>
        <w:t>ق العمل بالمراسلة منذ إنشائه في</w:t>
      </w:r>
      <w:r w:rsidR="00760B0C" w:rsidRPr="00C97A33">
        <w:rPr>
          <w:rFonts w:hint="eastAsia"/>
          <w:spacing w:val="-8"/>
          <w:rtl/>
          <w:lang w:bidi="ar-EG"/>
        </w:rPr>
        <w:t> </w:t>
      </w:r>
      <w:r w:rsidRPr="00C97A33">
        <w:rPr>
          <w:rFonts w:hint="cs"/>
          <w:spacing w:val="-8"/>
          <w:rtl/>
          <w:lang w:bidi="ar-EG"/>
        </w:rPr>
        <w:t>مارس</w:t>
      </w:r>
      <w:r w:rsidR="00867C98" w:rsidRPr="00C97A33">
        <w:rPr>
          <w:rFonts w:hint="eastAsia"/>
          <w:spacing w:val="-8"/>
          <w:rtl/>
          <w:lang w:bidi="ar-EG"/>
        </w:rPr>
        <w:t> </w:t>
      </w:r>
      <w:r w:rsidR="00F60670" w:rsidRPr="00C97A33">
        <w:rPr>
          <w:spacing w:val="-8"/>
          <w:lang w:bidi="ar-EG"/>
        </w:rPr>
        <w:t>2016</w:t>
      </w:r>
      <w:r w:rsidR="00F60670" w:rsidRPr="00C97A33">
        <w:rPr>
          <w:rFonts w:hint="cs"/>
          <w:spacing w:val="-8"/>
          <w:rtl/>
          <w:lang w:bidi="ar-EG"/>
        </w:rPr>
        <w:t>.</w:t>
      </w:r>
    </w:p>
    <w:p w:rsidR="00B74720" w:rsidRPr="00B74720" w:rsidRDefault="00B74720" w:rsidP="00771A23">
      <w:pPr>
        <w:rPr>
          <w:rtl/>
          <w:lang w:bidi="ar-EG"/>
        </w:rPr>
      </w:pPr>
      <w:r w:rsidRPr="00B74720">
        <w:rPr>
          <w:rFonts w:hint="cs"/>
          <w:rtl/>
          <w:lang w:bidi="ar-EG"/>
        </w:rPr>
        <w:t xml:space="preserve">وتوجه مدير مكتب تنمية الاتصالات، السيد براهيما سانو، إلى الحضور بواسطة مرافق المشاركة </w:t>
      </w:r>
      <w:r w:rsidR="002F12B9">
        <w:rPr>
          <w:rFonts w:hint="cs"/>
          <w:rtl/>
          <w:lang w:bidi="ar-EG"/>
        </w:rPr>
        <w:t>عن بُعد</w:t>
      </w:r>
      <w:r w:rsidRPr="00B74720">
        <w:rPr>
          <w:rFonts w:hint="cs"/>
          <w:rtl/>
          <w:lang w:bidi="ar-EG"/>
        </w:rPr>
        <w:t xml:space="preserve">. وشدد، في ملاحظاته الافتتاحية، على أهمية أعمال فريق العمل بالمراسلة الرامية إلى تبسيط قرارات المؤتمر العالمي لتنمية الاتصالات. وأعرب عن الشعور العام الذي أبداه له أعضاء قطاع تنمية الاتصالات فيما يخص كثرة القرارات. وأوضح السيد سانو أن الهدف هو تبسيط الأولويات وتيسير العمليات وليس إفراغ القرارات من مضمونها الجوهري من خلال حذف مسائل حددها الأعضاء. </w:t>
      </w:r>
      <w:r w:rsidRPr="00F60670">
        <w:rPr>
          <w:rFonts w:hint="cs"/>
          <w:spacing w:val="-6"/>
          <w:rtl/>
          <w:lang w:bidi="ar-EG"/>
        </w:rPr>
        <w:t>وسيتيح إدراج مسائل مماثلة التركيز على الانتصارات ذات الوقع الكبير وعلى إنجاز</w:t>
      </w:r>
      <w:r w:rsidRPr="00F60670">
        <w:rPr>
          <w:spacing w:val="-6"/>
          <w:rtl/>
          <w:lang w:bidi="ar-EG"/>
        </w:rPr>
        <w:t xml:space="preserve"> </w:t>
      </w:r>
      <w:r w:rsidRPr="00F60670">
        <w:rPr>
          <w:rFonts w:hint="cs"/>
          <w:spacing w:val="-6"/>
          <w:rtl/>
          <w:lang w:bidi="ar-EG"/>
        </w:rPr>
        <w:t>المزيد</w:t>
      </w:r>
      <w:r w:rsidRPr="00F60670">
        <w:rPr>
          <w:spacing w:val="-6"/>
          <w:rtl/>
          <w:lang w:bidi="ar-EG"/>
        </w:rPr>
        <w:t xml:space="preserve"> </w:t>
      </w:r>
      <w:r w:rsidRPr="00F60670">
        <w:rPr>
          <w:rFonts w:hint="cs"/>
          <w:spacing w:val="-6"/>
          <w:rtl/>
          <w:lang w:bidi="ar-EG"/>
        </w:rPr>
        <w:t>بموارد</w:t>
      </w:r>
      <w:r w:rsidRPr="00F60670">
        <w:rPr>
          <w:spacing w:val="-6"/>
          <w:rtl/>
          <w:lang w:bidi="ar-EG"/>
        </w:rPr>
        <w:t xml:space="preserve"> </w:t>
      </w:r>
      <w:r w:rsidRPr="00F60670">
        <w:rPr>
          <w:rFonts w:hint="cs"/>
          <w:spacing w:val="-6"/>
          <w:rtl/>
          <w:lang w:bidi="ar-EG"/>
        </w:rPr>
        <w:t>أقل. وتمهيداً لانعقاد المؤتمر العالمي القادم لتنمية الاتصالات</w:t>
      </w:r>
      <w:r w:rsidR="00771A23">
        <w:rPr>
          <w:rFonts w:hint="eastAsia"/>
          <w:spacing w:val="-6"/>
          <w:rtl/>
          <w:lang w:bidi="ar-EG"/>
        </w:rPr>
        <w:t> </w:t>
      </w:r>
      <w:r w:rsidR="00F60670" w:rsidRPr="00F60670">
        <w:rPr>
          <w:spacing w:val="-6"/>
        </w:rPr>
        <w:t>(WTDC)</w:t>
      </w:r>
      <w:r w:rsidRPr="00F60670">
        <w:rPr>
          <w:rFonts w:hint="cs"/>
          <w:spacing w:val="-6"/>
          <w:rtl/>
          <w:lang w:bidi="ar-EG"/>
        </w:rPr>
        <w:t>،</w:t>
      </w:r>
      <w:r w:rsidRPr="00B74720">
        <w:rPr>
          <w:rFonts w:hint="cs"/>
          <w:rtl/>
          <w:lang w:bidi="ar-EG"/>
        </w:rPr>
        <w:t xml:space="preserve"> من المناسب النظر في الإطار الأنسب لتناول شتى المسائل التي طرحها أعضاء قطاع تنمية الاتصالات، وقد يكون هذا الإطار القرارات أو الخطة التشغيلية أو الخطة الاستراتيجية أو إعلان المؤتمر العالمي لتنمية الاتصالات.</w:t>
      </w:r>
    </w:p>
    <w:p w:rsidR="00B74720" w:rsidRPr="00B74720" w:rsidRDefault="00B74720" w:rsidP="004C3BF9">
      <w:pPr>
        <w:rPr>
          <w:rFonts w:hint="cs"/>
          <w:rtl/>
          <w:lang w:bidi="ar-EG"/>
        </w:rPr>
      </w:pPr>
      <w:r w:rsidRPr="00536308">
        <w:rPr>
          <w:rFonts w:hint="cs"/>
          <w:spacing w:val="-4"/>
          <w:rtl/>
          <w:lang w:bidi="ar-EG"/>
        </w:rPr>
        <w:t xml:space="preserve">وشكر مديرُ مكتب تنمية الاتصالات الدكتور </w:t>
      </w:r>
      <w:r w:rsidR="008C6E0B">
        <w:rPr>
          <w:rFonts w:hint="cs"/>
          <w:spacing w:val="-4"/>
          <w:rtl/>
          <w:lang w:bidi="ar-EG"/>
        </w:rPr>
        <w:t>شرافات</w:t>
      </w:r>
      <w:r w:rsidRPr="00536308">
        <w:rPr>
          <w:rFonts w:hint="cs"/>
          <w:spacing w:val="-4"/>
          <w:rtl/>
          <w:lang w:bidi="ar-EG"/>
        </w:rPr>
        <w:t xml:space="preserve"> على قيادته الفع</w:t>
      </w:r>
      <w:r w:rsidR="00077580">
        <w:rPr>
          <w:rFonts w:hint="cs"/>
          <w:spacing w:val="-4"/>
          <w:rtl/>
          <w:lang w:bidi="ar-EG"/>
        </w:rPr>
        <w:t>ّ</w:t>
      </w:r>
      <w:r w:rsidRPr="00536308">
        <w:rPr>
          <w:rFonts w:hint="cs"/>
          <w:spacing w:val="-4"/>
          <w:rtl/>
          <w:lang w:bidi="ar-EG"/>
        </w:rPr>
        <w:t>الة وكذلك جميع الأعضاء الذين وافقوا على متابعته في</w:t>
      </w:r>
      <w:r w:rsidR="00536308">
        <w:rPr>
          <w:rFonts w:hint="eastAsia"/>
          <w:spacing w:val="-4"/>
          <w:rtl/>
          <w:lang w:bidi="ar-EG"/>
        </w:rPr>
        <w:t> </w:t>
      </w:r>
      <w:r w:rsidRPr="00536308">
        <w:rPr>
          <w:rFonts w:hint="cs"/>
          <w:spacing w:val="-4"/>
          <w:rtl/>
          <w:lang w:bidi="ar-EG"/>
        </w:rPr>
        <w:t>هذه</w:t>
      </w:r>
      <w:r w:rsidR="00536308">
        <w:rPr>
          <w:rFonts w:hint="eastAsia"/>
          <w:spacing w:val="-4"/>
          <w:rtl/>
          <w:lang w:bidi="ar-EG"/>
        </w:rPr>
        <w:t> </w:t>
      </w:r>
      <w:r w:rsidRPr="00536308">
        <w:rPr>
          <w:rFonts w:hint="cs"/>
          <w:spacing w:val="-4"/>
          <w:rtl/>
          <w:lang w:bidi="ar-EG"/>
        </w:rPr>
        <w:t>العملية</w:t>
      </w:r>
      <w:r w:rsidRPr="00B74720">
        <w:rPr>
          <w:rFonts w:hint="cs"/>
          <w:rtl/>
          <w:lang w:bidi="ar-EG"/>
        </w:rPr>
        <w:t xml:space="preserve"> المهمة. ودعا المشاركين في هذا الاجتماع إلى التركيز على المبادئ التوجيهية لدفع أعمال فريق العمل بالمراسلة قدماً. وذكّر بأن</w:t>
      </w:r>
      <w:r w:rsidR="0096281C">
        <w:rPr>
          <w:rFonts w:hint="eastAsia"/>
          <w:rtl/>
          <w:lang w:bidi="ar-EG"/>
        </w:rPr>
        <w:t> </w:t>
      </w:r>
      <w:r w:rsidRPr="00B74720">
        <w:rPr>
          <w:rFonts w:hint="cs"/>
          <w:rtl/>
          <w:lang w:bidi="ar-EG"/>
        </w:rPr>
        <w:t>الاجتماعات الإقليمية التحضيرية</w:t>
      </w:r>
      <w:r w:rsidR="004C3BF9">
        <w:rPr>
          <w:rFonts w:hint="eastAsia"/>
          <w:rtl/>
          <w:lang w:bidi="ar-EG"/>
        </w:rPr>
        <w:t> </w:t>
      </w:r>
      <w:r w:rsidR="0036046F" w:rsidRPr="0036046F">
        <w:rPr>
          <w:lang w:bidi="ar-EG"/>
        </w:rPr>
        <w:t>(RPM)</w:t>
      </w:r>
      <w:r w:rsidRPr="00B74720">
        <w:rPr>
          <w:rFonts w:hint="cs"/>
          <w:rtl/>
          <w:lang w:bidi="ar-EG"/>
        </w:rPr>
        <w:t xml:space="preserve"> للمؤتمر</w:t>
      </w:r>
      <w:r w:rsidRPr="00B74720">
        <w:rPr>
          <w:rtl/>
          <w:lang w:bidi="ar-EG"/>
        </w:rPr>
        <w:t xml:space="preserve"> </w:t>
      </w:r>
      <w:r w:rsidRPr="00B74720">
        <w:rPr>
          <w:rFonts w:hint="cs"/>
          <w:rtl/>
          <w:lang w:bidi="ar-EG"/>
        </w:rPr>
        <w:t>العالمي</w:t>
      </w:r>
      <w:r w:rsidRPr="00B74720">
        <w:rPr>
          <w:rtl/>
          <w:lang w:bidi="ar-EG"/>
        </w:rPr>
        <w:t xml:space="preserve"> </w:t>
      </w:r>
      <w:r w:rsidRPr="00B74720">
        <w:rPr>
          <w:rFonts w:hint="cs"/>
          <w:rtl/>
          <w:lang w:bidi="ar-EG"/>
        </w:rPr>
        <w:t>لتنمية</w:t>
      </w:r>
      <w:r w:rsidRPr="00B74720">
        <w:rPr>
          <w:rtl/>
          <w:lang w:bidi="ar-EG"/>
        </w:rPr>
        <w:t xml:space="preserve"> </w:t>
      </w:r>
      <w:r w:rsidRPr="00B74720">
        <w:rPr>
          <w:rFonts w:hint="cs"/>
          <w:rtl/>
          <w:lang w:bidi="ar-EG"/>
        </w:rPr>
        <w:t>الاتصالات ستتيح المزيد من الفرص لمناقشة مقترحات عملية تدعو إلى دمج قرارات. وستوفر هذه الاجتماعات أيضاً معلومات قيمة للأعمال التي يضطلع بها حالياً فريق العمل بالمراسلة المعني بتبسيط قرارات المؤتمر العالمي لتنمية الاتصالات.</w:t>
      </w:r>
    </w:p>
    <w:p w:rsidR="00B74720" w:rsidRPr="00B74720" w:rsidRDefault="00B74720" w:rsidP="003745BA">
      <w:pPr>
        <w:rPr>
          <w:rtl/>
          <w:lang w:bidi="ar-EG"/>
        </w:rPr>
      </w:pPr>
      <w:r w:rsidRPr="00B74720">
        <w:rPr>
          <w:rFonts w:hint="cs"/>
          <w:rtl/>
          <w:lang w:bidi="ar-EG"/>
        </w:rPr>
        <w:t>واعتُمد</w:t>
      </w:r>
      <w:r w:rsidRPr="00B74720">
        <w:rPr>
          <w:rtl/>
          <w:lang w:bidi="ar-EG"/>
        </w:rPr>
        <w:t xml:space="preserve"> </w:t>
      </w:r>
      <w:r w:rsidRPr="00B74720">
        <w:rPr>
          <w:rFonts w:hint="cs"/>
          <w:rtl/>
          <w:lang w:bidi="ar-EG"/>
        </w:rPr>
        <w:t>جدول</w:t>
      </w:r>
      <w:r w:rsidRPr="00B74720">
        <w:rPr>
          <w:rtl/>
          <w:lang w:bidi="ar-EG"/>
        </w:rPr>
        <w:t xml:space="preserve"> </w:t>
      </w:r>
      <w:r w:rsidRPr="00B74720">
        <w:rPr>
          <w:rFonts w:hint="cs"/>
          <w:rtl/>
          <w:lang w:bidi="ar-EG"/>
        </w:rPr>
        <w:t>أعمال</w:t>
      </w:r>
      <w:r w:rsidRPr="00B74720">
        <w:rPr>
          <w:rtl/>
          <w:lang w:bidi="ar-EG"/>
        </w:rPr>
        <w:t xml:space="preserve"> </w:t>
      </w:r>
      <w:r w:rsidRPr="00B74720">
        <w:rPr>
          <w:rFonts w:hint="cs"/>
          <w:rtl/>
          <w:lang w:bidi="ar-EG"/>
        </w:rPr>
        <w:t>الاجتماع</w:t>
      </w:r>
      <w:r w:rsidRPr="00B74720">
        <w:rPr>
          <w:rtl/>
          <w:lang w:bidi="ar-EG"/>
        </w:rPr>
        <w:t xml:space="preserve"> (</w:t>
      </w:r>
      <w:r w:rsidRPr="00B74720">
        <w:rPr>
          <w:rFonts w:hint="cs"/>
          <w:rtl/>
          <w:lang w:bidi="ar-EG"/>
        </w:rPr>
        <w:t>الوثيقة</w:t>
      </w:r>
      <w:r w:rsidRPr="00B74720">
        <w:rPr>
          <w:rtl/>
          <w:lang w:bidi="ar-EG"/>
        </w:rPr>
        <w:t xml:space="preserve"> </w:t>
      </w:r>
      <w:hyperlink r:id="rId9" w:history="1">
        <w:r w:rsidR="003745BA" w:rsidRPr="003745BA">
          <w:rPr>
            <w:rStyle w:val="Hyperlink"/>
            <w:lang w:val="en-GB"/>
          </w:rPr>
          <w:t>TDAG/CG-SR/4</w:t>
        </w:r>
      </w:hyperlink>
      <w:r w:rsidRPr="00B74720">
        <w:rPr>
          <w:rtl/>
          <w:lang w:bidi="ar-EG"/>
        </w:rPr>
        <w:t xml:space="preserve">) </w:t>
      </w:r>
      <w:r w:rsidRPr="00B74720">
        <w:rPr>
          <w:rFonts w:hint="cs"/>
          <w:rtl/>
          <w:lang w:bidi="ar-EG"/>
        </w:rPr>
        <w:t>دون</w:t>
      </w:r>
      <w:r w:rsidRPr="00B74720">
        <w:rPr>
          <w:rtl/>
          <w:lang w:bidi="ar-EG"/>
        </w:rPr>
        <w:t xml:space="preserve"> </w:t>
      </w:r>
      <w:r w:rsidRPr="00B74720">
        <w:rPr>
          <w:rFonts w:hint="cs"/>
          <w:rtl/>
          <w:lang w:bidi="ar-EG"/>
        </w:rPr>
        <w:t>تعديل</w:t>
      </w:r>
      <w:r w:rsidRPr="00B74720">
        <w:rPr>
          <w:rtl/>
          <w:lang w:bidi="ar-EG"/>
        </w:rPr>
        <w:t>.</w:t>
      </w:r>
    </w:p>
    <w:p w:rsidR="00B74720" w:rsidRPr="00B74720" w:rsidRDefault="003D64E1" w:rsidP="003745BA">
      <w:pPr>
        <w:pStyle w:val="Heading1"/>
        <w:rPr>
          <w:rtl/>
          <w:lang w:bidi="ar-EG"/>
        </w:rPr>
      </w:pPr>
      <w:r>
        <w:rPr>
          <w:lang w:bidi="ar-EG"/>
        </w:rPr>
        <w:lastRenderedPageBreak/>
        <w:t>2</w:t>
      </w:r>
      <w:r w:rsidR="00B74720" w:rsidRPr="00B74720">
        <w:rPr>
          <w:rtl/>
          <w:lang w:bidi="ar-EG"/>
        </w:rPr>
        <w:tab/>
      </w:r>
      <w:r w:rsidR="00B74720" w:rsidRPr="00B74720">
        <w:rPr>
          <w:rFonts w:hint="cs"/>
          <w:rtl/>
          <w:lang w:bidi="ar-EG"/>
        </w:rPr>
        <w:t>استعراض</w:t>
      </w:r>
      <w:r w:rsidR="00B74720" w:rsidRPr="00B74720">
        <w:rPr>
          <w:rtl/>
          <w:lang w:bidi="ar-EG"/>
        </w:rPr>
        <w:t xml:space="preserve"> </w:t>
      </w:r>
      <w:r w:rsidR="00B74720" w:rsidRPr="00B74720">
        <w:rPr>
          <w:rFonts w:hint="cs"/>
          <w:rtl/>
          <w:lang w:bidi="ar-EG"/>
        </w:rPr>
        <w:t>الاستنتاجات</w:t>
      </w:r>
      <w:r w:rsidR="00B74720" w:rsidRPr="00B74720">
        <w:rPr>
          <w:rtl/>
          <w:lang w:bidi="ar-EG"/>
        </w:rPr>
        <w:t xml:space="preserve"> </w:t>
      </w:r>
      <w:r w:rsidR="00B74720" w:rsidRPr="00B74720">
        <w:rPr>
          <w:rFonts w:hint="cs"/>
          <w:rtl/>
          <w:lang w:bidi="ar-EG"/>
        </w:rPr>
        <w:t>الرئيسية</w:t>
      </w:r>
      <w:r w:rsidR="00B74720" w:rsidRPr="00B74720">
        <w:rPr>
          <w:rtl/>
          <w:lang w:bidi="ar-EG"/>
        </w:rPr>
        <w:t xml:space="preserve"> </w:t>
      </w:r>
      <w:r w:rsidR="00B74720" w:rsidRPr="00B74720">
        <w:rPr>
          <w:rFonts w:hint="cs"/>
          <w:rtl/>
          <w:lang w:bidi="ar-EG"/>
        </w:rPr>
        <w:t>للاجتماع</w:t>
      </w:r>
      <w:r w:rsidR="00B74720" w:rsidRPr="00B74720">
        <w:rPr>
          <w:rtl/>
          <w:lang w:bidi="ar-EG"/>
        </w:rPr>
        <w:t xml:space="preserve"> </w:t>
      </w:r>
      <w:r w:rsidR="00B74720" w:rsidRPr="00B74720">
        <w:rPr>
          <w:rFonts w:hint="cs"/>
          <w:rtl/>
          <w:lang w:bidi="ar-EG"/>
        </w:rPr>
        <w:t>الأول</w:t>
      </w:r>
      <w:r w:rsidR="00B74720" w:rsidRPr="00B74720">
        <w:rPr>
          <w:rtl/>
          <w:lang w:bidi="ar-EG"/>
        </w:rPr>
        <w:t xml:space="preserve"> </w:t>
      </w:r>
      <w:r w:rsidR="00B74720" w:rsidRPr="00B74720">
        <w:rPr>
          <w:rFonts w:hint="cs"/>
          <w:rtl/>
          <w:lang w:bidi="ar-EG"/>
        </w:rPr>
        <w:t>لفريق</w:t>
      </w:r>
      <w:r w:rsidR="00B74720" w:rsidRPr="00B74720">
        <w:rPr>
          <w:rtl/>
          <w:lang w:bidi="ar-EG"/>
        </w:rPr>
        <w:t xml:space="preserve"> </w:t>
      </w:r>
      <w:r w:rsidR="00B74720" w:rsidRPr="00B74720">
        <w:rPr>
          <w:rFonts w:hint="cs"/>
          <w:rtl/>
          <w:lang w:bidi="ar-EG"/>
        </w:rPr>
        <w:t>العمل</w:t>
      </w:r>
      <w:r w:rsidR="00B74720" w:rsidRPr="00B74720">
        <w:rPr>
          <w:rtl/>
          <w:lang w:bidi="ar-EG"/>
        </w:rPr>
        <w:t xml:space="preserve"> </w:t>
      </w:r>
      <w:r w:rsidR="00B74720" w:rsidRPr="00B74720">
        <w:rPr>
          <w:rFonts w:hint="cs"/>
          <w:rtl/>
          <w:lang w:bidi="ar-EG"/>
        </w:rPr>
        <w:t>بالمراسلة التابع للفريق الاستشاري لتنمية الاتصالات</w:t>
      </w:r>
      <w:r w:rsidR="00B74720" w:rsidRPr="00B74720">
        <w:rPr>
          <w:rtl/>
          <w:lang w:bidi="ar-EG"/>
        </w:rPr>
        <w:t xml:space="preserve"> </w:t>
      </w:r>
      <w:r w:rsidR="00B74720" w:rsidRPr="00B74720">
        <w:rPr>
          <w:rFonts w:hint="cs"/>
          <w:rtl/>
          <w:lang w:bidi="ar-EG"/>
        </w:rPr>
        <w:t>والمعني</w:t>
      </w:r>
      <w:r w:rsidR="00B74720" w:rsidRPr="00B74720">
        <w:rPr>
          <w:rtl/>
          <w:lang w:bidi="ar-EG"/>
        </w:rPr>
        <w:t xml:space="preserve"> </w:t>
      </w:r>
      <w:r w:rsidR="00B74720" w:rsidRPr="00B74720">
        <w:rPr>
          <w:rFonts w:hint="cs"/>
          <w:rtl/>
          <w:lang w:bidi="ar-EG"/>
        </w:rPr>
        <w:t>بتبسيط</w:t>
      </w:r>
      <w:r w:rsidR="00B74720" w:rsidRPr="00B74720">
        <w:rPr>
          <w:rtl/>
          <w:lang w:bidi="ar-EG"/>
        </w:rPr>
        <w:t xml:space="preserve"> </w:t>
      </w:r>
      <w:r w:rsidR="00B74720" w:rsidRPr="00B74720">
        <w:rPr>
          <w:rFonts w:hint="cs"/>
          <w:rtl/>
          <w:lang w:bidi="ar-EG"/>
        </w:rPr>
        <w:t>قرارات</w:t>
      </w:r>
      <w:r w:rsidR="00B74720" w:rsidRPr="00B74720">
        <w:rPr>
          <w:rtl/>
          <w:lang w:bidi="ar-EG"/>
        </w:rPr>
        <w:t xml:space="preserve"> </w:t>
      </w:r>
      <w:r w:rsidR="00B74720" w:rsidRPr="00B74720">
        <w:rPr>
          <w:rFonts w:hint="cs"/>
          <w:rtl/>
          <w:lang w:bidi="ar-EG"/>
        </w:rPr>
        <w:t>المؤتمر</w:t>
      </w:r>
      <w:r w:rsidR="00B74720" w:rsidRPr="00B74720">
        <w:rPr>
          <w:rtl/>
          <w:lang w:bidi="ar-EG"/>
        </w:rPr>
        <w:t xml:space="preserve"> </w:t>
      </w:r>
      <w:r w:rsidR="00B74720" w:rsidRPr="00B74720">
        <w:rPr>
          <w:rFonts w:hint="cs"/>
          <w:rtl/>
          <w:lang w:bidi="ar-EG"/>
        </w:rPr>
        <w:t>العالمي</w:t>
      </w:r>
      <w:r w:rsidR="00B74720" w:rsidRPr="00B74720">
        <w:rPr>
          <w:rtl/>
          <w:lang w:bidi="ar-EG"/>
        </w:rPr>
        <w:t xml:space="preserve"> </w:t>
      </w:r>
      <w:r w:rsidR="00B74720" w:rsidRPr="00B74720">
        <w:rPr>
          <w:rFonts w:hint="cs"/>
          <w:rtl/>
          <w:lang w:bidi="ar-EG"/>
        </w:rPr>
        <w:t>لتنمية</w:t>
      </w:r>
      <w:r w:rsidR="00B74720" w:rsidRPr="00B74720">
        <w:rPr>
          <w:rtl/>
          <w:lang w:bidi="ar-EG"/>
        </w:rPr>
        <w:t xml:space="preserve"> </w:t>
      </w:r>
      <w:r w:rsidR="00B74720" w:rsidRPr="00B74720">
        <w:rPr>
          <w:rFonts w:hint="cs"/>
          <w:rtl/>
          <w:lang w:bidi="ar-EG"/>
        </w:rPr>
        <w:t>الاتصالات</w:t>
      </w:r>
    </w:p>
    <w:p w:rsidR="00B74720" w:rsidRPr="00B74720" w:rsidRDefault="00B74720" w:rsidP="001578CD">
      <w:pPr>
        <w:rPr>
          <w:rtl/>
          <w:lang w:bidi="ar-EG"/>
        </w:rPr>
      </w:pPr>
      <w:r w:rsidRPr="00B74720">
        <w:rPr>
          <w:rFonts w:hint="cs"/>
          <w:rtl/>
          <w:lang w:bidi="ar-EG"/>
        </w:rPr>
        <w:t xml:space="preserve">ذكّر الرئيس، الدكتور </w:t>
      </w:r>
      <w:r w:rsidR="008C6E0B">
        <w:rPr>
          <w:rFonts w:hint="cs"/>
          <w:rtl/>
          <w:lang w:bidi="ar-EG"/>
        </w:rPr>
        <w:t>شرافات</w:t>
      </w:r>
      <w:r w:rsidRPr="00B74720">
        <w:rPr>
          <w:rFonts w:hint="cs"/>
          <w:rtl/>
          <w:lang w:bidi="ar-EG"/>
        </w:rPr>
        <w:t>، بولاية فريق العمل بالمراسلة باختصار وقدّم تقرير الاجتماع الأول المعقود في مارس</w:t>
      </w:r>
      <w:r w:rsidR="001578CD">
        <w:rPr>
          <w:rFonts w:hint="eastAsia"/>
          <w:rtl/>
          <w:lang w:bidi="ar-EG"/>
        </w:rPr>
        <w:t> </w:t>
      </w:r>
      <w:r w:rsidR="00D60B05">
        <w:rPr>
          <w:lang w:bidi="ar-EG"/>
        </w:rPr>
        <w:t>2016</w:t>
      </w:r>
      <w:r w:rsidRPr="00B74720">
        <w:rPr>
          <w:rFonts w:hint="cs"/>
          <w:rtl/>
          <w:lang w:bidi="ar-EG"/>
        </w:rPr>
        <w:t>، الوارد في</w:t>
      </w:r>
      <w:r w:rsidR="00D60B05">
        <w:rPr>
          <w:rFonts w:hint="eastAsia"/>
          <w:rtl/>
          <w:lang w:bidi="ar-EG"/>
        </w:rPr>
        <w:t> </w:t>
      </w:r>
      <w:r w:rsidRPr="00B74720">
        <w:rPr>
          <w:rFonts w:hint="cs"/>
          <w:rtl/>
          <w:lang w:bidi="ar-EG"/>
        </w:rPr>
        <w:t xml:space="preserve">الوثيقة </w:t>
      </w:r>
      <w:hyperlink r:id="rId10" w:history="1">
        <w:r w:rsidR="00D60B05" w:rsidRPr="00D60B05">
          <w:rPr>
            <w:rStyle w:val="Hyperlink"/>
            <w:bCs/>
            <w:lang w:val="en-GB"/>
          </w:rPr>
          <w:t>TDAG/CG-SR/3</w:t>
        </w:r>
      </w:hyperlink>
      <w:r w:rsidRPr="00B74720">
        <w:rPr>
          <w:rFonts w:hint="cs"/>
          <w:rtl/>
          <w:lang w:bidi="ar-EG"/>
        </w:rPr>
        <w:t xml:space="preserve"> (رئيس فريق</w:t>
      </w:r>
      <w:r w:rsidRPr="00B74720">
        <w:rPr>
          <w:rtl/>
          <w:lang w:bidi="ar-EG"/>
        </w:rPr>
        <w:t xml:space="preserve"> </w:t>
      </w:r>
      <w:r w:rsidRPr="00B74720">
        <w:rPr>
          <w:rFonts w:hint="cs"/>
          <w:rtl/>
          <w:lang w:bidi="ar-EG"/>
        </w:rPr>
        <w:t>العمل</w:t>
      </w:r>
      <w:r w:rsidRPr="00B74720">
        <w:rPr>
          <w:rtl/>
          <w:lang w:bidi="ar-EG"/>
        </w:rPr>
        <w:t xml:space="preserve"> </w:t>
      </w:r>
      <w:r w:rsidRPr="00B74720">
        <w:rPr>
          <w:rFonts w:hint="cs"/>
          <w:rtl/>
          <w:lang w:bidi="ar-EG"/>
        </w:rPr>
        <w:t>بالمراسلة</w:t>
      </w:r>
      <w:r w:rsidRPr="00B74720">
        <w:rPr>
          <w:rtl/>
          <w:lang w:bidi="ar-EG"/>
        </w:rPr>
        <w:t xml:space="preserve"> </w:t>
      </w:r>
      <w:r w:rsidRPr="00B74720">
        <w:rPr>
          <w:rFonts w:hint="cs"/>
          <w:rtl/>
          <w:lang w:bidi="ar-EG"/>
        </w:rPr>
        <w:t>المعني</w:t>
      </w:r>
      <w:r w:rsidRPr="00B74720">
        <w:rPr>
          <w:rtl/>
          <w:lang w:bidi="ar-EG"/>
        </w:rPr>
        <w:t xml:space="preserve"> </w:t>
      </w:r>
      <w:r w:rsidRPr="00B74720">
        <w:rPr>
          <w:rFonts w:hint="cs"/>
          <w:rtl/>
          <w:lang w:bidi="ar-EG"/>
        </w:rPr>
        <w:t>بتبسيط</w:t>
      </w:r>
      <w:r w:rsidRPr="00B74720">
        <w:rPr>
          <w:rtl/>
          <w:lang w:bidi="ar-EG"/>
        </w:rPr>
        <w:t xml:space="preserve"> </w:t>
      </w:r>
      <w:r w:rsidRPr="00B74720">
        <w:rPr>
          <w:rFonts w:hint="cs"/>
          <w:rtl/>
          <w:lang w:bidi="ar-EG"/>
        </w:rPr>
        <w:t>قرارات</w:t>
      </w:r>
      <w:r w:rsidRPr="00B74720">
        <w:rPr>
          <w:rtl/>
          <w:lang w:bidi="ar-EG"/>
        </w:rPr>
        <w:t xml:space="preserve"> </w:t>
      </w:r>
      <w:r w:rsidRPr="00B74720">
        <w:rPr>
          <w:rFonts w:hint="cs"/>
          <w:rtl/>
          <w:lang w:bidi="ar-EG"/>
        </w:rPr>
        <w:t>المؤتمر</w:t>
      </w:r>
      <w:r w:rsidRPr="00B74720">
        <w:rPr>
          <w:rtl/>
          <w:lang w:bidi="ar-EG"/>
        </w:rPr>
        <w:t xml:space="preserve"> </w:t>
      </w:r>
      <w:r w:rsidRPr="00B74720">
        <w:rPr>
          <w:rFonts w:hint="cs"/>
          <w:rtl/>
          <w:lang w:bidi="ar-EG"/>
        </w:rPr>
        <w:t>العالمي</w:t>
      </w:r>
      <w:r w:rsidRPr="00B74720">
        <w:rPr>
          <w:rtl/>
          <w:lang w:bidi="ar-EG"/>
        </w:rPr>
        <w:t xml:space="preserve"> </w:t>
      </w:r>
      <w:r w:rsidRPr="00B74720">
        <w:rPr>
          <w:rFonts w:hint="cs"/>
          <w:rtl/>
          <w:lang w:bidi="ar-EG"/>
        </w:rPr>
        <w:t>لتنمية</w:t>
      </w:r>
      <w:r w:rsidRPr="00B74720">
        <w:rPr>
          <w:rtl/>
          <w:lang w:bidi="ar-EG"/>
        </w:rPr>
        <w:t xml:space="preserve"> </w:t>
      </w:r>
      <w:r w:rsidRPr="00B74720">
        <w:rPr>
          <w:rFonts w:hint="cs"/>
          <w:rtl/>
          <w:lang w:bidi="ar-EG"/>
        </w:rPr>
        <w:t>الاتصالات).</w:t>
      </w:r>
      <w:r w:rsidR="00245E71" w:rsidRPr="00B74720">
        <w:rPr>
          <w:rFonts w:hint="cs"/>
          <w:rtl/>
          <w:lang w:bidi="ar-EG"/>
        </w:rPr>
        <w:t xml:space="preserve"> </w:t>
      </w:r>
      <w:r w:rsidRPr="00B74720">
        <w:rPr>
          <w:rFonts w:hint="cs"/>
          <w:rtl/>
          <w:lang w:bidi="ar-EG"/>
        </w:rPr>
        <w:t>ولم</w:t>
      </w:r>
      <w:r w:rsidRPr="00B74720">
        <w:rPr>
          <w:rtl/>
          <w:lang w:bidi="ar-EG"/>
        </w:rPr>
        <w:t xml:space="preserve"> </w:t>
      </w:r>
      <w:r w:rsidRPr="00B74720">
        <w:rPr>
          <w:rFonts w:hint="cs"/>
          <w:rtl/>
          <w:lang w:bidi="ar-EG"/>
        </w:rPr>
        <w:t>ترد</w:t>
      </w:r>
      <w:r w:rsidRPr="00B74720">
        <w:rPr>
          <w:rtl/>
          <w:lang w:bidi="ar-EG"/>
        </w:rPr>
        <w:t xml:space="preserve"> </w:t>
      </w:r>
      <w:r w:rsidRPr="00B74720">
        <w:rPr>
          <w:rFonts w:hint="cs"/>
          <w:rtl/>
          <w:lang w:bidi="ar-EG"/>
        </w:rPr>
        <w:t>أي</w:t>
      </w:r>
      <w:r w:rsidRPr="00B74720">
        <w:rPr>
          <w:rtl/>
          <w:lang w:bidi="ar-EG"/>
        </w:rPr>
        <w:t xml:space="preserve"> </w:t>
      </w:r>
      <w:r w:rsidRPr="00B74720">
        <w:rPr>
          <w:rFonts w:hint="cs"/>
          <w:rtl/>
          <w:lang w:bidi="ar-EG"/>
        </w:rPr>
        <w:t>تعليقات أخرى من المشاركين،</w:t>
      </w:r>
      <w:r w:rsidRPr="00B74720">
        <w:rPr>
          <w:rtl/>
          <w:lang w:bidi="ar-EG"/>
        </w:rPr>
        <w:t xml:space="preserve"> </w:t>
      </w:r>
      <w:r w:rsidRPr="00B74720">
        <w:rPr>
          <w:rFonts w:hint="cs"/>
          <w:rtl/>
          <w:lang w:bidi="ar-EG"/>
        </w:rPr>
        <w:t>واعتُمد</w:t>
      </w:r>
      <w:r w:rsidRPr="00B74720">
        <w:rPr>
          <w:rtl/>
          <w:lang w:bidi="ar-EG"/>
        </w:rPr>
        <w:t xml:space="preserve"> </w:t>
      </w:r>
      <w:r w:rsidRPr="00B74720">
        <w:rPr>
          <w:rFonts w:hint="cs"/>
          <w:rtl/>
          <w:lang w:bidi="ar-EG"/>
        </w:rPr>
        <w:t>التقرير</w:t>
      </w:r>
      <w:r w:rsidRPr="00B74720">
        <w:rPr>
          <w:rtl/>
          <w:lang w:bidi="ar-EG"/>
        </w:rPr>
        <w:t>.</w:t>
      </w:r>
    </w:p>
    <w:p w:rsidR="00B74720" w:rsidRPr="00B74720" w:rsidRDefault="003D64E1" w:rsidP="008852D2">
      <w:pPr>
        <w:pStyle w:val="Heading1"/>
      </w:pPr>
      <w:r>
        <w:rPr>
          <w:lang w:bidi="ar-EG"/>
        </w:rPr>
        <w:t>3</w:t>
      </w:r>
      <w:r w:rsidR="00B74720" w:rsidRPr="00B74720">
        <w:rPr>
          <w:rtl/>
          <w:lang w:bidi="ar-EG"/>
        </w:rPr>
        <w:tab/>
      </w:r>
      <w:r w:rsidR="00B74720" w:rsidRPr="00B74720">
        <w:rPr>
          <w:rFonts w:hint="cs"/>
          <w:rtl/>
          <w:lang w:bidi="ar-EG"/>
        </w:rPr>
        <w:t>عرض</w:t>
      </w:r>
      <w:r w:rsidR="00B74720" w:rsidRPr="00B74720">
        <w:rPr>
          <w:rtl/>
          <w:lang w:bidi="ar-EG"/>
        </w:rPr>
        <w:t xml:space="preserve"> </w:t>
      </w:r>
      <w:r w:rsidR="00B74720" w:rsidRPr="00B74720">
        <w:rPr>
          <w:rFonts w:hint="cs"/>
          <w:rtl/>
          <w:lang w:bidi="ar-EG"/>
        </w:rPr>
        <w:t>ومناقشة</w:t>
      </w:r>
      <w:r w:rsidR="00B74720" w:rsidRPr="00B74720">
        <w:rPr>
          <w:rtl/>
          <w:lang w:bidi="ar-EG"/>
        </w:rPr>
        <w:t xml:space="preserve"> </w:t>
      </w:r>
      <w:r w:rsidR="00B74720" w:rsidRPr="00B74720">
        <w:rPr>
          <w:rFonts w:hint="cs"/>
          <w:rtl/>
          <w:lang w:bidi="ar-EG"/>
        </w:rPr>
        <w:t>المساهمات</w:t>
      </w:r>
    </w:p>
    <w:p w:rsidR="00B74720" w:rsidRPr="00B74720" w:rsidRDefault="00B74720" w:rsidP="00127FF4">
      <w:pPr>
        <w:rPr>
          <w:rtl/>
        </w:rPr>
      </w:pPr>
      <w:r w:rsidRPr="00B74720">
        <w:rPr>
          <w:rFonts w:hint="cs"/>
          <w:rtl/>
        </w:rPr>
        <w:t xml:space="preserve">قدم الرئيس، الدكتور </w:t>
      </w:r>
      <w:r w:rsidR="008C6E0B">
        <w:rPr>
          <w:rFonts w:hint="cs"/>
          <w:rtl/>
        </w:rPr>
        <w:t>شرافات</w:t>
      </w:r>
      <w:r w:rsidRPr="00B74720">
        <w:rPr>
          <w:rFonts w:hint="cs"/>
          <w:rtl/>
        </w:rPr>
        <w:t xml:space="preserve">، الاستنتاجات الرئيسية للوثيقة </w:t>
      </w:r>
      <w:hyperlink r:id="rId11" w:history="1">
        <w:r w:rsidR="00946B17" w:rsidRPr="00946B17">
          <w:rPr>
            <w:rStyle w:val="Hyperlink"/>
            <w:bCs/>
            <w:lang w:val="en-GB"/>
          </w:rPr>
          <w:t>TDAG/CG-SR/5</w:t>
        </w:r>
      </w:hyperlink>
      <w:r w:rsidRPr="00B74720">
        <w:rPr>
          <w:rFonts w:hint="cs"/>
          <w:rtl/>
        </w:rPr>
        <w:t>. وقدم السيد كمال</w:t>
      </w:r>
      <w:r w:rsidRPr="00B74720">
        <w:rPr>
          <w:rtl/>
        </w:rPr>
        <w:t xml:space="preserve"> </w:t>
      </w:r>
      <w:r w:rsidRPr="00B74720">
        <w:rPr>
          <w:rFonts w:hint="cs"/>
          <w:rtl/>
        </w:rPr>
        <w:t>حسينوفيتش الوثيقة بالتفصيل بالنيابة عن أمانة مكتب تنمية الاتصالات. وتعرض الوثيقة معلومات عامة عن تعريف مصطلح "قرار" وعن الممارسات ذات الصلة المتبعة على نطاق الاتحاد الدولي للاتصالات ومنظومة الأمم المتحدة</w:t>
      </w:r>
      <w:r w:rsidR="00127FF4">
        <w:rPr>
          <w:rFonts w:hint="cs"/>
          <w:rtl/>
          <w:lang w:bidi="ar-EG"/>
        </w:rPr>
        <w:t xml:space="preserve"> </w:t>
      </w:r>
      <w:r w:rsidR="00127FF4" w:rsidRPr="00127FF4">
        <w:rPr>
          <w:lang w:val="en-GB" w:bidi="ar-EG"/>
        </w:rPr>
        <w:t>(UN)</w:t>
      </w:r>
      <w:r w:rsidRPr="00B74720">
        <w:rPr>
          <w:rFonts w:hint="cs"/>
          <w:rtl/>
        </w:rPr>
        <w:t xml:space="preserve">. وتسعى إلى توفير مراجع مفيدة ومشاريع مبادئ توجيهية للعمل على تبسيط القرارات تمهيداً لانعقاد المؤتمر العالمي لتنمية الاتصالات لعام </w:t>
      </w:r>
      <w:r w:rsidR="00804E9B">
        <w:t>2017</w:t>
      </w:r>
      <w:r w:rsidRPr="00B74720">
        <w:rPr>
          <w:rFonts w:hint="cs"/>
          <w:rtl/>
        </w:rPr>
        <w:t>. وتم التشديد على أن هذه المبادئ التوجيهية هي مبادئ اختيارية يجوز لأعضاء قطاع تنمية الاتصالات الامتثال لها أثناء عملهم.</w:t>
      </w:r>
    </w:p>
    <w:p w:rsidR="00B74720" w:rsidRPr="00B74720" w:rsidRDefault="00B74720" w:rsidP="00B74720">
      <w:pPr>
        <w:rPr>
          <w:rtl/>
        </w:rPr>
      </w:pPr>
      <w:r w:rsidRPr="00B74720">
        <w:rPr>
          <w:rFonts w:hint="cs"/>
          <w:rtl/>
        </w:rPr>
        <w:t>وأعربت عدة وفود عن دعمها العام للعمل الرامي إلى تبسيط القرارات.</w:t>
      </w:r>
    </w:p>
    <w:p w:rsidR="00B74720" w:rsidRPr="00B74720" w:rsidRDefault="00B74720" w:rsidP="001E77B6">
      <w:pPr>
        <w:rPr>
          <w:rtl/>
        </w:rPr>
      </w:pPr>
      <w:r w:rsidRPr="00B74720">
        <w:rPr>
          <w:rFonts w:hint="cs"/>
          <w:rtl/>
        </w:rPr>
        <w:t xml:space="preserve">وقام نائب مدير مكتب تنمية الاتصالات، السيد يوشي توريغوي، بتوضيح العملية التي ستجرى. فسيكون هناك مسلكا عمل رئيسيان. فمن جهة، سيتم إعداد مقترحات عملية لقرارات مبسَّطة من أجل الاجتماعات الإقليمية التحضيرية وخلالها، وذلك كجزء من الأعمال التحضيرية للمؤتمر العالمي لتنمية الاتصالات لعام </w:t>
      </w:r>
      <w:r w:rsidR="001E77B6">
        <w:t>2017</w:t>
      </w:r>
      <w:r w:rsidRPr="00B74720">
        <w:rPr>
          <w:rFonts w:hint="cs"/>
          <w:rtl/>
        </w:rPr>
        <w:t xml:space="preserve">. ومن جهة أخرى، سيتواصل بالتوازي مع ذلك العمل الذي قاده الدكتور </w:t>
      </w:r>
      <w:r w:rsidR="008C6E0B">
        <w:rPr>
          <w:rFonts w:hint="cs"/>
          <w:rtl/>
        </w:rPr>
        <w:t>شرافات</w:t>
      </w:r>
      <w:r w:rsidRPr="00B74720">
        <w:rPr>
          <w:rFonts w:hint="cs"/>
          <w:rtl/>
        </w:rPr>
        <w:t>، وذلك باستخدام وسائل التبادل الإلكترونية.</w:t>
      </w:r>
    </w:p>
    <w:p w:rsidR="00B74720" w:rsidRPr="00B74720" w:rsidRDefault="00B74720" w:rsidP="00B74720">
      <w:pPr>
        <w:rPr>
          <w:rtl/>
          <w:lang w:bidi="ar-EG"/>
        </w:rPr>
      </w:pPr>
      <w:r w:rsidRPr="00B74720">
        <w:rPr>
          <w:rFonts w:hint="cs"/>
          <w:rtl/>
        </w:rPr>
        <w:t>وبالتالي، سيتم تحديث الوثيقة التي تقدم معلومات عن أعمال فريق العمل بالمراسلة المعني بتبسيط</w:t>
      </w:r>
      <w:r w:rsidRPr="00B74720">
        <w:rPr>
          <w:rFonts w:hint="cs"/>
          <w:rtl/>
          <w:lang w:bidi="ar-EG"/>
        </w:rPr>
        <w:t xml:space="preserve"> قرارات</w:t>
      </w:r>
      <w:r w:rsidRPr="00B74720">
        <w:rPr>
          <w:rtl/>
          <w:lang w:bidi="ar-EG"/>
        </w:rPr>
        <w:t xml:space="preserve"> </w:t>
      </w:r>
      <w:r w:rsidRPr="00B74720">
        <w:rPr>
          <w:rFonts w:hint="cs"/>
          <w:rtl/>
          <w:lang w:bidi="ar-EG"/>
        </w:rPr>
        <w:t>المؤتمر</w:t>
      </w:r>
      <w:r w:rsidRPr="00B74720">
        <w:rPr>
          <w:rtl/>
          <w:lang w:bidi="ar-EG"/>
        </w:rPr>
        <w:t xml:space="preserve"> </w:t>
      </w:r>
      <w:r w:rsidRPr="00B74720">
        <w:rPr>
          <w:rFonts w:hint="cs"/>
          <w:rtl/>
          <w:lang w:bidi="ar-EG"/>
        </w:rPr>
        <w:t>العالمي</w:t>
      </w:r>
      <w:r w:rsidRPr="00B74720">
        <w:rPr>
          <w:rtl/>
          <w:lang w:bidi="ar-EG"/>
        </w:rPr>
        <w:t xml:space="preserve"> </w:t>
      </w:r>
      <w:r w:rsidRPr="00B74720">
        <w:rPr>
          <w:rFonts w:hint="cs"/>
          <w:rtl/>
          <w:lang w:bidi="ar-EG"/>
        </w:rPr>
        <w:t>لتنمية</w:t>
      </w:r>
      <w:r w:rsidRPr="00B74720">
        <w:rPr>
          <w:rtl/>
          <w:lang w:bidi="ar-EG"/>
        </w:rPr>
        <w:t xml:space="preserve"> </w:t>
      </w:r>
      <w:r w:rsidRPr="00B74720">
        <w:rPr>
          <w:rFonts w:hint="cs"/>
          <w:rtl/>
          <w:lang w:bidi="ar-EG"/>
        </w:rPr>
        <w:t>الاتصالات والتي قُدمت إلى الاجتماع الإقليمي التحضيري لكومنولث الدول المستقلة، كي تعكس التقدم المحرز خلال الاجتماع الثاني للفريق، ليكون ذلك أساساً للمناقشة. ويُتوقع أن يتقدّم العمل الذي يتناول القرارات المتعلقة بأعضاء منطقة كومنولث الدول المستقلة خلال الاجتماع الإقليمي التحضيري المقبل. وسيراعي جميع الأعضاء بواسطة الوسائل الإلكترونية حصي</w:t>
      </w:r>
      <w:r w:rsidR="00DE6876">
        <w:rPr>
          <w:rFonts w:hint="cs"/>
          <w:rtl/>
          <w:lang w:bidi="ar-EG"/>
        </w:rPr>
        <w:t>لة هذه المناقشات في</w:t>
      </w:r>
      <w:r w:rsidR="00DE6876">
        <w:rPr>
          <w:rFonts w:hint="eastAsia"/>
          <w:rtl/>
          <w:lang w:bidi="ar-EG"/>
        </w:rPr>
        <w:t> </w:t>
      </w:r>
      <w:r w:rsidRPr="00B74720">
        <w:rPr>
          <w:rFonts w:hint="cs"/>
          <w:rtl/>
          <w:lang w:bidi="ar-EG"/>
        </w:rPr>
        <w:t>الأعمال الجارية، وستُراعى أيضاً هذه الحصيلة في الاجتماعات الإقليمية التحضيرية.</w:t>
      </w:r>
    </w:p>
    <w:p w:rsidR="00B74720" w:rsidRPr="00B74720" w:rsidRDefault="00B74720" w:rsidP="003A3B19">
      <w:pPr>
        <w:rPr>
          <w:rtl/>
          <w:lang w:bidi="ar-EG"/>
        </w:rPr>
      </w:pPr>
      <w:r w:rsidRPr="00B74720">
        <w:rPr>
          <w:rFonts w:hint="cs"/>
          <w:rtl/>
          <w:lang w:bidi="ar-EG"/>
        </w:rPr>
        <w:t xml:space="preserve">وذكّر مدير مكتب تنمية الاتصالات بأن المؤتمر العالمي لتنمية الاتصالات لعام </w:t>
      </w:r>
      <w:r w:rsidR="003A3B19">
        <w:rPr>
          <w:lang w:bidi="ar-EG"/>
        </w:rPr>
        <w:t>2017</w:t>
      </w:r>
      <w:r w:rsidRPr="00B74720">
        <w:rPr>
          <w:rFonts w:hint="cs"/>
          <w:rtl/>
          <w:lang w:bidi="ar-EG"/>
        </w:rPr>
        <w:t xml:space="preserve"> سيتخذ قراراً نهائياً بشأن جميع المقترحات المعدة تمهيداً لانعقاد هذا المؤتمر. وتوفر أفرقة العمل بالمراسلة التابعة للفريق</w:t>
      </w:r>
      <w:r w:rsidRPr="00B74720">
        <w:rPr>
          <w:rtl/>
          <w:lang w:bidi="ar-EG"/>
        </w:rPr>
        <w:t xml:space="preserve"> </w:t>
      </w:r>
      <w:r w:rsidRPr="00B74720">
        <w:rPr>
          <w:rFonts w:hint="cs"/>
          <w:rtl/>
          <w:lang w:bidi="ar-EG"/>
        </w:rPr>
        <w:t>الاستشاري</w:t>
      </w:r>
      <w:r w:rsidRPr="00B74720">
        <w:rPr>
          <w:rtl/>
          <w:lang w:bidi="ar-EG"/>
        </w:rPr>
        <w:t xml:space="preserve"> </w:t>
      </w:r>
      <w:r w:rsidRPr="00B74720">
        <w:rPr>
          <w:rFonts w:hint="cs"/>
          <w:rtl/>
          <w:lang w:bidi="ar-EG"/>
        </w:rPr>
        <w:t>لتنمية</w:t>
      </w:r>
      <w:r w:rsidRPr="00B74720">
        <w:rPr>
          <w:rtl/>
          <w:lang w:bidi="ar-EG"/>
        </w:rPr>
        <w:t xml:space="preserve"> </w:t>
      </w:r>
      <w:r w:rsidRPr="00B74720">
        <w:rPr>
          <w:rFonts w:hint="cs"/>
          <w:rtl/>
          <w:lang w:bidi="ar-EG"/>
        </w:rPr>
        <w:t>الاتصالات الفرصة لتناول مسائل مهمة قبل انعقاد المؤتمر العالمي لتنمية الاتصالات ولتحسين كفاءته.</w:t>
      </w:r>
    </w:p>
    <w:p w:rsidR="00B74720" w:rsidRPr="00B74720" w:rsidRDefault="00B74720" w:rsidP="00B548EE">
      <w:pPr>
        <w:rPr>
          <w:rtl/>
          <w:lang w:bidi="ar-EG"/>
        </w:rPr>
      </w:pPr>
      <w:r w:rsidRPr="00B74720">
        <w:rPr>
          <w:rFonts w:hint="cs"/>
          <w:rtl/>
          <w:lang w:bidi="ar-EG"/>
        </w:rPr>
        <w:t xml:space="preserve">وفيما يتعلق بمشاريع المبادئ التوجيهية المتعلقة بتبسيط القرارات وصياغة قرارات جديدة، شدد الدكتور </w:t>
      </w:r>
      <w:r w:rsidR="008C6E0B">
        <w:rPr>
          <w:rFonts w:hint="cs"/>
          <w:rtl/>
          <w:lang w:bidi="ar-EG"/>
        </w:rPr>
        <w:t>شرافات</w:t>
      </w:r>
      <w:r w:rsidRPr="00B74720">
        <w:rPr>
          <w:rFonts w:hint="cs"/>
          <w:rtl/>
          <w:lang w:bidi="ar-EG"/>
        </w:rPr>
        <w:t xml:space="preserve"> على أنه سيتم تطوير هذه المشاريع وعلى أن الأعضاء قد يقومون بتعديلها في الفترة التي تفصلنا عن المؤتمر العالمي لتنمية الاتصالات لعام </w:t>
      </w:r>
      <w:r w:rsidR="00B548EE">
        <w:rPr>
          <w:lang w:bidi="ar-EG"/>
        </w:rPr>
        <w:t>2017</w:t>
      </w:r>
      <w:r w:rsidRPr="00B74720">
        <w:rPr>
          <w:rFonts w:hint="cs"/>
          <w:rtl/>
          <w:lang w:bidi="ar-EG"/>
        </w:rPr>
        <w:t>. وأحاط علماً بالاتفاق العام الذي توصل إليه المندوبون الحاضرون بشأن استخدام هذه المبادئ كإطار لصياغة مقترحات تؤكد قرارات و</w:t>
      </w:r>
      <w:r w:rsidR="001578CD">
        <w:rPr>
          <w:rFonts w:hint="cs"/>
          <w:rtl/>
          <w:lang w:bidi="ar-EG"/>
        </w:rPr>
        <w:t>تقدم قرارات</w:t>
      </w:r>
      <w:r w:rsidR="001578CD">
        <w:rPr>
          <w:rFonts w:hint="eastAsia"/>
          <w:rtl/>
          <w:lang w:bidi="ar-EG"/>
        </w:rPr>
        <w:t> </w:t>
      </w:r>
      <w:r w:rsidRPr="00B74720">
        <w:rPr>
          <w:rFonts w:hint="cs"/>
          <w:rtl/>
          <w:lang w:bidi="ar-EG"/>
        </w:rPr>
        <w:t>جديدة.</w:t>
      </w:r>
    </w:p>
    <w:p w:rsidR="00B74720" w:rsidRPr="00B74720" w:rsidRDefault="00B74720" w:rsidP="00541F1D">
      <w:pPr>
        <w:keepNext/>
        <w:keepLines/>
        <w:widowControl w:val="0"/>
        <w:rPr>
          <w:rtl/>
          <w:lang w:bidi="ar-EG"/>
        </w:rPr>
      </w:pPr>
      <w:r w:rsidRPr="00B74720">
        <w:rPr>
          <w:rFonts w:hint="cs"/>
          <w:rtl/>
          <w:lang w:bidi="ar-EG"/>
        </w:rPr>
        <w:t>وأثناء المناقشة المتعلقة بمشاريع المبادئ التوجيهية، قدّم مشاركون عدة مقترحات للمراجعة وهي:</w:t>
      </w:r>
    </w:p>
    <w:p w:rsidR="00B74720" w:rsidRPr="00B74720" w:rsidRDefault="00541F1D" w:rsidP="00C97A33">
      <w:pPr>
        <w:pStyle w:val="enumlev1"/>
      </w:pPr>
      <w:r>
        <w:t>1</w:t>
      </w:r>
      <w:r>
        <w:tab/>
      </w:r>
      <w:r w:rsidR="00B74720" w:rsidRPr="00B74720">
        <w:rPr>
          <w:rFonts w:hint="cs"/>
          <w:rtl/>
        </w:rPr>
        <w:t xml:space="preserve">يمكن توسيع نطاق تطبيق المبادئ التوجيهية المتعلقة بالقرارات الجديدة والواردة في القسم </w:t>
      </w:r>
      <w:r w:rsidR="00B74720" w:rsidRPr="00B74720">
        <w:t>3b</w:t>
      </w:r>
      <w:r w:rsidR="00B74720" w:rsidRPr="00B74720">
        <w:rPr>
          <w:rFonts w:hint="cs"/>
          <w:rtl/>
        </w:rPr>
        <w:t xml:space="preserve"> من الوثيقة </w:t>
      </w:r>
      <w:r>
        <w:t>5</w:t>
      </w:r>
      <w:r w:rsidR="00B74720" w:rsidRPr="00B74720">
        <w:rPr>
          <w:rFonts w:hint="cs"/>
          <w:rtl/>
        </w:rPr>
        <w:t xml:space="preserve"> ليشمل القرارات </w:t>
      </w:r>
      <w:r w:rsidR="00C07D02">
        <w:rPr>
          <w:rFonts w:hint="cs"/>
          <w:rtl/>
          <w:lang w:bidi="ar-EG"/>
        </w:rPr>
        <w:t>الحالية</w:t>
      </w:r>
      <w:r w:rsidR="00C97A33">
        <w:rPr>
          <w:rFonts w:hint="eastAsia"/>
          <w:rtl/>
        </w:rPr>
        <w:t> </w:t>
      </w:r>
      <w:r w:rsidR="00B74720" w:rsidRPr="00B74720">
        <w:rPr>
          <w:rFonts w:hint="cs"/>
          <w:rtl/>
        </w:rPr>
        <w:t>أيضاً.</w:t>
      </w:r>
    </w:p>
    <w:p w:rsidR="00B74720" w:rsidRPr="00B74720" w:rsidRDefault="00541F1D" w:rsidP="00541F1D">
      <w:pPr>
        <w:pStyle w:val="enumlev1"/>
      </w:pPr>
      <w:r>
        <w:t>2</w:t>
      </w:r>
      <w:r>
        <w:tab/>
      </w:r>
      <w:r w:rsidR="00B74720" w:rsidRPr="00B74720">
        <w:rPr>
          <w:rFonts w:hint="cs"/>
          <w:rtl/>
        </w:rPr>
        <w:t>حتى إن كان هناك قرار صادر عن مؤتمر المندوبين المفوضين بشأن موضوع معين، فلا شيء يمنع الأعضاء من صياغة قرار للمؤتمر العالمي لتنمية الاتصالات الراديوية بشأن الموضوع نفسه من أجل تفصيل الأدوار والأنشطة المسندة إلى مدير مكتب تنمية الاتصالات.</w:t>
      </w:r>
    </w:p>
    <w:p w:rsidR="00B74720" w:rsidRPr="00C97A33" w:rsidRDefault="00541F1D" w:rsidP="00541F1D">
      <w:pPr>
        <w:pStyle w:val="enumlev1"/>
        <w:rPr>
          <w:rtl/>
        </w:rPr>
      </w:pPr>
      <w:r w:rsidRPr="00C97A33">
        <w:lastRenderedPageBreak/>
        <w:t>3</w:t>
      </w:r>
      <w:r w:rsidRPr="00C97A33">
        <w:tab/>
      </w:r>
      <w:r w:rsidR="00B74720" w:rsidRPr="00C97A33">
        <w:rPr>
          <w:rFonts w:hint="cs"/>
          <w:rtl/>
        </w:rPr>
        <w:t>اقتُرحت معايير إضافية، مثل الإنفاذ الفعلي للقرارات الحالية. ولم تعد القرارات التي أُخذ بها بالفعل لازمة إذ</w:t>
      </w:r>
      <w:r w:rsidR="00B74720" w:rsidRPr="00C97A33">
        <w:rPr>
          <w:rtl/>
        </w:rPr>
        <w:t xml:space="preserve"> </w:t>
      </w:r>
      <w:r w:rsidR="00B74720" w:rsidRPr="00C97A33">
        <w:rPr>
          <w:rFonts w:hint="cs"/>
          <w:rtl/>
        </w:rPr>
        <w:t>انتهى</w:t>
      </w:r>
      <w:r w:rsidR="00B74720" w:rsidRPr="00C97A33">
        <w:rPr>
          <w:rtl/>
        </w:rPr>
        <w:t xml:space="preserve"> </w:t>
      </w:r>
      <w:r w:rsidR="00B74720" w:rsidRPr="00C97A33">
        <w:rPr>
          <w:rFonts w:hint="cs"/>
          <w:rtl/>
        </w:rPr>
        <w:t>الغرض</w:t>
      </w:r>
      <w:r w:rsidR="00B74720" w:rsidRPr="00C97A33">
        <w:rPr>
          <w:rtl/>
        </w:rPr>
        <w:t xml:space="preserve"> </w:t>
      </w:r>
      <w:r w:rsidR="00B74720" w:rsidRPr="00C97A33">
        <w:rPr>
          <w:rFonts w:hint="cs"/>
          <w:rtl/>
        </w:rPr>
        <w:t>منها. إلا أن الرئيس دعا إلى توخي الحذر في هذا الصدد، مشيراً إلى أنه ينبغي ألا يرى الأعضاء في هذا الأمر إشارة تدل على أن المسألة لم تعد مهمة.</w:t>
      </w:r>
    </w:p>
    <w:p w:rsidR="00B74720" w:rsidRPr="00C97A33" w:rsidRDefault="00541F1D" w:rsidP="00541F1D">
      <w:pPr>
        <w:pStyle w:val="enumlev1"/>
        <w:rPr>
          <w:spacing w:val="-2"/>
        </w:rPr>
      </w:pPr>
      <w:r w:rsidRPr="00C97A33">
        <w:rPr>
          <w:spacing w:val="-2"/>
        </w:rPr>
        <w:t>4</w:t>
      </w:r>
      <w:r w:rsidRPr="00C97A33">
        <w:rPr>
          <w:spacing w:val="-2"/>
        </w:rPr>
        <w:tab/>
      </w:r>
      <w:r w:rsidR="00B74720" w:rsidRPr="00C97A33">
        <w:rPr>
          <w:rFonts w:hint="cs"/>
          <w:spacing w:val="-2"/>
          <w:rtl/>
        </w:rPr>
        <w:t>تم الاتفاق بوجه عام على اعتبار التداخل أو الازدواجية أحد المعايير الرئيسية. وربما ينبغي، لمراعاة هذا الاتفاق، ألا تُدرج في قرارات قائمة بذاتها القضايا التي يتم تناولها في إطار مسائل لجنتي الدراسات بقطاع تنمية الاتصالات أو الخطة التشغيلية.</w:t>
      </w:r>
    </w:p>
    <w:p w:rsidR="00B74720" w:rsidRPr="00C97A33" w:rsidRDefault="00541F1D" w:rsidP="00A811B4">
      <w:pPr>
        <w:pStyle w:val="enumlev1"/>
      </w:pPr>
      <w:r w:rsidRPr="00C97A33">
        <w:t>5</w:t>
      </w:r>
      <w:r w:rsidRPr="00C97A33">
        <w:tab/>
      </w:r>
      <w:r w:rsidR="00B74720" w:rsidRPr="00C97A33">
        <w:rPr>
          <w:rFonts w:hint="cs"/>
          <w:rtl/>
        </w:rPr>
        <w:t xml:space="preserve">في المرحلة النهائية من العملية التحضيرية للمؤتمر العالمي لتنمية الاتصالات لعام </w:t>
      </w:r>
      <w:r w:rsidR="00942196" w:rsidRPr="00C97A33">
        <w:t>2017</w:t>
      </w:r>
      <w:r w:rsidR="00B74720" w:rsidRPr="00C97A33">
        <w:rPr>
          <w:rFonts w:hint="cs"/>
          <w:rtl/>
        </w:rPr>
        <w:t xml:space="preserve">، قد توسّع الاجتماعات الإقليمية التحضيرية نطاق المناقشات المتعلقة بتبسيط القرارات لتتناول القرار </w:t>
      </w:r>
      <w:r w:rsidR="00A811B4" w:rsidRPr="00C97A33">
        <w:t>1</w:t>
      </w:r>
      <w:r w:rsidR="00A811B4" w:rsidRPr="00C97A33">
        <w:rPr>
          <w:rFonts w:hint="cs"/>
          <w:rtl/>
          <w:lang w:bidi="ar-EG"/>
        </w:rPr>
        <w:t>،</w:t>
      </w:r>
      <w:r w:rsidR="00B74720" w:rsidRPr="00C97A33">
        <w:rPr>
          <w:rFonts w:hint="cs"/>
          <w:rtl/>
        </w:rPr>
        <w:t xml:space="preserve"> الذي يعاد تصميمه على يد فريق العمل بالمراسلة المختص التابع للفريق الاستشاري لتنمية الاتصالات.</w:t>
      </w:r>
    </w:p>
    <w:p w:rsidR="00B74720" w:rsidRPr="00C97A33" w:rsidRDefault="00541F1D" w:rsidP="00C97A33">
      <w:pPr>
        <w:pStyle w:val="enumlev1"/>
      </w:pPr>
      <w:r w:rsidRPr="00C97A33">
        <w:t>6</w:t>
      </w:r>
      <w:r w:rsidRPr="00C97A33">
        <w:tab/>
      </w:r>
      <w:r w:rsidR="00B74720" w:rsidRPr="00C97A33">
        <w:rPr>
          <w:rFonts w:hint="cs"/>
          <w:rtl/>
        </w:rPr>
        <w:t xml:space="preserve">أشير إلى أن بعض القرارات تتحلى بوظيفة مزدوجة، مثل القرار </w:t>
      </w:r>
      <w:r w:rsidR="002B5CA9" w:rsidRPr="00C97A33">
        <w:t>9</w:t>
      </w:r>
      <w:r w:rsidR="00B74720" w:rsidRPr="00C97A33">
        <w:rPr>
          <w:rFonts w:hint="cs"/>
          <w:rtl/>
        </w:rPr>
        <w:t xml:space="preserve"> الذي يُعتبر في آن واحد قراراً ومسألة تتناولها إحدى لجنتي الدراسات بقطاع تنمية الاتصالات. وقد تحتاج هذه القرارات إلى طريقة تعامل مختلفة وقد لا</w:t>
      </w:r>
      <w:r w:rsidR="00C97A33" w:rsidRPr="00C97A33">
        <w:rPr>
          <w:rFonts w:hint="eastAsia"/>
          <w:rtl/>
        </w:rPr>
        <w:t> </w:t>
      </w:r>
      <w:r w:rsidR="00B74720" w:rsidRPr="00C97A33">
        <w:rPr>
          <w:rFonts w:hint="cs"/>
          <w:rtl/>
        </w:rPr>
        <w:t>تنطبق عليها مشاريع المبادئ</w:t>
      </w:r>
      <w:r w:rsidR="00C97A33" w:rsidRPr="00C97A33">
        <w:rPr>
          <w:rFonts w:hint="eastAsia"/>
          <w:rtl/>
        </w:rPr>
        <w:t> </w:t>
      </w:r>
      <w:r w:rsidR="00B74720" w:rsidRPr="00C97A33">
        <w:rPr>
          <w:rFonts w:hint="cs"/>
          <w:rtl/>
        </w:rPr>
        <w:t>التوجيهية.</w:t>
      </w:r>
    </w:p>
    <w:p w:rsidR="00B74720" w:rsidRPr="00B74720" w:rsidRDefault="00B74720" w:rsidP="001578CD">
      <w:pPr>
        <w:rPr>
          <w:rtl/>
        </w:rPr>
      </w:pPr>
      <w:r w:rsidRPr="00730510">
        <w:rPr>
          <w:rFonts w:hint="cs"/>
          <w:spacing w:val="-4"/>
          <w:rtl/>
        </w:rPr>
        <w:t xml:space="preserve">وتمت مراجعة القسم </w:t>
      </w:r>
      <w:r w:rsidR="00730510" w:rsidRPr="00730510">
        <w:rPr>
          <w:spacing w:val="-4"/>
        </w:rPr>
        <w:t>3</w:t>
      </w:r>
      <w:r w:rsidRPr="00730510">
        <w:rPr>
          <w:rFonts w:hint="cs"/>
          <w:spacing w:val="-4"/>
          <w:rtl/>
        </w:rPr>
        <w:t xml:space="preserve"> من الوثيقة </w:t>
      </w:r>
      <w:r w:rsidR="00730510" w:rsidRPr="00730510">
        <w:rPr>
          <w:spacing w:val="-4"/>
        </w:rPr>
        <w:t>5</w:t>
      </w:r>
      <w:r w:rsidRPr="00730510">
        <w:rPr>
          <w:rFonts w:hint="cs"/>
          <w:spacing w:val="-4"/>
          <w:rtl/>
        </w:rPr>
        <w:t xml:space="preserve"> للتوضيح وتفادي الالتباس وتنسيق المبادئ التوجيهية للقرارات الحالية والجديدة. وترد في</w:t>
      </w:r>
      <w:r w:rsidR="00730510" w:rsidRPr="00730510">
        <w:rPr>
          <w:rFonts w:hint="eastAsia"/>
          <w:spacing w:val="-4"/>
          <w:rtl/>
        </w:rPr>
        <w:t> </w:t>
      </w:r>
      <w:r w:rsidRPr="00730510">
        <w:rPr>
          <w:rFonts w:hint="cs"/>
          <w:spacing w:val="-4"/>
          <w:rtl/>
        </w:rPr>
        <w:t>الملحق</w:t>
      </w:r>
      <w:r w:rsidR="00730510" w:rsidRPr="00730510">
        <w:rPr>
          <w:rFonts w:hint="eastAsia"/>
          <w:spacing w:val="-4"/>
          <w:rtl/>
        </w:rPr>
        <w:t> </w:t>
      </w:r>
      <w:r w:rsidR="00730510" w:rsidRPr="00730510">
        <w:rPr>
          <w:spacing w:val="-4"/>
        </w:rPr>
        <w:t>1</w:t>
      </w:r>
      <w:r w:rsidRPr="00B74720">
        <w:rPr>
          <w:rFonts w:hint="cs"/>
          <w:rtl/>
        </w:rPr>
        <w:t xml:space="preserve"> طيه الصيغة المنقحة التي تتضمن علامات مراجعة.</w:t>
      </w:r>
      <w:r w:rsidR="001578CD" w:rsidRPr="00B74720">
        <w:rPr>
          <w:rFonts w:hint="cs"/>
          <w:rtl/>
        </w:rPr>
        <w:t xml:space="preserve"> </w:t>
      </w:r>
      <w:r w:rsidRPr="00B74720">
        <w:rPr>
          <w:rFonts w:hint="cs"/>
          <w:rtl/>
        </w:rPr>
        <w:t>وستُقدَّم</w:t>
      </w:r>
      <w:r w:rsidR="00C07D02">
        <w:rPr>
          <w:rFonts w:hint="cs"/>
          <w:rtl/>
        </w:rPr>
        <w:t xml:space="preserve"> أيضاً</w:t>
      </w:r>
      <w:r w:rsidRPr="00B74720">
        <w:rPr>
          <w:rFonts w:hint="cs"/>
          <w:rtl/>
        </w:rPr>
        <w:t xml:space="preserve"> </w:t>
      </w:r>
      <w:r w:rsidR="00C07D02">
        <w:rPr>
          <w:rFonts w:hint="cs"/>
          <w:rtl/>
        </w:rPr>
        <w:t xml:space="preserve">هذه </w:t>
      </w:r>
      <w:r w:rsidRPr="00B74720">
        <w:rPr>
          <w:rFonts w:hint="cs"/>
          <w:rtl/>
        </w:rPr>
        <w:t xml:space="preserve">الصيغة </w:t>
      </w:r>
      <w:r w:rsidR="00C07D02">
        <w:rPr>
          <w:rFonts w:hint="cs"/>
          <w:rtl/>
        </w:rPr>
        <w:t>المراجعة</w:t>
      </w:r>
      <w:r w:rsidR="00C07D02" w:rsidRPr="00B74720" w:rsidDel="00C07D02">
        <w:rPr>
          <w:rFonts w:hint="cs"/>
          <w:rtl/>
        </w:rPr>
        <w:t xml:space="preserve"> </w:t>
      </w:r>
      <w:r w:rsidRPr="00B74720">
        <w:rPr>
          <w:rFonts w:hint="cs"/>
          <w:rtl/>
        </w:rPr>
        <w:t>إلى الاجتماع</w:t>
      </w:r>
      <w:r w:rsidR="00C07D02">
        <w:rPr>
          <w:rFonts w:hint="cs"/>
          <w:rtl/>
        </w:rPr>
        <w:t>ات</w:t>
      </w:r>
      <w:r w:rsidRPr="00B74720">
        <w:rPr>
          <w:rFonts w:hint="cs"/>
          <w:rtl/>
        </w:rPr>
        <w:t xml:space="preserve"> الإقليمي</w:t>
      </w:r>
      <w:r w:rsidR="00C07D02">
        <w:rPr>
          <w:rFonts w:hint="cs"/>
          <w:rtl/>
        </w:rPr>
        <w:t>ة</w:t>
      </w:r>
      <w:r w:rsidRPr="00B74720">
        <w:rPr>
          <w:rFonts w:hint="cs"/>
          <w:rtl/>
        </w:rPr>
        <w:t xml:space="preserve"> التحضيري</w:t>
      </w:r>
      <w:r w:rsidR="00C07D02">
        <w:rPr>
          <w:rFonts w:hint="cs"/>
          <w:rtl/>
        </w:rPr>
        <w:t>ة</w:t>
      </w:r>
      <w:r w:rsidRPr="00B74720">
        <w:rPr>
          <w:rFonts w:hint="cs"/>
          <w:rtl/>
        </w:rPr>
        <w:t xml:space="preserve">، على أن يكون مفهوماً أن المبادئ التوجيهية هي مبادئ غير إلزامية </w:t>
      </w:r>
      <w:r w:rsidR="00C07D02">
        <w:rPr>
          <w:rFonts w:hint="cs"/>
          <w:rtl/>
        </w:rPr>
        <w:t>و</w:t>
      </w:r>
      <w:r w:rsidRPr="00B74720">
        <w:rPr>
          <w:rFonts w:hint="cs"/>
          <w:rtl/>
        </w:rPr>
        <w:t xml:space="preserve">تعبّر عن الحكمة </w:t>
      </w:r>
      <w:r w:rsidR="001578CD">
        <w:rPr>
          <w:rFonts w:hint="cs"/>
          <w:rtl/>
        </w:rPr>
        <w:t>الجماعية لفريق العمل بالمراسلة.</w:t>
      </w:r>
    </w:p>
    <w:p w:rsidR="00B74720" w:rsidRPr="00B74720" w:rsidRDefault="00B74720" w:rsidP="000D63A2">
      <w:pPr>
        <w:rPr>
          <w:rtl/>
        </w:rPr>
      </w:pPr>
      <w:r w:rsidRPr="00B74720">
        <w:rPr>
          <w:rFonts w:hint="cs"/>
          <w:rtl/>
        </w:rPr>
        <w:t>وعرضت</w:t>
      </w:r>
      <w:r w:rsidRPr="00B74720">
        <w:rPr>
          <w:rtl/>
        </w:rPr>
        <w:t xml:space="preserve"> </w:t>
      </w:r>
      <w:r w:rsidRPr="00B74720">
        <w:rPr>
          <w:rFonts w:hint="cs"/>
          <w:rtl/>
        </w:rPr>
        <w:t>مندوبة</w:t>
      </w:r>
      <w:r w:rsidRPr="00B74720">
        <w:rPr>
          <w:rtl/>
        </w:rPr>
        <w:t xml:space="preserve"> </w:t>
      </w:r>
      <w:r w:rsidRPr="00B74720">
        <w:rPr>
          <w:rFonts w:hint="cs"/>
          <w:rtl/>
        </w:rPr>
        <w:t>الأرجنتين</w:t>
      </w:r>
      <w:r w:rsidRPr="00B74720">
        <w:rPr>
          <w:rtl/>
        </w:rPr>
        <w:t xml:space="preserve"> </w:t>
      </w:r>
      <w:r w:rsidRPr="00B74720">
        <w:rPr>
          <w:rFonts w:hint="cs"/>
          <w:rtl/>
        </w:rPr>
        <w:t xml:space="preserve">الوثيقة </w:t>
      </w:r>
      <w:hyperlink r:id="rId12" w:history="1">
        <w:r w:rsidR="009352D3" w:rsidRPr="009352D3">
          <w:rPr>
            <w:rStyle w:val="Hyperlink"/>
            <w:bCs/>
            <w:lang w:val="en-GB"/>
          </w:rPr>
          <w:t>TDAG/CG-SR/7</w:t>
        </w:r>
      </w:hyperlink>
      <w:r w:rsidRPr="00B74720">
        <w:rPr>
          <w:rFonts w:hint="cs"/>
          <w:rtl/>
        </w:rPr>
        <w:t>. وأعربت عن دعمها لأعمال فريق العمل بالمراسلة وشددت على أهمية مشاركة الأعضاء في العملية. وأصرّت أيضاً على ضرورة التركيز على مسائل متعلقة بالمهام الرئيسية للقطاع فضلاً عن توحيد العمليات والأساليب المتبعة لمراجعة القرارات واعتمادها في قطاعات الاتحاد الثلاثة. وشددت كذلك على أهمية وضع عملية تبسيط القرارات في</w:t>
      </w:r>
      <w:r w:rsidR="000D63A2">
        <w:rPr>
          <w:rFonts w:hint="eastAsia"/>
          <w:rtl/>
        </w:rPr>
        <w:t> </w:t>
      </w:r>
      <w:r w:rsidRPr="00B74720">
        <w:rPr>
          <w:rFonts w:hint="cs"/>
          <w:rtl/>
        </w:rPr>
        <w:t>الإطار الأعمّ للمناقشات المتعلقة بأهداف القرارات ونتائجها. وأعرب عدة مندوبين عن تأييدهم لمساهمة الأرجنتين.</w:t>
      </w:r>
    </w:p>
    <w:p w:rsidR="00B74720" w:rsidRPr="00B74720" w:rsidRDefault="00B74720" w:rsidP="00813734">
      <w:pPr>
        <w:rPr>
          <w:rtl/>
        </w:rPr>
      </w:pPr>
      <w:r w:rsidRPr="00B74720">
        <w:rPr>
          <w:rFonts w:hint="cs"/>
          <w:rtl/>
        </w:rPr>
        <w:t xml:space="preserve">وأشار الرئيس إلى أن المعلومات المقدمة من الأرجنتين قد أُخذت بعين الاعتبار في مشاريع المبادئ التوجيهية المقترحة المتعلقة بتبسيط القرارات والواردة في الوثيقة </w:t>
      </w:r>
      <w:r w:rsidR="00813734">
        <w:t>5</w:t>
      </w:r>
      <w:r w:rsidRPr="00B74720">
        <w:rPr>
          <w:rFonts w:hint="cs"/>
          <w:rtl/>
        </w:rPr>
        <w:t>.</w:t>
      </w:r>
    </w:p>
    <w:p w:rsidR="00B74720" w:rsidRPr="00B74720" w:rsidRDefault="00B74720" w:rsidP="001578CD">
      <w:pPr>
        <w:rPr>
          <w:rtl/>
        </w:rPr>
      </w:pPr>
      <w:r w:rsidRPr="00B74720">
        <w:rPr>
          <w:rFonts w:hint="cs"/>
          <w:rtl/>
        </w:rPr>
        <w:t>وقدم مندوب الاتحاد الروسي مساهماته الثلاث عن ب</w:t>
      </w:r>
      <w:r w:rsidR="002F12B9">
        <w:rPr>
          <w:rFonts w:hint="cs"/>
          <w:rtl/>
        </w:rPr>
        <w:t>ُ</w:t>
      </w:r>
      <w:r w:rsidRPr="00B74720">
        <w:rPr>
          <w:rFonts w:hint="cs"/>
          <w:rtl/>
        </w:rPr>
        <w:t xml:space="preserve">عد. وتعرض الوثيقة </w:t>
      </w:r>
      <w:hyperlink r:id="rId13" w:history="1">
        <w:r w:rsidR="00EF1FE8" w:rsidRPr="00EF1FE8">
          <w:rPr>
            <w:rStyle w:val="Hyperlink"/>
            <w:bCs/>
            <w:lang w:val="en-GB"/>
          </w:rPr>
          <w:t>TDAG/CG-SR/8</w:t>
        </w:r>
      </w:hyperlink>
      <w:r w:rsidRPr="00B74720">
        <w:rPr>
          <w:rFonts w:hint="cs"/>
          <w:rtl/>
        </w:rPr>
        <w:t xml:space="preserve"> مقترحاً يعتمد على المسائل المشتركة التي جرى تناولها بهدف إدماج القرار </w:t>
      </w:r>
      <w:r w:rsidR="00EF1FE8">
        <w:t>1</w:t>
      </w:r>
      <w:r w:rsidRPr="00B74720">
        <w:rPr>
          <w:rFonts w:hint="cs"/>
          <w:rtl/>
        </w:rPr>
        <w:t xml:space="preserve"> المعنون "النظام</w:t>
      </w:r>
      <w:r w:rsidRPr="00B74720">
        <w:rPr>
          <w:rtl/>
        </w:rPr>
        <w:t xml:space="preserve"> </w:t>
      </w:r>
      <w:r w:rsidRPr="00B74720">
        <w:rPr>
          <w:rFonts w:hint="cs"/>
          <w:rtl/>
        </w:rPr>
        <w:t>الداخلي</w:t>
      </w:r>
      <w:r w:rsidRPr="00B74720">
        <w:rPr>
          <w:rtl/>
        </w:rPr>
        <w:t xml:space="preserve"> </w:t>
      </w:r>
      <w:r w:rsidRPr="00B74720">
        <w:rPr>
          <w:rFonts w:hint="cs"/>
          <w:rtl/>
        </w:rPr>
        <w:t>لقطاع</w:t>
      </w:r>
      <w:r w:rsidRPr="00B74720">
        <w:rPr>
          <w:rtl/>
        </w:rPr>
        <w:t xml:space="preserve"> </w:t>
      </w:r>
      <w:r w:rsidRPr="00B74720">
        <w:rPr>
          <w:rFonts w:hint="cs"/>
          <w:rtl/>
        </w:rPr>
        <w:t>تنمية</w:t>
      </w:r>
      <w:r w:rsidRPr="00B74720">
        <w:rPr>
          <w:rtl/>
        </w:rPr>
        <w:t xml:space="preserve"> </w:t>
      </w:r>
      <w:r w:rsidRPr="00B74720">
        <w:rPr>
          <w:rFonts w:hint="cs"/>
          <w:rtl/>
        </w:rPr>
        <w:t>الاتصالات</w:t>
      </w:r>
      <w:r w:rsidRPr="00B74720">
        <w:rPr>
          <w:rtl/>
        </w:rPr>
        <w:t xml:space="preserve"> </w:t>
      </w:r>
      <w:r w:rsidRPr="00B74720">
        <w:rPr>
          <w:rFonts w:hint="cs"/>
          <w:rtl/>
        </w:rPr>
        <w:t>التابع</w:t>
      </w:r>
      <w:r w:rsidRPr="00B74720">
        <w:rPr>
          <w:rtl/>
        </w:rPr>
        <w:t xml:space="preserve"> </w:t>
      </w:r>
      <w:r w:rsidRPr="00B74720">
        <w:rPr>
          <w:rFonts w:hint="cs"/>
          <w:rtl/>
        </w:rPr>
        <w:t>للاتحاد</w:t>
      </w:r>
      <w:r w:rsidRPr="00B74720">
        <w:rPr>
          <w:rtl/>
        </w:rPr>
        <w:t xml:space="preserve"> </w:t>
      </w:r>
      <w:r w:rsidRPr="00B74720">
        <w:rPr>
          <w:rFonts w:hint="cs"/>
          <w:rtl/>
        </w:rPr>
        <w:t>الدولي</w:t>
      </w:r>
      <w:r w:rsidRPr="00B74720">
        <w:rPr>
          <w:rtl/>
        </w:rPr>
        <w:t xml:space="preserve"> </w:t>
      </w:r>
      <w:r w:rsidRPr="00B74720">
        <w:rPr>
          <w:rFonts w:hint="cs"/>
          <w:rtl/>
        </w:rPr>
        <w:t>للاتصالات" والقرار</w:t>
      </w:r>
      <w:r w:rsidR="00EF1FE8">
        <w:rPr>
          <w:rFonts w:hint="eastAsia"/>
          <w:rtl/>
        </w:rPr>
        <w:t> </w:t>
      </w:r>
      <w:r w:rsidR="00EF1FE8">
        <w:t>31</w:t>
      </w:r>
      <w:r w:rsidRPr="00B74720">
        <w:rPr>
          <w:rFonts w:hint="cs"/>
          <w:rtl/>
        </w:rPr>
        <w:t xml:space="preserve"> المعنون "الأعمال</w:t>
      </w:r>
      <w:r w:rsidRPr="00B74720">
        <w:rPr>
          <w:rtl/>
        </w:rPr>
        <w:t xml:space="preserve"> </w:t>
      </w:r>
      <w:r w:rsidRPr="00B74720">
        <w:rPr>
          <w:rFonts w:hint="cs"/>
          <w:rtl/>
        </w:rPr>
        <w:t>التحضيرية</w:t>
      </w:r>
      <w:r w:rsidRPr="00B74720">
        <w:rPr>
          <w:rtl/>
        </w:rPr>
        <w:t xml:space="preserve"> </w:t>
      </w:r>
      <w:r w:rsidRPr="00B74720">
        <w:rPr>
          <w:rFonts w:hint="cs"/>
          <w:rtl/>
        </w:rPr>
        <w:t>الإقليمية</w:t>
      </w:r>
      <w:r w:rsidRPr="00B74720">
        <w:rPr>
          <w:rtl/>
        </w:rPr>
        <w:t xml:space="preserve"> </w:t>
      </w:r>
      <w:r w:rsidRPr="00B74720">
        <w:rPr>
          <w:rFonts w:hint="cs"/>
          <w:rtl/>
        </w:rPr>
        <w:t>للمؤتمرات</w:t>
      </w:r>
      <w:r w:rsidRPr="00B74720">
        <w:rPr>
          <w:rtl/>
        </w:rPr>
        <w:t xml:space="preserve"> </w:t>
      </w:r>
      <w:r w:rsidRPr="00B74720">
        <w:rPr>
          <w:rFonts w:hint="cs"/>
          <w:rtl/>
        </w:rPr>
        <w:t>العالمية</w:t>
      </w:r>
      <w:r w:rsidRPr="00B74720">
        <w:rPr>
          <w:rtl/>
        </w:rPr>
        <w:t xml:space="preserve"> </w:t>
      </w:r>
      <w:r w:rsidRPr="00B74720">
        <w:rPr>
          <w:rFonts w:hint="cs"/>
          <w:rtl/>
        </w:rPr>
        <w:t>لتنمية</w:t>
      </w:r>
      <w:r w:rsidRPr="00B74720">
        <w:rPr>
          <w:rtl/>
        </w:rPr>
        <w:t xml:space="preserve"> </w:t>
      </w:r>
      <w:r w:rsidRPr="00B74720">
        <w:rPr>
          <w:rFonts w:hint="cs"/>
          <w:rtl/>
        </w:rPr>
        <w:t xml:space="preserve">الاتصالات". وأحاط الرئيس، الدكتور </w:t>
      </w:r>
      <w:r w:rsidR="008C6E0B">
        <w:rPr>
          <w:rFonts w:hint="cs"/>
          <w:rtl/>
        </w:rPr>
        <w:t>شرافات</w:t>
      </w:r>
      <w:r w:rsidRPr="00B74720">
        <w:rPr>
          <w:rFonts w:hint="cs"/>
          <w:rtl/>
        </w:rPr>
        <w:t>، علماً بالمساهمة وأشار إلى أن المقترح سيُعرض على فريق العمل بالمراسلة التابع للفريق الاستشاري لتنمية الاتصالات والمعني بالقرار</w:t>
      </w:r>
      <w:r w:rsidR="001578CD">
        <w:rPr>
          <w:rFonts w:hint="eastAsia"/>
          <w:rtl/>
        </w:rPr>
        <w:t> </w:t>
      </w:r>
      <w:r w:rsidR="001D74E3">
        <w:t>1</w:t>
      </w:r>
      <w:r w:rsidRPr="00B74720">
        <w:rPr>
          <w:rFonts w:hint="cs"/>
          <w:rtl/>
        </w:rPr>
        <w:t>.</w:t>
      </w:r>
    </w:p>
    <w:p w:rsidR="00B74720" w:rsidRPr="00B74720" w:rsidRDefault="00B74720" w:rsidP="00057DE6">
      <w:pPr>
        <w:rPr>
          <w:rtl/>
        </w:rPr>
      </w:pPr>
      <w:r w:rsidRPr="00B74720">
        <w:rPr>
          <w:rFonts w:hint="cs"/>
          <w:rtl/>
        </w:rPr>
        <w:t xml:space="preserve">وتتضمن الوثيقة </w:t>
      </w:r>
      <w:hyperlink r:id="rId14" w:history="1">
        <w:r w:rsidR="006A32D2" w:rsidRPr="006A32D2">
          <w:rPr>
            <w:rStyle w:val="Hyperlink"/>
            <w:bCs/>
            <w:lang w:val="en-GB"/>
          </w:rPr>
          <w:t>TDAG/CG-SR/9(Rev.1)</w:t>
        </w:r>
      </w:hyperlink>
      <w:r w:rsidRPr="00B74720">
        <w:rPr>
          <w:rFonts w:hint="cs"/>
          <w:rtl/>
        </w:rPr>
        <w:t xml:space="preserve"> مقترحاً لدمج القرار </w:t>
      </w:r>
      <w:r w:rsidRPr="00B74720">
        <w:rPr>
          <w:lang w:val="fr-FR"/>
        </w:rPr>
        <w:t>17</w:t>
      </w:r>
      <w:r w:rsidRPr="00B74720">
        <w:rPr>
          <w:rFonts w:hint="cs"/>
          <w:rtl/>
        </w:rPr>
        <w:t xml:space="preserve"> المعنون "تنفيذ</w:t>
      </w:r>
      <w:r w:rsidRPr="00B74720">
        <w:rPr>
          <w:rtl/>
        </w:rPr>
        <w:t xml:space="preserve"> </w:t>
      </w:r>
      <w:r w:rsidRPr="00B74720">
        <w:rPr>
          <w:rFonts w:hint="cs"/>
          <w:rtl/>
        </w:rPr>
        <w:t>المبادرات</w:t>
      </w:r>
      <w:r w:rsidRPr="00B74720">
        <w:rPr>
          <w:rtl/>
        </w:rPr>
        <w:t xml:space="preserve"> </w:t>
      </w:r>
      <w:r w:rsidRPr="00B74720">
        <w:rPr>
          <w:rFonts w:hint="cs"/>
          <w:rtl/>
        </w:rPr>
        <w:t>المعتمدة</w:t>
      </w:r>
      <w:r w:rsidRPr="00B74720">
        <w:rPr>
          <w:rtl/>
        </w:rPr>
        <w:t xml:space="preserve"> </w:t>
      </w:r>
      <w:r w:rsidRPr="00B74720">
        <w:rPr>
          <w:rFonts w:hint="cs"/>
          <w:rtl/>
        </w:rPr>
        <w:t>إقليمياً</w:t>
      </w:r>
      <w:r w:rsidRPr="00B74720">
        <w:rPr>
          <w:rtl/>
        </w:rPr>
        <w:t xml:space="preserve"> </w:t>
      </w:r>
      <w:r w:rsidRPr="00B74720">
        <w:rPr>
          <w:rFonts w:hint="cs"/>
          <w:rtl/>
        </w:rPr>
        <w:t>على</w:t>
      </w:r>
      <w:r w:rsidRPr="00B74720">
        <w:rPr>
          <w:rtl/>
        </w:rPr>
        <w:t xml:space="preserve"> </w:t>
      </w:r>
      <w:r w:rsidRPr="00B74720">
        <w:rPr>
          <w:rFonts w:hint="cs"/>
          <w:rtl/>
        </w:rPr>
        <w:t>الأصعدة</w:t>
      </w:r>
      <w:r w:rsidRPr="00B74720">
        <w:rPr>
          <w:rtl/>
        </w:rPr>
        <w:t xml:space="preserve"> </w:t>
      </w:r>
      <w:r w:rsidRPr="00B74720">
        <w:rPr>
          <w:rFonts w:hint="cs"/>
          <w:rtl/>
        </w:rPr>
        <w:t>الوطنية</w:t>
      </w:r>
      <w:r w:rsidRPr="00B74720">
        <w:rPr>
          <w:rtl/>
        </w:rPr>
        <w:t xml:space="preserve"> </w:t>
      </w:r>
      <w:r w:rsidRPr="00B74720">
        <w:rPr>
          <w:rFonts w:hint="cs"/>
          <w:rtl/>
        </w:rPr>
        <w:t>والإقليمية</w:t>
      </w:r>
      <w:r w:rsidRPr="00B74720">
        <w:rPr>
          <w:rtl/>
        </w:rPr>
        <w:t xml:space="preserve"> </w:t>
      </w:r>
      <w:r w:rsidRPr="00B74720">
        <w:rPr>
          <w:rFonts w:hint="cs"/>
          <w:rtl/>
        </w:rPr>
        <w:t>والأقاليمية</w:t>
      </w:r>
      <w:r w:rsidRPr="00B74720">
        <w:rPr>
          <w:rtl/>
        </w:rPr>
        <w:t xml:space="preserve"> </w:t>
      </w:r>
      <w:r w:rsidRPr="00B74720">
        <w:rPr>
          <w:rFonts w:hint="cs"/>
          <w:rtl/>
        </w:rPr>
        <w:t xml:space="preserve">والعالمية" والقرار </w:t>
      </w:r>
      <w:r w:rsidRPr="00B74720">
        <w:t>32</w:t>
      </w:r>
      <w:r w:rsidRPr="00B74720">
        <w:rPr>
          <w:rFonts w:hint="cs"/>
          <w:rtl/>
        </w:rPr>
        <w:t xml:space="preserve"> المعنون "التعاون</w:t>
      </w:r>
      <w:r w:rsidRPr="00B74720">
        <w:rPr>
          <w:rtl/>
        </w:rPr>
        <w:t xml:space="preserve"> </w:t>
      </w:r>
      <w:r w:rsidRPr="00B74720">
        <w:rPr>
          <w:rFonts w:hint="cs"/>
          <w:rtl/>
        </w:rPr>
        <w:t>الدولي</w:t>
      </w:r>
      <w:r w:rsidRPr="00B74720">
        <w:rPr>
          <w:rtl/>
        </w:rPr>
        <w:t xml:space="preserve"> </w:t>
      </w:r>
      <w:r w:rsidRPr="00B74720">
        <w:rPr>
          <w:rFonts w:hint="cs"/>
          <w:rtl/>
        </w:rPr>
        <w:t>والإقليمي</w:t>
      </w:r>
      <w:r w:rsidRPr="00B74720">
        <w:rPr>
          <w:rtl/>
        </w:rPr>
        <w:t xml:space="preserve"> </w:t>
      </w:r>
      <w:r w:rsidRPr="00B74720">
        <w:rPr>
          <w:rFonts w:hint="cs"/>
          <w:rtl/>
        </w:rPr>
        <w:t>بشأن</w:t>
      </w:r>
      <w:r w:rsidRPr="00B74720">
        <w:rPr>
          <w:rtl/>
        </w:rPr>
        <w:t xml:space="preserve"> </w:t>
      </w:r>
      <w:r w:rsidRPr="00B74720">
        <w:rPr>
          <w:rFonts w:hint="cs"/>
          <w:rtl/>
        </w:rPr>
        <w:t>المبادرات</w:t>
      </w:r>
      <w:r w:rsidRPr="00B74720">
        <w:rPr>
          <w:rtl/>
        </w:rPr>
        <w:t xml:space="preserve"> </w:t>
      </w:r>
      <w:r w:rsidRPr="00B74720">
        <w:rPr>
          <w:rFonts w:hint="cs"/>
          <w:rtl/>
        </w:rPr>
        <w:t xml:space="preserve">الإقليمية". وجرى أيضاً تحديث النص ليعكس الإحالات الحالية لقرارات مؤتمر المندوبين المفوضين لعام </w:t>
      </w:r>
      <w:r w:rsidR="00057DE6">
        <w:t>2014</w:t>
      </w:r>
      <w:r w:rsidR="00057DE6">
        <w:rPr>
          <w:rFonts w:hint="cs"/>
          <w:rtl/>
        </w:rPr>
        <w:t>.</w:t>
      </w:r>
    </w:p>
    <w:p w:rsidR="00B74720" w:rsidRPr="00B74720" w:rsidRDefault="00B74720" w:rsidP="00FD200A">
      <w:pPr>
        <w:rPr>
          <w:rtl/>
        </w:rPr>
      </w:pPr>
      <w:r w:rsidRPr="00B74720">
        <w:rPr>
          <w:rFonts w:hint="cs"/>
          <w:rtl/>
        </w:rPr>
        <w:t xml:space="preserve">وتتضمن الوثيقة </w:t>
      </w:r>
      <w:hyperlink r:id="rId15" w:history="1">
        <w:r w:rsidR="007F2230" w:rsidRPr="007F2230">
          <w:rPr>
            <w:rStyle w:val="Hyperlink"/>
            <w:bCs/>
            <w:lang w:val="en-GB"/>
          </w:rPr>
          <w:t>TDAG/CG-SR/10</w:t>
        </w:r>
      </w:hyperlink>
      <w:r w:rsidRPr="00B74720">
        <w:rPr>
          <w:rFonts w:hint="cs"/>
          <w:rtl/>
        </w:rPr>
        <w:t xml:space="preserve"> اقتراحاً لدمج القرار </w:t>
      </w:r>
      <w:r w:rsidR="007F2230">
        <w:t>37</w:t>
      </w:r>
      <w:r w:rsidRPr="00B74720">
        <w:rPr>
          <w:rFonts w:hint="cs"/>
          <w:rtl/>
        </w:rPr>
        <w:t xml:space="preserve"> المعنون "سد</w:t>
      </w:r>
      <w:r w:rsidRPr="00B74720">
        <w:rPr>
          <w:rtl/>
        </w:rPr>
        <w:t xml:space="preserve"> </w:t>
      </w:r>
      <w:r w:rsidRPr="00B74720">
        <w:rPr>
          <w:rFonts w:hint="cs"/>
          <w:rtl/>
        </w:rPr>
        <w:t>الفجوة</w:t>
      </w:r>
      <w:r w:rsidRPr="00B74720">
        <w:rPr>
          <w:rtl/>
        </w:rPr>
        <w:t xml:space="preserve"> </w:t>
      </w:r>
      <w:r w:rsidRPr="00B74720">
        <w:rPr>
          <w:rFonts w:hint="cs"/>
          <w:rtl/>
        </w:rPr>
        <w:t xml:space="preserve">الرقمية" والقرار </w:t>
      </w:r>
      <w:r w:rsidR="007F2230">
        <w:t>50</w:t>
      </w:r>
      <w:r w:rsidRPr="00B74720">
        <w:rPr>
          <w:rFonts w:hint="cs"/>
          <w:rtl/>
        </w:rPr>
        <w:t xml:space="preserve"> المعنون "التكامل</w:t>
      </w:r>
      <w:r w:rsidRPr="00B74720">
        <w:rPr>
          <w:rtl/>
        </w:rPr>
        <w:t xml:space="preserve"> </w:t>
      </w:r>
      <w:r w:rsidRPr="00B74720">
        <w:rPr>
          <w:rFonts w:hint="cs"/>
          <w:rtl/>
        </w:rPr>
        <w:t>الأمثل</w:t>
      </w:r>
      <w:r w:rsidRPr="00B74720">
        <w:rPr>
          <w:rtl/>
        </w:rPr>
        <w:t xml:space="preserve"> </w:t>
      </w:r>
      <w:r w:rsidRPr="00F739B6">
        <w:rPr>
          <w:rFonts w:hint="cs"/>
          <w:spacing w:val="-4"/>
          <w:rtl/>
        </w:rPr>
        <w:t>لتكنولوجيا</w:t>
      </w:r>
      <w:r w:rsidRPr="00F739B6">
        <w:rPr>
          <w:spacing w:val="-4"/>
          <w:rtl/>
        </w:rPr>
        <w:t xml:space="preserve"> </w:t>
      </w:r>
      <w:r w:rsidRPr="00F739B6">
        <w:rPr>
          <w:rFonts w:hint="cs"/>
          <w:spacing w:val="-4"/>
          <w:rtl/>
        </w:rPr>
        <w:t>المعلومات</w:t>
      </w:r>
      <w:r w:rsidRPr="00F739B6">
        <w:rPr>
          <w:spacing w:val="-4"/>
          <w:rtl/>
        </w:rPr>
        <w:t xml:space="preserve"> </w:t>
      </w:r>
      <w:r w:rsidRPr="00F739B6">
        <w:rPr>
          <w:rFonts w:hint="cs"/>
          <w:spacing w:val="-4"/>
          <w:rtl/>
        </w:rPr>
        <w:t>والاتصالات". وأُدرجت أيضاً إحالات إضافية ولا</w:t>
      </w:r>
      <w:r w:rsidR="00FD200A" w:rsidRPr="00F739B6">
        <w:rPr>
          <w:rFonts w:hint="eastAsia"/>
          <w:spacing w:val="-4"/>
          <w:rtl/>
        </w:rPr>
        <w:t> </w:t>
      </w:r>
      <w:r w:rsidRPr="00F739B6">
        <w:rPr>
          <w:rFonts w:hint="cs"/>
          <w:spacing w:val="-4"/>
          <w:rtl/>
        </w:rPr>
        <w:t xml:space="preserve">سيما إحالة للقرار </w:t>
      </w:r>
      <w:r w:rsidR="007F2230" w:rsidRPr="00F739B6">
        <w:rPr>
          <w:spacing w:val="-4"/>
        </w:rPr>
        <w:t>70</w:t>
      </w:r>
      <w:r w:rsidRPr="00F739B6">
        <w:rPr>
          <w:rFonts w:hint="cs"/>
          <w:spacing w:val="-4"/>
          <w:rtl/>
        </w:rPr>
        <w:t xml:space="preserve"> الصادر عن الجمعية العامة للأمم المتحدة.</w:t>
      </w:r>
      <w:r w:rsidRPr="00B74720">
        <w:rPr>
          <w:rFonts w:hint="cs"/>
          <w:rtl/>
        </w:rPr>
        <w:t xml:space="preserve"> وإذ رحّب بعض المندوبين بالاقتراح، ارتأوا أن المسألتين اللتين يتناولهما هذان القراران، وهما الفجوة الرقمية والمكاسب الرقمية، ينبغي تناولهما كل على حدة.</w:t>
      </w:r>
    </w:p>
    <w:p w:rsidR="00B74720" w:rsidRPr="00B74720" w:rsidRDefault="00B74720" w:rsidP="00FD200A">
      <w:pPr>
        <w:rPr>
          <w:rtl/>
        </w:rPr>
      </w:pPr>
      <w:r w:rsidRPr="00B74720">
        <w:rPr>
          <w:rFonts w:hint="cs"/>
          <w:rtl/>
        </w:rPr>
        <w:t>وأعرب المندوبون المشاركون عن تأييدهم بشكل عام لمقترحات الاتحاد الروسي، وبشكل أعم للنهج المتبع لتبسيط قرارات المؤتمر العالمي لتنمية الاتصالات. واعتبر بعض المندوبين أنه يمكن دمج أكثر من قرارين طالما أن المسائل التي تتناولها القرارات متطابقة أو</w:t>
      </w:r>
      <w:r w:rsidR="00FD200A">
        <w:rPr>
          <w:rFonts w:hint="eastAsia"/>
          <w:rtl/>
        </w:rPr>
        <w:t> </w:t>
      </w:r>
      <w:r w:rsidRPr="00B74720">
        <w:rPr>
          <w:rFonts w:hint="cs"/>
          <w:rtl/>
        </w:rPr>
        <w:t xml:space="preserve">متشابهة. ولكن احتفظ المندوبون بحقهم في دراسة المقترحات بالتفصيل وفي إبداء المزيد من التعليقات، إما في إطار أعمال الاجتماع الإقليمي التحضيري أو بوسائل التبادل الإلكتروني. وشدد الرئيس، الدكتور </w:t>
      </w:r>
      <w:r w:rsidR="008C6E0B">
        <w:rPr>
          <w:rFonts w:hint="cs"/>
          <w:rtl/>
        </w:rPr>
        <w:t>شرافات</w:t>
      </w:r>
      <w:r w:rsidRPr="00B74720">
        <w:rPr>
          <w:rFonts w:hint="cs"/>
          <w:rtl/>
        </w:rPr>
        <w:t>، على أن الهدف من هذا الاجتماع ليس إقرار أي عملية دمج معينة وإنما الاتفاق على نهج مشترك وتشجيع الأعضاء على تقديم مقترحات متسقة.</w:t>
      </w:r>
    </w:p>
    <w:p w:rsidR="00B74720" w:rsidRPr="00B74720" w:rsidRDefault="00B74720" w:rsidP="001578CD">
      <w:pPr>
        <w:rPr>
          <w:rtl/>
        </w:rPr>
      </w:pPr>
      <w:r w:rsidRPr="00B74720">
        <w:rPr>
          <w:rFonts w:hint="cs"/>
          <w:rtl/>
        </w:rPr>
        <w:lastRenderedPageBreak/>
        <w:t xml:space="preserve">وقدم السيد كمال حسينوفيتش الوثيقة </w:t>
      </w:r>
      <w:hyperlink r:id="rId16" w:history="1">
        <w:r w:rsidR="00FD200A" w:rsidRPr="00FD200A">
          <w:rPr>
            <w:rStyle w:val="Hyperlink"/>
            <w:bCs/>
            <w:lang w:val="en-GB"/>
          </w:rPr>
          <w:t>TDAG/CG-SR/6</w:t>
        </w:r>
      </w:hyperlink>
      <w:r w:rsidRPr="00B74720">
        <w:rPr>
          <w:rFonts w:hint="cs"/>
          <w:rtl/>
        </w:rPr>
        <w:t xml:space="preserve"> (رئيس فريق العمل بالمراسلة المعني بتبسيط قرارات المؤتمر العالمي لتنمية الاتصالات) بالنيابة عن الأمانة. وتعرض الوثيقة مقارنة مفصلة بين القرارات والتوصيات الحالية للمؤتمر العالمي لتنمية الاتصالات، وقرارات مؤتمر المندوبين المفوضين وأهداف قطاع تنمية الاتصالات ونواتج/مخرجات هذا القطاع، وذلك بهدف تبسيطها تحضيراً للمؤتمر العالمي لتنمية الاتصالات لعام</w:t>
      </w:r>
      <w:r w:rsidR="001578CD">
        <w:rPr>
          <w:rFonts w:hint="eastAsia"/>
          <w:rtl/>
        </w:rPr>
        <w:t> </w:t>
      </w:r>
      <w:r w:rsidR="00AB19A2">
        <w:t>2017</w:t>
      </w:r>
      <w:r w:rsidR="00AB19A2">
        <w:rPr>
          <w:rFonts w:hint="cs"/>
          <w:rtl/>
        </w:rPr>
        <w:t>.</w:t>
      </w:r>
    </w:p>
    <w:p w:rsidR="00B74720" w:rsidRPr="00B74720" w:rsidRDefault="00B74720" w:rsidP="001578CD">
      <w:pPr>
        <w:rPr>
          <w:rtl/>
        </w:rPr>
      </w:pPr>
      <w:r w:rsidRPr="00B74720">
        <w:rPr>
          <w:rFonts w:hint="cs"/>
          <w:rtl/>
        </w:rPr>
        <w:t>وتُبرز الوثيقة أيضاً المسائل والمحاور المشتركة الواردة في قرارات وتوصيات المؤتمر العالمي لتنمية الاتصالات، وتوفّر إطاراً شاملاً لتبسيط القرارات الحالية ومواءمة القرارات الجديدة المقترحة، تمهيداً لانعقاد المؤتمر العالمي لتنمية الاتصالات لعام</w:t>
      </w:r>
      <w:r w:rsidR="001578CD">
        <w:rPr>
          <w:rFonts w:hint="eastAsia"/>
          <w:rtl/>
        </w:rPr>
        <w:t> </w:t>
      </w:r>
      <w:r w:rsidR="001430E2">
        <w:t>2017</w:t>
      </w:r>
      <w:r w:rsidR="001430E2">
        <w:rPr>
          <w:rFonts w:hint="cs"/>
          <w:rtl/>
        </w:rPr>
        <w:t>.</w:t>
      </w:r>
    </w:p>
    <w:p w:rsidR="00B74720" w:rsidRPr="00B74720" w:rsidRDefault="00B74720" w:rsidP="00B74720">
      <w:pPr>
        <w:rPr>
          <w:rtl/>
        </w:rPr>
      </w:pPr>
      <w:r w:rsidRPr="00B74720">
        <w:rPr>
          <w:rFonts w:hint="cs"/>
          <w:rtl/>
        </w:rPr>
        <w:t>ونظر الاجتماع في الوثيقة. ورحّب المندوبون بالمقارنة التي يمكن أن تشكل قاعدةً يُستند إليها لإجراء المزيد من المناقشات وأداةً عملية يستعين بها الأعضاء لصياغة مقترحاتهم.</w:t>
      </w:r>
    </w:p>
    <w:p w:rsidR="00B74720" w:rsidRPr="00B74720" w:rsidRDefault="00B74720" w:rsidP="00C8746F">
      <w:pPr>
        <w:rPr>
          <w:rtl/>
        </w:rPr>
      </w:pPr>
      <w:r w:rsidRPr="00B74720">
        <w:rPr>
          <w:rFonts w:hint="cs"/>
          <w:rtl/>
        </w:rPr>
        <w:t xml:space="preserve">ورداً على سؤال طرحه الاجتماع، شجع الدكتور </w:t>
      </w:r>
      <w:r w:rsidR="008C6E0B">
        <w:rPr>
          <w:rFonts w:hint="cs"/>
          <w:rtl/>
        </w:rPr>
        <w:t>شرافات</w:t>
      </w:r>
      <w:r w:rsidRPr="00B74720">
        <w:rPr>
          <w:rFonts w:hint="cs"/>
          <w:rtl/>
        </w:rPr>
        <w:t xml:space="preserve"> جميع الأعضاء الذي يعملون بالفعل على اقتراح مراجعة قرارات حالية أو</w:t>
      </w:r>
      <w:r w:rsidR="00C8746F">
        <w:rPr>
          <w:rFonts w:hint="eastAsia"/>
          <w:rtl/>
        </w:rPr>
        <w:t> </w:t>
      </w:r>
      <w:r w:rsidRPr="00B74720">
        <w:rPr>
          <w:rFonts w:hint="cs"/>
          <w:rtl/>
        </w:rPr>
        <w:t xml:space="preserve">على اقتراح قرارات جديدة، على مراعاة مشاريع المبادئ التوجيهية لفريق العمل بالمراسلة (انظر الملحق </w:t>
      </w:r>
      <w:r w:rsidR="00AD67FB">
        <w:t>1</w:t>
      </w:r>
      <w:r w:rsidRPr="00B74720">
        <w:rPr>
          <w:rFonts w:hint="cs"/>
          <w:rtl/>
        </w:rPr>
        <w:t xml:space="preserve"> طيه) من أجل ضمان الاتساق والاستعداد في وقت مبكر.</w:t>
      </w:r>
    </w:p>
    <w:p w:rsidR="00B74720" w:rsidRPr="00B74720" w:rsidRDefault="003D64E1" w:rsidP="00C8746F">
      <w:pPr>
        <w:pStyle w:val="Heading1"/>
        <w:rPr>
          <w:rtl/>
        </w:rPr>
      </w:pPr>
      <w:r>
        <w:t>4</w:t>
      </w:r>
      <w:r w:rsidR="00B74720" w:rsidRPr="00B74720">
        <w:rPr>
          <w:rtl/>
        </w:rPr>
        <w:tab/>
      </w:r>
      <w:r w:rsidR="00B74720" w:rsidRPr="00B74720">
        <w:rPr>
          <w:rFonts w:hint="cs"/>
          <w:rtl/>
        </w:rPr>
        <w:t>مناقشات للمضي قدماً</w:t>
      </w:r>
    </w:p>
    <w:p w:rsidR="00B74720" w:rsidRPr="00B74720" w:rsidRDefault="00B74720" w:rsidP="00B74720">
      <w:pPr>
        <w:rPr>
          <w:rtl/>
        </w:rPr>
      </w:pPr>
      <w:r w:rsidRPr="00B74720">
        <w:rPr>
          <w:rFonts w:hint="cs"/>
          <w:rtl/>
        </w:rPr>
        <w:t>يواصل</w:t>
      </w:r>
      <w:r w:rsidRPr="00B74720">
        <w:rPr>
          <w:rtl/>
        </w:rPr>
        <w:t xml:space="preserve"> </w:t>
      </w:r>
      <w:r w:rsidRPr="00B74720">
        <w:rPr>
          <w:rFonts w:hint="cs"/>
          <w:rtl/>
        </w:rPr>
        <w:t>فريق العمل بالمراسلة أعماله بالوسائل الإلكترونية. وتُشجع المساهمات والمقترحات العملية من أجل الن</w:t>
      </w:r>
      <w:r w:rsidR="00652179">
        <w:rPr>
          <w:rFonts w:hint="cs"/>
          <w:rtl/>
        </w:rPr>
        <w:t>هوض بمهام فريق العمل</w:t>
      </w:r>
      <w:r w:rsidR="00652179">
        <w:rPr>
          <w:rFonts w:hint="eastAsia"/>
          <w:rtl/>
        </w:rPr>
        <w:t> </w:t>
      </w:r>
      <w:r w:rsidR="00277C24">
        <w:rPr>
          <w:rFonts w:hint="cs"/>
          <w:rtl/>
        </w:rPr>
        <w:t>بالمراسلة.</w:t>
      </w:r>
    </w:p>
    <w:p w:rsidR="00B74720" w:rsidRPr="00B74720" w:rsidRDefault="00B74720" w:rsidP="00277C24">
      <w:pPr>
        <w:rPr>
          <w:rtl/>
        </w:rPr>
      </w:pPr>
      <w:r w:rsidRPr="00B74720">
        <w:rPr>
          <w:rFonts w:hint="cs"/>
          <w:rtl/>
        </w:rPr>
        <w:t xml:space="preserve">وتدعى جميع الإدارات المعنية في قطاع تنمية الاتصالات وأعضاء القطاعات إلى التسجّل على قائمة توزيع فريق العمل بالمراسلة المعني بتبسيط قرارات المؤتمر العالمي لتنمية الاتصالات </w:t>
      </w:r>
      <w:hyperlink r:id="rId17" w:history="1">
        <w:r w:rsidR="00277C24" w:rsidRPr="00277C24">
          <w:rPr>
            <w:rStyle w:val="Hyperlink"/>
            <w:lang w:val="en-GB"/>
          </w:rPr>
          <w:t>tdag-cg-sres@lists.itu.int</w:t>
        </w:r>
      </w:hyperlink>
      <w:r w:rsidRPr="00B74720">
        <w:rPr>
          <w:rFonts w:hint="cs"/>
          <w:rtl/>
        </w:rPr>
        <w:t xml:space="preserve"> في </w:t>
      </w:r>
      <w:hyperlink r:id="rId18" w:history="1">
        <w:r w:rsidRPr="00277C24">
          <w:rPr>
            <w:rStyle w:val="Hyperlink"/>
            <w:rFonts w:hint="cs"/>
            <w:rtl/>
          </w:rPr>
          <w:t>البوابة الإلكترونية</w:t>
        </w:r>
      </w:hyperlink>
      <w:r w:rsidRPr="00B74720">
        <w:rPr>
          <w:rFonts w:hint="cs"/>
          <w:rtl/>
        </w:rPr>
        <w:t>.</w:t>
      </w:r>
    </w:p>
    <w:p w:rsidR="00B74720" w:rsidRPr="001578CD" w:rsidRDefault="00C07D02" w:rsidP="001578CD">
      <w:pPr>
        <w:rPr>
          <w:rtl/>
        </w:rPr>
      </w:pPr>
      <w:r w:rsidRPr="001578CD">
        <w:rPr>
          <w:rFonts w:hint="cs"/>
          <w:rtl/>
        </w:rPr>
        <w:t xml:space="preserve">وتقدم </w:t>
      </w:r>
      <w:r w:rsidR="00B74720" w:rsidRPr="001578CD">
        <w:rPr>
          <w:rFonts w:hint="cs"/>
          <w:rtl/>
        </w:rPr>
        <w:t>المبادئ التوجيهية المراجعة</w:t>
      </w:r>
      <w:r w:rsidRPr="001578CD">
        <w:rPr>
          <w:rFonts w:hint="cs"/>
          <w:rtl/>
        </w:rPr>
        <w:t xml:space="preserve">، الواردة في الملحق </w:t>
      </w:r>
      <w:r w:rsidRPr="001578CD">
        <w:rPr>
          <w:sz w:val="16"/>
          <w:szCs w:val="22"/>
          <w:rtl/>
        </w:rPr>
        <w:t>1</w:t>
      </w:r>
      <w:r w:rsidRPr="001578CD">
        <w:rPr>
          <w:rFonts w:hint="cs"/>
          <w:rtl/>
        </w:rPr>
        <w:t xml:space="preserve">، </w:t>
      </w:r>
      <w:r w:rsidR="00B74720" w:rsidRPr="001578CD">
        <w:rPr>
          <w:rFonts w:hint="cs"/>
          <w:rtl/>
        </w:rPr>
        <w:t xml:space="preserve">إلى الاجتماعات الإقليمية التحضيرية </w:t>
      </w:r>
      <w:r w:rsidRPr="001578CD">
        <w:rPr>
          <w:rFonts w:hint="cs"/>
          <w:rtl/>
        </w:rPr>
        <w:t xml:space="preserve"> لإجراء</w:t>
      </w:r>
      <w:r w:rsidRPr="001578CD">
        <w:rPr>
          <w:rtl/>
        </w:rPr>
        <w:t xml:space="preserve"> </w:t>
      </w:r>
      <w:r w:rsidRPr="001578CD">
        <w:rPr>
          <w:rFonts w:hint="cs"/>
          <w:rtl/>
        </w:rPr>
        <w:t>مزيد</w:t>
      </w:r>
      <w:r w:rsidRPr="001578CD">
        <w:rPr>
          <w:rtl/>
        </w:rPr>
        <w:t xml:space="preserve"> </w:t>
      </w:r>
      <w:r w:rsidRPr="001578CD">
        <w:rPr>
          <w:rFonts w:hint="cs"/>
          <w:rtl/>
        </w:rPr>
        <w:t>من</w:t>
      </w:r>
      <w:r w:rsidRPr="001578CD">
        <w:rPr>
          <w:rtl/>
        </w:rPr>
        <w:t xml:space="preserve"> </w:t>
      </w:r>
      <w:r w:rsidRPr="001578CD">
        <w:rPr>
          <w:rFonts w:hint="cs"/>
          <w:rtl/>
        </w:rPr>
        <w:t>المناقشات بشأنها</w:t>
      </w:r>
      <w:r w:rsidR="00B74720" w:rsidRPr="001578CD">
        <w:rPr>
          <w:rFonts w:hint="cs"/>
          <w:rtl/>
        </w:rPr>
        <w:t>.</w:t>
      </w:r>
    </w:p>
    <w:p w:rsidR="00B74720" w:rsidRPr="00F5573C" w:rsidRDefault="00B74720" w:rsidP="001578CD">
      <w:pPr>
        <w:rPr>
          <w:spacing w:val="-4"/>
          <w:rtl/>
        </w:rPr>
      </w:pPr>
      <w:r w:rsidRPr="00F5573C">
        <w:rPr>
          <w:rFonts w:hint="cs"/>
          <w:spacing w:val="-4"/>
          <w:rtl/>
        </w:rPr>
        <w:t>و</w:t>
      </w:r>
      <w:r w:rsidR="00C07D02">
        <w:rPr>
          <w:rFonts w:hint="cs"/>
          <w:spacing w:val="-4"/>
          <w:rtl/>
        </w:rPr>
        <w:t xml:space="preserve">اتُّفق على أن </w:t>
      </w:r>
      <w:r w:rsidRPr="00F5573C">
        <w:rPr>
          <w:rFonts w:hint="cs"/>
          <w:spacing w:val="-4"/>
          <w:rtl/>
        </w:rPr>
        <w:t xml:space="preserve">تحال الوثيقة </w:t>
      </w:r>
      <w:hyperlink r:id="rId19" w:history="1">
        <w:r w:rsidR="00F5573C" w:rsidRPr="00F5573C">
          <w:rPr>
            <w:rStyle w:val="Hyperlink"/>
            <w:bCs/>
            <w:spacing w:val="-4"/>
            <w:lang w:val="en-GB"/>
          </w:rPr>
          <w:t>TDAG/CG-SR/8</w:t>
        </w:r>
      </w:hyperlink>
      <w:r w:rsidRPr="00F5573C">
        <w:rPr>
          <w:rFonts w:hint="cs"/>
          <w:spacing w:val="-4"/>
          <w:rtl/>
        </w:rPr>
        <w:t xml:space="preserve"> (الاتحاد الروسي) إلى فريق العمل بالمراسلة التابع للفريق الاستشاري لتنمية الاتصالات والمعني بالقرار</w:t>
      </w:r>
      <w:r w:rsidR="00F5573C" w:rsidRPr="00F5573C">
        <w:rPr>
          <w:rFonts w:hint="eastAsia"/>
          <w:spacing w:val="-4"/>
          <w:rtl/>
        </w:rPr>
        <w:t> </w:t>
      </w:r>
      <w:r w:rsidR="00F5573C" w:rsidRPr="00F5573C">
        <w:rPr>
          <w:spacing w:val="-4"/>
        </w:rPr>
        <w:t>1</w:t>
      </w:r>
      <w:r w:rsidR="00F5573C" w:rsidRPr="00F5573C">
        <w:rPr>
          <w:rFonts w:hint="cs"/>
          <w:spacing w:val="-4"/>
          <w:rtl/>
        </w:rPr>
        <w:t>.</w:t>
      </w:r>
    </w:p>
    <w:p w:rsidR="00B74720" w:rsidRPr="00B74720" w:rsidRDefault="00C07D02" w:rsidP="00635D3A">
      <w:pPr>
        <w:rPr>
          <w:rtl/>
        </w:rPr>
      </w:pPr>
      <w:r w:rsidRPr="00B74720">
        <w:rPr>
          <w:rFonts w:hint="cs"/>
          <w:rtl/>
        </w:rPr>
        <w:t>و</w:t>
      </w:r>
      <w:r>
        <w:rPr>
          <w:rFonts w:hint="cs"/>
          <w:rtl/>
        </w:rPr>
        <w:t>تقرر عقد</w:t>
      </w:r>
      <w:r w:rsidRPr="00B74720">
        <w:rPr>
          <w:rFonts w:hint="cs"/>
          <w:rtl/>
        </w:rPr>
        <w:t xml:space="preserve"> </w:t>
      </w:r>
      <w:r w:rsidR="00B74720" w:rsidRPr="00B74720">
        <w:rPr>
          <w:rFonts w:hint="cs"/>
          <w:rtl/>
        </w:rPr>
        <w:t xml:space="preserve">الاجتماع الفعلي الثالث لفريق العمل بالمراسلة المعني بتبسيط قرارات المؤتمر العالمي لتنمية الاتصالات بتاريخ </w:t>
      </w:r>
      <w:r w:rsidR="00C95094">
        <w:t>25</w:t>
      </w:r>
      <w:r w:rsidR="00823137">
        <w:rPr>
          <w:rFonts w:hint="eastAsia"/>
          <w:rtl/>
        </w:rPr>
        <w:t> </w:t>
      </w:r>
      <w:r w:rsidR="00B74720" w:rsidRPr="00B74720">
        <w:rPr>
          <w:rFonts w:hint="cs"/>
          <w:rtl/>
        </w:rPr>
        <w:t>يناير</w:t>
      </w:r>
      <w:r w:rsidR="00C95094">
        <w:rPr>
          <w:rFonts w:hint="eastAsia"/>
          <w:rtl/>
        </w:rPr>
        <w:t> </w:t>
      </w:r>
      <w:r w:rsidR="00C95094">
        <w:t>2017</w:t>
      </w:r>
      <w:r w:rsidR="00B74720" w:rsidRPr="00B74720">
        <w:rPr>
          <w:rFonts w:hint="cs"/>
          <w:rtl/>
        </w:rPr>
        <w:t xml:space="preserve"> في تمام الساعة </w:t>
      </w:r>
      <w:r w:rsidR="00C95094">
        <w:t>3:30</w:t>
      </w:r>
      <w:r w:rsidR="00B74720" w:rsidRPr="00B74720">
        <w:rPr>
          <w:rFonts w:hint="cs"/>
          <w:rtl/>
        </w:rPr>
        <w:t xml:space="preserve"> من بعد الظهر، </w:t>
      </w:r>
      <w:r w:rsidRPr="00B74720">
        <w:rPr>
          <w:rFonts w:hint="cs"/>
          <w:rtl/>
        </w:rPr>
        <w:t>و</w:t>
      </w:r>
      <w:r>
        <w:rPr>
          <w:rFonts w:hint="cs"/>
          <w:rtl/>
        </w:rPr>
        <w:t>عقد</w:t>
      </w:r>
      <w:r w:rsidRPr="00B74720">
        <w:rPr>
          <w:rFonts w:hint="cs"/>
          <w:rtl/>
        </w:rPr>
        <w:t xml:space="preserve"> </w:t>
      </w:r>
      <w:r w:rsidR="00B74720" w:rsidRPr="00B74720">
        <w:rPr>
          <w:rFonts w:hint="cs"/>
          <w:rtl/>
        </w:rPr>
        <w:t xml:space="preserve">الاجتماع الفعلي الرابع للفريق بتاريخ </w:t>
      </w:r>
      <w:r w:rsidR="00C95094">
        <w:t>3</w:t>
      </w:r>
      <w:r w:rsidR="00823137">
        <w:rPr>
          <w:rFonts w:hint="eastAsia"/>
          <w:rtl/>
        </w:rPr>
        <w:t> </w:t>
      </w:r>
      <w:r w:rsidR="00B74720" w:rsidRPr="00B74720">
        <w:rPr>
          <w:rFonts w:hint="cs"/>
          <w:rtl/>
        </w:rPr>
        <w:t>أبريل</w:t>
      </w:r>
      <w:r w:rsidR="00823137">
        <w:rPr>
          <w:rFonts w:hint="eastAsia"/>
          <w:rtl/>
        </w:rPr>
        <w:t> </w:t>
      </w:r>
      <w:r w:rsidR="00C95094">
        <w:t>2017</w:t>
      </w:r>
      <w:r w:rsidR="00B74720" w:rsidRPr="00B74720">
        <w:rPr>
          <w:rFonts w:hint="cs"/>
          <w:rtl/>
        </w:rPr>
        <w:t xml:space="preserve"> في</w:t>
      </w:r>
      <w:r w:rsidR="00635D3A">
        <w:rPr>
          <w:rFonts w:hint="eastAsia"/>
          <w:rtl/>
        </w:rPr>
        <w:t> </w:t>
      </w:r>
      <w:r w:rsidR="00B74720" w:rsidRPr="00B74720">
        <w:rPr>
          <w:rFonts w:hint="cs"/>
          <w:rtl/>
        </w:rPr>
        <w:t>تمام الساعة</w:t>
      </w:r>
      <w:r w:rsidR="00823137">
        <w:rPr>
          <w:rFonts w:hint="eastAsia"/>
          <w:rtl/>
        </w:rPr>
        <w:t> </w:t>
      </w:r>
      <w:r w:rsidR="00C95094">
        <w:t>1:00</w:t>
      </w:r>
      <w:r w:rsidR="00823137">
        <w:rPr>
          <w:rFonts w:hint="eastAsia"/>
          <w:rtl/>
        </w:rPr>
        <w:t> </w:t>
      </w:r>
      <w:r w:rsidR="00B74720" w:rsidRPr="00B74720">
        <w:rPr>
          <w:rFonts w:hint="cs"/>
          <w:rtl/>
        </w:rPr>
        <w:t>ظهراً في</w:t>
      </w:r>
      <w:r w:rsidR="00C95094">
        <w:rPr>
          <w:rFonts w:hint="eastAsia"/>
          <w:rtl/>
        </w:rPr>
        <w:t> </w:t>
      </w:r>
      <w:r w:rsidR="00B74720" w:rsidRPr="00B74720">
        <w:rPr>
          <w:rFonts w:hint="cs"/>
          <w:rtl/>
        </w:rPr>
        <w:t>مقر الاتحاد بجنيف في سويسرا.</w:t>
      </w:r>
    </w:p>
    <w:p w:rsidR="00B74720" w:rsidRPr="00B74720" w:rsidRDefault="00B74720" w:rsidP="00B74720">
      <w:pPr>
        <w:rPr>
          <w:rtl/>
        </w:rPr>
      </w:pPr>
      <w:r w:rsidRPr="00B74720">
        <w:rPr>
          <w:rFonts w:hint="cs"/>
          <w:rtl/>
        </w:rPr>
        <w:t xml:space="preserve">وأعاد الرئيس، الدكتور </w:t>
      </w:r>
      <w:r w:rsidR="008C6E0B">
        <w:rPr>
          <w:rFonts w:hint="cs"/>
          <w:rtl/>
        </w:rPr>
        <w:t>شرافات</w:t>
      </w:r>
      <w:r w:rsidRPr="00B74720">
        <w:rPr>
          <w:rFonts w:hint="cs"/>
          <w:rtl/>
        </w:rPr>
        <w:t>، تأكيد رغبته في العمل على تحقيق تقدم يُذكر في تبسيط قرارات المؤتمر العالمي لتنمية الاتصالات، ودعا الأعضاء إلى مواصلة إسهامهم النشط في هذه العملية.</w:t>
      </w:r>
    </w:p>
    <w:p w:rsidR="00B74720" w:rsidRPr="00B74720" w:rsidRDefault="003D64E1" w:rsidP="00E92706">
      <w:pPr>
        <w:pStyle w:val="Heading1"/>
        <w:rPr>
          <w:rtl/>
        </w:rPr>
      </w:pPr>
      <w:r>
        <w:t>5</w:t>
      </w:r>
      <w:r w:rsidR="00B74720" w:rsidRPr="00B74720">
        <w:rPr>
          <w:rtl/>
        </w:rPr>
        <w:tab/>
      </w:r>
      <w:r w:rsidR="00B74720" w:rsidRPr="00B74720">
        <w:rPr>
          <w:rFonts w:hint="cs"/>
          <w:rtl/>
        </w:rPr>
        <w:t>ما</w:t>
      </w:r>
      <w:r w:rsidR="00B74720" w:rsidRPr="00B74720">
        <w:rPr>
          <w:rtl/>
        </w:rPr>
        <w:t xml:space="preserve"> </w:t>
      </w:r>
      <w:r w:rsidR="00B74720" w:rsidRPr="00B74720">
        <w:rPr>
          <w:rFonts w:hint="cs"/>
          <w:rtl/>
        </w:rPr>
        <w:t>يستجد</w:t>
      </w:r>
      <w:r w:rsidR="00B74720" w:rsidRPr="00B74720">
        <w:rPr>
          <w:rtl/>
        </w:rPr>
        <w:t xml:space="preserve"> </w:t>
      </w:r>
      <w:r w:rsidR="00B74720" w:rsidRPr="00B74720">
        <w:rPr>
          <w:rFonts w:hint="cs"/>
          <w:rtl/>
        </w:rPr>
        <w:t>من</w:t>
      </w:r>
      <w:r w:rsidR="00B74720" w:rsidRPr="00B74720">
        <w:rPr>
          <w:rtl/>
        </w:rPr>
        <w:t xml:space="preserve"> </w:t>
      </w:r>
      <w:r w:rsidR="00B74720" w:rsidRPr="00B74720">
        <w:rPr>
          <w:rFonts w:hint="cs"/>
          <w:rtl/>
        </w:rPr>
        <w:t>أعمال</w:t>
      </w:r>
    </w:p>
    <w:p w:rsidR="007C09A4" w:rsidRDefault="00B74720" w:rsidP="007F0BFD">
      <w:pPr>
        <w:rPr>
          <w:rtl/>
        </w:rPr>
      </w:pPr>
      <w:r w:rsidRPr="00B74720">
        <w:rPr>
          <w:rFonts w:hint="cs"/>
          <w:rtl/>
        </w:rPr>
        <w:t>لم</w:t>
      </w:r>
      <w:r w:rsidRPr="00B74720">
        <w:rPr>
          <w:rtl/>
        </w:rPr>
        <w:t xml:space="preserve"> </w:t>
      </w:r>
      <w:r w:rsidRPr="00B74720">
        <w:rPr>
          <w:rFonts w:hint="cs"/>
          <w:rtl/>
        </w:rPr>
        <w:t>تناقش</w:t>
      </w:r>
      <w:r w:rsidRPr="00B74720">
        <w:rPr>
          <w:rtl/>
        </w:rPr>
        <w:t xml:space="preserve"> </w:t>
      </w:r>
      <w:r w:rsidRPr="00B74720">
        <w:rPr>
          <w:rFonts w:hint="cs"/>
          <w:rtl/>
        </w:rPr>
        <w:t>بنود</w:t>
      </w:r>
      <w:r w:rsidRPr="00B74720">
        <w:rPr>
          <w:rtl/>
        </w:rPr>
        <w:t xml:space="preserve"> </w:t>
      </w:r>
      <w:r w:rsidRPr="00B74720">
        <w:rPr>
          <w:rFonts w:hint="cs"/>
          <w:rtl/>
        </w:rPr>
        <w:t>إضافية</w:t>
      </w:r>
      <w:r w:rsidRPr="00B74720">
        <w:rPr>
          <w:rtl/>
        </w:rPr>
        <w:t xml:space="preserve"> </w:t>
      </w:r>
      <w:r w:rsidRPr="00B74720">
        <w:rPr>
          <w:rFonts w:hint="cs"/>
          <w:rtl/>
        </w:rPr>
        <w:t>في</w:t>
      </w:r>
      <w:r w:rsidRPr="00B74720">
        <w:rPr>
          <w:rtl/>
        </w:rPr>
        <w:t xml:space="preserve"> </w:t>
      </w:r>
      <w:r w:rsidRPr="00B74720">
        <w:rPr>
          <w:rFonts w:hint="cs"/>
          <w:rtl/>
        </w:rPr>
        <w:t>إطار</w:t>
      </w:r>
      <w:r w:rsidRPr="00B74720">
        <w:rPr>
          <w:rtl/>
        </w:rPr>
        <w:t xml:space="preserve"> </w:t>
      </w:r>
      <w:r w:rsidRPr="00B74720">
        <w:rPr>
          <w:rFonts w:hint="cs"/>
          <w:rtl/>
        </w:rPr>
        <w:t>هذا</w:t>
      </w:r>
      <w:r w:rsidRPr="00B74720">
        <w:rPr>
          <w:rtl/>
        </w:rPr>
        <w:t xml:space="preserve"> </w:t>
      </w:r>
      <w:r w:rsidRPr="00B74720">
        <w:rPr>
          <w:rFonts w:hint="cs"/>
          <w:rtl/>
        </w:rPr>
        <w:t>البند</w:t>
      </w:r>
      <w:r w:rsidRPr="00B74720">
        <w:rPr>
          <w:rtl/>
        </w:rPr>
        <w:t xml:space="preserve"> </w:t>
      </w:r>
      <w:r w:rsidRPr="00B74720">
        <w:rPr>
          <w:rFonts w:hint="cs"/>
          <w:rtl/>
        </w:rPr>
        <w:t>من</w:t>
      </w:r>
      <w:r w:rsidRPr="00B74720">
        <w:rPr>
          <w:rtl/>
        </w:rPr>
        <w:t xml:space="preserve"> </w:t>
      </w:r>
      <w:r w:rsidRPr="00B74720">
        <w:rPr>
          <w:rFonts w:hint="cs"/>
          <w:rtl/>
        </w:rPr>
        <w:t>جدول</w:t>
      </w:r>
      <w:r w:rsidRPr="00B74720">
        <w:rPr>
          <w:rtl/>
        </w:rPr>
        <w:t xml:space="preserve"> </w:t>
      </w:r>
      <w:r w:rsidRPr="00B74720">
        <w:rPr>
          <w:rFonts w:hint="cs"/>
          <w:rtl/>
        </w:rPr>
        <w:t>الأعمال</w:t>
      </w:r>
      <w:r w:rsidRPr="00B74720">
        <w:rPr>
          <w:rtl/>
        </w:rPr>
        <w:t>.</w:t>
      </w:r>
      <w:r w:rsidR="007F0BFD" w:rsidRPr="00B74720">
        <w:rPr>
          <w:rtl/>
        </w:rPr>
        <w:t xml:space="preserve"> </w:t>
      </w:r>
    </w:p>
    <w:p w:rsidR="00B74720" w:rsidRPr="00B74720" w:rsidRDefault="00B74720" w:rsidP="007F0BFD">
      <w:pPr>
        <w:rPr>
          <w:rtl/>
        </w:rPr>
      </w:pPr>
      <w:r w:rsidRPr="00B74720">
        <w:rPr>
          <w:rtl/>
        </w:rPr>
        <w:br w:type="page"/>
      </w:r>
    </w:p>
    <w:p w:rsidR="00B74720" w:rsidRPr="00B74720" w:rsidRDefault="00B74720" w:rsidP="004F4CC3">
      <w:pPr>
        <w:pStyle w:val="AnnexNo"/>
        <w:rPr>
          <w:rtl/>
        </w:rPr>
      </w:pPr>
      <w:r w:rsidRPr="00B74720">
        <w:rPr>
          <w:rFonts w:hint="cs"/>
          <w:rtl/>
        </w:rPr>
        <w:lastRenderedPageBreak/>
        <w:t xml:space="preserve">الملحق </w:t>
      </w:r>
      <w:r w:rsidR="004F4CC3">
        <w:t>1</w:t>
      </w:r>
    </w:p>
    <w:p w:rsidR="00B74720" w:rsidRPr="00B74720" w:rsidRDefault="00485DB6" w:rsidP="00307CA7">
      <w:pPr>
        <w:pStyle w:val="Headingb"/>
        <w:spacing w:before="160"/>
      </w:pPr>
      <w:r>
        <w:rPr>
          <w:rFonts w:hint="cs"/>
          <w:rtl/>
        </w:rPr>
        <w:t>ألف</w:t>
      </w:r>
      <w:r w:rsidR="007E2604">
        <w:rPr>
          <w:rtl/>
        </w:rPr>
        <w:tab/>
      </w:r>
      <w:r w:rsidR="00B74720" w:rsidRPr="00B74720">
        <w:rPr>
          <w:rFonts w:hint="cs"/>
          <w:rtl/>
        </w:rPr>
        <w:t>المبادئ التوجيهية لتبسيط القرارات الحالية للمؤتمر العالمي لتنمية الاتصالات</w:t>
      </w:r>
    </w:p>
    <w:p w:rsidR="00B74720" w:rsidRDefault="00B74720" w:rsidP="007E2604">
      <w:pPr>
        <w:spacing w:after="120"/>
        <w:rPr>
          <w:rtl/>
          <w:lang w:bidi="ar-EG"/>
        </w:rPr>
      </w:pPr>
      <w:r w:rsidRPr="00B74720">
        <w:rPr>
          <w:rFonts w:hint="cs"/>
          <w:rtl/>
        </w:rPr>
        <w:t>قد تكون هذه المبادئ التوجيهية مفيدة للأعمال الرامية إلى تبسيط القرارات:</w:t>
      </w:r>
    </w:p>
    <w:tbl>
      <w:tblPr>
        <w:bidiVisual/>
        <w:tblW w:w="0" w:type="auto"/>
        <w:tblBorders>
          <w:top w:val="single" w:sz="8" w:space="0" w:color="000000"/>
          <w:bottom w:val="single" w:sz="8" w:space="0" w:color="000000"/>
        </w:tblBorders>
        <w:tblLayout w:type="fixed"/>
        <w:tblLook w:val="04A0" w:firstRow="1" w:lastRow="0" w:firstColumn="1" w:lastColumn="0" w:noHBand="0" w:noVBand="1"/>
      </w:tblPr>
      <w:tblGrid>
        <w:gridCol w:w="2127"/>
        <w:gridCol w:w="7371"/>
      </w:tblGrid>
      <w:tr w:rsidR="00A717C9" w:rsidRPr="00FD3F41" w:rsidTr="00A717C9">
        <w:tc>
          <w:tcPr>
            <w:tcW w:w="2127" w:type="dxa"/>
            <w:tcBorders>
              <w:top w:val="single" w:sz="8" w:space="0" w:color="000000"/>
              <w:bottom w:val="single" w:sz="8" w:space="0" w:color="000000"/>
            </w:tcBorders>
            <w:shd w:val="clear" w:color="auto" w:fill="auto"/>
          </w:tcPr>
          <w:p w:rsidR="00A717C9" w:rsidRPr="00FD3F41" w:rsidRDefault="00A717C9" w:rsidP="00A86BA6">
            <w:pPr>
              <w:spacing w:after="120"/>
              <w:rPr>
                <w:b/>
                <w:bCs/>
                <w:color w:val="000000"/>
                <w:szCs w:val="22"/>
              </w:rPr>
            </w:pPr>
            <w:r w:rsidRPr="007E2604">
              <w:rPr>
                <w:rFonts w:hint="cs"/>
                <w:b/>
                <w:bCs/>
                <w:sz w:val="20"/>
                <w:szCs w:val="26"/>
                <w:rtl/>
              </w:rPr>
              <w:t>المبدأ</w:t>
            </w:r>
          </w:p>
        </w:tc>
        <w:tc>
          <w:tcPr>
            <w:tcW w:w="7371" w:type="dxa"/>
            <w:tcBorders>
              <w:top w:val="single" w:sz="8" w:space="0" w:color="000000"/>
              <w:bottom w:val="single" w:sz="8" w:space="0" w:color="000000"/>
            </w:tcBorders>
            <w:shd w:val="clear" w:color="auto" w:fill="auto"/>
          </w:tcPr>
          <w:p w:rsidR="00A717C9" w:rsidRPr="00FD3F41" w:rsidRDefault="00A717C9" w:rsidP="00A86BA6">
            <w:pPr>
              <w:spacing w:after="120"/>
              <w:rPr>
                <w:b/>
                <w:bCs/>
                <w:color w:val="000000"/>
                <w:szCs w:val="22"/>
              </w:rPr>
            </w:pPr>
            <w:r w:rsidRPr="007E2604">
              <w:rPr>
                <w:rFonts w:hint="cs"/>
                <w:b/>
                <w:bCs/>
                <w:sz w:val="20"/>
                <w:szCs w:val="26"/>
                <w:rtl/>
              </w:rPr>
              <w:t>المسائل</w:t>
            </w:r>
          </w:p>
        </w:tc>
      </w:tr>
      <w:tr w:rsidR="00A717C9" w:rsidRPr="00A717C9" w:rsidTr="00A717C9">
        <w:tc>
          <w:tcPr>
            <w:tcW w:w="2127" w:type="dxa"/>
            <w:shd w:val="clear" w:color="auto" w:fill="F2F2F2"/>
          </w:tcPr>
          <w:p w:rsidR="00A717C9" w:rsidRPr="007E2604" w:rsidRDefault="00A717C9" w:rsidP="00A717C9">
            <w:pPr>
              <w:spacing w:before="60" w:after="60" w:line="300" w:lineRule="exact"/>
              <w:jc w:val="left"/>
              <w:rPr>
                <w:b/>
                <w:bCs/>
                <w:sz w:val="20"/>
                <w:szCs w:val="26"/>
                <w:rtl/>
              </w:rPr>
            </w:pPr>
            <w:r w:rsidRPr="007E2604">
              <w:rPr>
                <w:rFonts w:hint="cs"/>
                <w:b/>
                <w:bCs/>
                <w:sz w:val="20"/>
                <w:szCs w:val="26"/>
                <w:rtl/>
              </w:rPr>
              <w:t>التماسك والاتساق</w:t>
            </w:r>
          </w:p>
        </w:tc>
        <w:tc>
          <w:tcPr>
            <w:tcW w:w="7371" w:type="dxa"/>
            <w:tcBorders>
              <w:top w:val="nil"/>
              <w:left w:val="nil"/>
              <w:bottom w:val="nil"/>
              <w:right w:val="nil"/>
            </w:tcBorders>
            <w:shd w:val="clear" w:color="auto" w:fill="F2F2F2"/>
          </w:tcPr>
          <w:p w:rsidR="00A717C9" w:rsidRPr="007E2604" w:rsidRDefault="00A717C9" w:rsidP="00A717C9">
            <w:pPr>
              <w:spacing w:before="60" w:after="60" w:line="300" w:lineRule="exact"/>
              <w:rPr>
                <w:sz w:val="20"/>
                <w:szCs w:val="26"/>
                <w:rtl/>
              </w:rPr>
            </w:pPr>
            <w:r w:rsidRPr="007E2604">
              <w:rPr>
                <w:rFonts w:hint="cs"/>
                <w:sz w:val="20"/>
                <w:szCs w:val="26"/>
                <w:rtl/>
              </w:rPr>
              <w:t>هل القرار متوافق مع ولاية مكتب تنمية الاتصالات وخطة عمل المؤتمر العالمي لتنمية الاتصالات؟</w:t>
            </w:r>
          </w:p>
        </w:tc>
      </w:tr>
      <w:tr w:rsidR="00A717C9" w:rsidRPr="00FD3F41" w:rsidTr="00A717C9">
        <w:tc>
          <w:tcPr>
            <w:tcW w:w="2127" w:type="dxa"/>
            <w:tcBorders>
              <w:top w:val="nil"/>
              <w:bottom w:val="nil"/>
            </w:tcBorders>
            <w:shd w:val="clear" w:color="auto" w:fill="FFFFFF"/>
          </w:tcPr>
          <w:p w:rsidR="00A717C9" w:rsidRPr="007E2604" w:rsidRDefault="00A717C9" w:rsidP="00A717C9">
            <w:pPr>
              <w:spacing w:before="60" w:after="60" w:line="300" w:lineRule="exact"/>
              <w:jc w:val="left"/>
              <w:rPr>
                <w:b/>
                <w:bCs/>
                <w:sz w:val="20"/>
                <w:szCs w:val="26"/>
                <w:rtl/>
              </w:rPr>
            </w:pPr>
            <w:r w:rsidRPr="007E2604">
              <w:rPr>
                <w:rFonts w:hint="cs"/>
                <w:b/>
                <w:bCs/>
                <w:sz w:val="20"/>
                <w:szCs w:val="26"/>
                <w:rtl/>
              </w:rPr>
              <w:t>الازدواجية</w:t>
            </w:r>
            <w:r w:rsidRPr="007E2604">
              <w:rPr>
                <w:b/>
                <w:bCs/>
                <w:sz w:val="20"/>
                <w:szCs w:val="26"/>
                <w:rtl/>
              </w:rPr>
              <w:t xml:space="preserve"> </w:t>
            </w:r>
            <w:r w:rsidRPr="007E2604">
              <w:rPr>
                <w:rFonts w:hint="cs"/>
                <w:b/>
                <w:bCs/>
                <w:sz w:val="20"/>
                <w:szCs w:val="26"/>
                <w:rtl/>
              </w:rPr>
              <w:t>والتداخل</w:t>
            </w:r>
          </w:p>
        </w:tc>
        <w:tc>
          <w:tcPr>
            <w:tcW w:w="7371" w:type="dxa"/>
            <w:tcBorders>
              <w:top w:val="nil"/>
              <w:bottom w:val="nil"/>
            </w:tcBorders>
            <w:shd w:val="clear" w:color="auto" w:fill="FFFFFF"/>
          </w:tcPr>
          <w:p w:rsidR="00A717C9" w:rsidRPr="007E2604" w:rsidRDefault="00A717C9" w:rsidP="00A717C9">
            <w:pPr>
              <w:spacing w:before="60" w:after="60" w:line="300" w:lineRule="exact"/>
              <w:rPr>
                <w:sz w:val="20"/>
                <w:szCs w:val="26"/>
                <w:rtl/>
              </w:rPr>
            </w:pPr>
            <w:r w:rsidRPr="007E2604">
              <w:rPr>
                <w:rFonts w:hint="cs"/>
                <w:sz w:val="20"/>
                <w:szCs w:val="26"/>
                <w:rtl/>
              </w:rPr>
              <w:t>هل هناك ازدواجية أو تداخل مع القرارات الحالية للمؤتمر العالمي لتنمية الاتصالات أو مع خطة العمل؟ وهل أهداف القرارات مبيّنة بالفعل في أهداف الخطة الاستراتيجية لقطاع تنمية الاتصالات، أو برامجه، أو</w:t>
            </w:r>
            <w:r>
              <w:rPr>
                <w:rFonts w:hint="eastAsia"/>
                <w:sz w:val="20"/>
                <w:szCs w:val="26"/>
                <w:rtl/>
              </w:rPr>
              <w:t> </w:t>
            </w:r>
            <w:r w:rsidRPr="007E2604">
              <w:rPr>
                <w:rFonts w:hint="cs"/>
                <w:sz w:val="20"/>
                <w:szCs w:val="26"/>
                <w:rtl/>
              </w:rPr>
              <w:t>مبادراته الإقليمية</w:t>
            </w:r>
            <w:r>
              <w:rPr>
                <w:rFonts w:hint="eastAsia"/>
                <w:sz w:val="20"/>
                <w:szCs w:val="26"/>
                <w:rtl/>
              </w:rPr>
              <w:t> </w:t>
            </w:r>
            <w:r>
              <w:rPr>
                <w:sz w:val="20"/>
                <w:szCs w:val="26"/>
              </w:rPr>
              <w:t>(</w:t>
            </w:r>
            <w:r w:rsidRPr="007E2604">
              <w:rPr>
                <w:sz w:val="20"/>
                <w:szCs w:val="26"/>
              </w:rPr>
              <w:t>RI</w:t>
            </w:r>
            <w:r>
              <w:rPr>
                <w:sz w:val="20"/>
                <w:szCs w:val="26"/>
              </w:rPr>
              <w:t>)</w:t>
            </w:r>
            <w:r w:rsidRPr="007E2604">
              <w:rPr>
                <w:rFonts w:hint="cs"/>
                <w:sz w:val="20"/>
                <w:szCs w:val="26"/>
                <w:rtl/>
              </w:rPr>
              <w:t>، أو المسائل التي تدرسها لجنتاه، أو أساليب عمل مكتب تنمية الاتصالات؟</w:t>
            </w:r>
          </w:p>
        </w:tc>
      </w:tr>
      <w:tr w:rsidR="00A717C9" w:rsidRPr="00A717C9" w:rsidTr="00A717C9">
        <w:tc>
          <w:tcPr>
            <w:tcW w:w="2127" w:type="dxa"/>
            <w:shd w:val="clear" w:color="auto" w:fill="F2F2F2"/>
          </w:tcPr>
          <w:p w:rsidR="00A717C9" w:rsidRPr="007E2604" w:rsidRDefault="00A717C9" w:rsidP="00A717C9">
            <w:pPr>
              <w:spacing w:before="60" w:after="60" w:line="300" w:lineRule="exact"/>
              <w:jc w:val="left"/>
              <w:rPr>
                <w:b/>
                <w:bCs/>
                <w:sz w:val="20"/>
                <w:szCs w:val="26"/>
                <w:rtl/>
              </w:rPr>
            </w:pPr>
            <w:r w:rsidRPr="007E2604">
              <w:rPr>
                <w:rFonts w:hint="cs"/>
                <w:b/>
                <w:bCs/>
                <w:sz w:val="20"/>
                <w:szCs w:val="26"/>
                <w:rtl/>
              </w:rPr>
              <w:t>الضرورة</w:t>
            </w:r>
          </w:p>
        </w:tc>
        <w:tc>
          <w:tcPr>
            <w:tcW w:w="7371" w:type="dxa"/>
            <w:tcBorders>
              <w:top w:val="nil"/>
              <w:left w:val="nil"/>
              <w:bottom w:val="nil"/>
              <w:right w:val="nil"/>
            </w:tcBorders>
            <w:shd w:val="clear" w:color="auto" w:fill="F2F2F2"/>
          </w:tcPr>
          <w:p w:rsidR="00A717C9" w:rsidRPr="007E2604" w:rsidRDefault="00A717C9" w:rsidP="00A717C9">
            <w:pPr>
              <w:spacing w:before="60" w:after="60" w:line="300" w:lineRule="exact"/>
              <w:rPr>
                <w:sz w:val="20"/>
                <w:szCs w:val="26"/>
                <w:rtl/>
              </w:rPr>
            </w:pPr>
            <w:r w:rsidRPr="007E2604">
              <w:rPr>
                <w:rFonts w:hint="cs"/>
                <w:sz w:val="20"/>
                <w:szCs w:val="26"/>
                <w:rtl/>
              </w:rPr>
              <w:t>هل القرار ضروري؟ وهل هناك قرار واحد أو أكثر للمؤتمر العالمي لتنمية الاتصالات/المجلس/مؤتمر المندوبين المفوضين بشأن الموضوع نفسه أو الأعمال ذاتها؟ وهل تم تنفيذ القرار؟</w:t>
            </w:r>
          </w:p>
        </w:tc>
      </w:tr>
      <w:tr w:rsidR="00A717C9" w:rsidRPr="00FD3F41" w:rsidTr="00A717C9">
        <w:tc>
          <w:tcPr>
            <w:tcW w:w="2127" w:type="dxa"/>
            <w:tcBorders>
              <w:bottom w:val="single" w:sz="8" w:space="0" w:color="000000"/>
            </w:tcBorders>
            <w:shd w:val="clear" w:color="auto" w:fill="FFFFFF"/>
          </w:tcPr>
          <w:p w:rsidR="00A717C9" w:rsidRPr="007E2604" w:rsidRDefault="00A717C9" w:rsidP="00A717C9">
            <w:pPr>
              <w:spacing w:before="60" w:after="60" w:line="300" w:lineRule="exact"/>
              <w:jc w:val="left"/>
              <w:rPr>
                <w:b/>
                <w:bCs/>
                <w:sz w:val="20"/>
                <w:szCs w:val="26"/>
                <w:rtl/>
              </w:rPr>
            </w:pPr>
            <w:r w:rsidRPr="007E2604">
              <w:rPr>
                <w:rFonts w:hint="cs"/>
                <w:b/>
                <w:bCs/>
                <w:sz w:val="20"/>
                <w:szCs w:val="26"/>
                <w:rtl/>
              </w:rPr>
              <w:t>العمل-التوجيه والمحاسبة</w:t>
            </w:r>
          </w:p>
        </w:tc>
        <w:tc>
          <w:tcPr>
            <w:tcW w:w="7371" w:type="dxa"/>
            <w:tcBorders>
              <w:top w:val="nil"/>
              <w:bottom w:val="single" w:sz="8" w:space="0" w:color="000000"/>
            </w:tcBorders>
            <w:shd w:val="clear" w:color="auto" w:fill="FFFFFF"/>
          </w:tcPr>
          <w:p w:rsidR="00A717C9" w:rsidRPr="007E2604" w:rsidRDefault="00A717C9" w:rsidP="00A717C9">
            <w:pPr>
              <w:spacing w:before="60" w:after="60" w:line="300" w:lineRule="exact"/>
              <w:rPr>
                <w:sz w:val="20"/>
                <w:szCs w:val="26"/>
                <w:rtl/>
              </w:rPr>
            </w:pPr>
            <w:r w:rsidRPr="007E2604">
              <w:rPr>
                <w:rFonts w:hint="cs"/>
                <w:sz w:val="20"/>
                <w:szCs w:val="26"/>
                <w:rtl/>
              </w:rPr>
              <w:t>هل يدعو القرار إلى اتخاذ تدابير معينة أو تحقيق ناتج محدد؟ وهل من نهج واضح للمساءلة في القرار؟</w:t>
            </w:r>
          </w:p>
        </w:tc>
      </w:tr>
    </w:tbl>
    <w:p w:rsidR="00B74720" w:rsidRPr="00B74720" w:rsidRDefault="00B74720" w:rsidP="00B74720">
      <w:pPr>
        <w:rPr>
          <w:rtl/>
        </w:rPr>
      </w:pPr>
      <w:r w:rsidRPr="00B74720">
        <w:rPr>
          <w:rFonts w:hint="cs"/>
          <w:rtl/>
        </w:rPr>
        <w:t>وبوجه عام، يُفضَّل تبسيط قرارات سارية على إضافة قرار جديد.</w:t>
      </w:r>
    </w:p>
    <w:p w:rsidR="00B74720" w:rsidRPr="00B74720" w:rsidRDefault="00B74720" w:rsidP="00B74720">
      <w:pPr>
        <w:rPr>
          <w:rtl/>
        </w:rPr>
      </w:pPr>
      <w:r w:rsidRPr="00B74720">
        <w:rPr>
          <w:rFonts w:hint="cs"/>
          <w:rtl/>
        </w:rPr>
        <w:t>وعندما تنفَّذ الأعمال أو الأنشطة المحددة في قرار ما أو تُنجز، يمكن اعتبار أنه تم الوفاء بمضمون القرار ويمكن حذفه.</w:t>
      </w:r>
    </w:p>
    <w:p w:rsidR="00B74720" w:rsidRPr="00B74720" w:rsidRDefault="00B74720" w:rsidP="00A04D4E">
      <w:pPr>
        <w:rPr>
          <w:rtl/>
        </w:rPr>
      </w:pPr>
      <w:r w:rsidRPr="00B74720">
        <w:rPr>
          <w:rFonts w:hint="cs"/>
          <w:rtl/>
        </w:rPr>
        <w:t>وينبغي إبقاء التعديلات الصياغية المدخلة على القرارات المعتمدة عند أدنى حد ممكن أو الاكتفاء بما يكون ضرورياً لتنفيذها</w:t>
      </w:r>
      <w:r w:rsidR="00A04D4E">
        <w:rPr>
          <w:rFonts w:hint="cs"/>
          <w:rtl/>
        </w:rPr>
        <w:t xml:space="preserve"> بكفاءة.</w:t>
      </w:r>
    </w:p>
    <w:p w:rsidR="00B74720" w:rsidRPr="00B74720" w:rsidRDefault="00B74720" w:rsidP="00B74720">
      <w:pPr>
        <w:rPr>
          <w:rtl/>
        </w:rPr>
      </w:pPr>
      <w:r w:rsidRPr="00B74720">
        <w:rPr>
          <w:rFonts w:hint="cs"/>
          <w:rtl/>
        </w:rPr>
        <w:t>وإذا</w:t>
      </w:r>
      <w:r w:rsidRPr="00B74720">
        <w:rPr>
          <w:rtl/>
        </w:rPr>
        <w:t xml:space="preserve"> </w:t>
      </w:r>
      <w:r w:rsidRPr="00B74720">
        <w:rPr>
          <w:rFonts w:hint="cs"/>
          <w:rtl/>
        </w:rPr>
        <w:t>كان</w:t>
      </w:r>
      <w:r w:rsidRPr="00B74720">
        <w:rPr>
          <w:rtl/>
        </w:rPr>
        <w:t xml:space="preserve"> </w:t>
      </w:r>
      <w:r w:rsidRPr="00B74720">
        <w:rPr>
          <w:rFonts w:hint="cs"/>
          <w:rtl/>
        </w:rPr>
        <w:t>الأمر</w:t>
      </w:r>
      <w:r w:rsidRPr="00B74720">
        <w:rPr>
          <w:rtl/>
        </w:rPr>
        <w:t xml:space="preserve"> </w:t>
      </w:r>
      <w:r w:rsidRPr="00B74720">
        <w:rPr>
          <w:rFonts w:hint="cs"/>
          <w:rtl/>
        </w:rPr>
        <w:t>يحتاج</w:t>
      </w:r>
      <w:r w:rsidRPr="00B74720">
        <w:rPr>
          <w:rtl/>
        </w:rPr>
        <w:t xml:space="preserve"> </w:t>
      </w:r>
      <w:r w:rsidRPr="00B74720">
        <w:rPr>
          <w:rFonts w:hint="cs"/>
          <w:rtl/>
        </w:rPr>
        <w:t>فقط</w:t>
      </w:r>
      <w:r w:rsidRPr="00B74720">
        <w:rPr>
          <w:rtl/>
        </w:rPr>
        <w:t xml:space="preserve"> </w:t>
      </w:r>
      <w:r w:rsidRPr="00B74720">
        <w:rPr>
          <w:rFonts w:hint="cs"/>
          <w:rtl/>
        </w:rPr>
        <w:t>إلى</w:t>
      </w:r>
      <w:r w:rsidRPr="00B74720">
        <w:rPr>
          <w:rtl/>
        </w:rPr>
        <w:t xml:space="preserve"> </w:t>
      </w:r>
      <w:r w:rsidRPr="00B74720">
        <w:rPr>
          <w:rFonts w:hint="cs"/>
          <w:rtl/>
        </w:rPr>
        <w:t>تعديلات</w:t>
      </w:r>
      <w:r w:rsidRPr="00B74720">
        <w:rPr>
          <w:rtl/>
        </w:rPr>
        <w:t xml:space="preserve"> </w:t>
      </w:r>
      <w:r w:rsidRPr="00B74720">
        <w:rPr>
          <w:rFonts w:hint="cs"/>
          <w:rtl/>
        </w:rPr>
        <w:t>صياغية</w:t>
      </w:r>
      <w:r w:rsidRPr="00B74720">
        <w:rPr>
          <w:rtl/>
        </w:rPr>
        <w:t xml:space="preserve"> </w:t>
      </w:r>
      <w:r w:rsidRPr="00B74720">
        <w:rPr>
          <w:rFonts w:hint="cs"/>
          <w:rtl/>
        </w:rPr>
        <w:t>على</w:t>
      </w:r>
      <w:r w:rsidRPr="00B74720">
        <w:rPr>
          <w:rtl/>
        </w:rPr>
        <w:t xml:space="preserve"> </w:t>
      </w:r>
      <w:r w:rsidRPr="00B74720">
        <w:rPr>
          <w:rFonts w:hint="cs"/>
          <w:rtl/>
        </w:rPr>
        <w:t>قرار</w:t>
      </w:r>
      <w:r w:rsidRPr="00B74720">
        <w:rPr>
          <w:rtl/>
        </w:rPr>
        <w:t xml:space="preserve"> </w:t>
      </w:r>
      <w:r w:rsidRPr="00B74720">
        <w:rPr>
          <w:rFonts w:hint="cs"/>
          <w:rtl/>
        </w:rPr>
        <w:t>المؤتمر العالمي لتنمية الاتصالات،</w:t>
      </w:r>
      <w:r w:rsidRPr="00B74720">
        <w:rPr>
          <w:rtl/>
        </w:rPr>
        <w:t xml:space="preserve"> </w:t>
      </w:r>
      <w:r w:rsidRPr="00B74720">
        <w:rPr>
          <w:rFonts w:hint="cs"/>
          <w:rtl/>
        </w:rPr>
        <w:t>ينبغي التساؤل عن</w:t>
      </w:r>
      <w:r w:rsidRPr="00B74720">
        <w:rPr>
          <w:rtl/>
        </w:rPr>
        <w:t xml:space="preserve"> </w:t>
      </w:r>
      <w:r w:rsidRPr="00B74720">
        <w:rPr>
          <w:rFonts w:hint="cs"/>
          <w:rtl/>
        </w:rPr>
        <w:t>مدى</w:t>
      </w:r>
      <w:r w:rsidRPr="00B74720">
        <w:rPr>
          <w:rtl/>
        </w:rPr>
        <w:t xml:space="preserve"> </w:t>
      </w:r>
      <w:r w:rsidRPr="00B74720">
        <w:rPr>
          <w:rFonts w:hint="cs"/>
          <w:rtl/>
        </w:rPr>
        <w:t>الحاجة</w:t>
      </w:r>
      <w:r w:rsidRPr="00B74720">
        <w:rPr>
          <w:rtl/>
        </w:rPr>
        <w:t xml:space="preserve"> </w:t>
      </w:r>
      <w:r w:rsidRPr="00B74720">
        <w:rPr>
          <w:rFonts w:hint="cs"/>
          <w:rtl/>
        </w:rPr>
        <w:t>إلى</w:t>
      </w:r>
      <w:r w:rsidRPr="00B74720">
        <w:rPr>
          <w:rtl/>
        </w:rPr>
        <w:t xml:space="preserve"> </w:t>
      </w:r>
      <w:r w:rsidRPr="00B74720">
        <w:rPr>
          <w:rFonts w:hint="cs"/>
          <w:rtl/>
        </w:rPr>
        <w:t>إصدار</w:t>
      </w:r>
      <w:r w:rsidRPr="00B74720">
        <w:rPr>
          <w:rtl/>
        </w:rPr>
        <w:t xml:space="preserve"> </w:t>
      </w:r>
      <w:r w:rsidRPr="00B74720">
        <w:rPr>
          <w:rFonts w:hint="cs"/>
          <w:rtl/>
        </w:rPr>
        <w:t>صيغة</w:t>
      </w:r>
      <w:r w:rsidRPr="00B74720">
        <w:rPr>
          <w:rtl/>
        </w:rPr>
        <w:t xml:space="preserve"> </w:t>
      </w:r>
      <w:r w:rsidRPr="00B74720">
        <w:rPr>
          <w:rFonts w:hint="cs"/>
          <w:rtl/>
        </w:rPr>
        <w:t>مراجَعة</w:t>
      </w:r>
      <w:r w:rsidRPr="00B74720">
        <w:rPr>
          <w:rtl/>
        </w:rPr>
        <w:t xml:space="preserve"> </w:t>
      </w:r>
      <w:r w:rsidRPr="00B74720">
        <w:rPr>
          <w:rFonts w:hint="cs"/>
          <w:rtl/>
        </w:rPr>
        <w:t>للقرار</w:t>
      </w:r>
      <w:r w:rsidRPr="00B74720">
        <w:rPr>
          <w:rtl/>
        </w:rPr>
        <w:t>.</w:t>
      </w:r>
    </w:p>
    <w:p w:rsidR="00B74720" w:rsidRPr="00B74720" w:rsidRDefault="00485DB6" w:rsidP="00307CA7">
      <w:pPr>
        <w:pStyle w:val="Headingb"/>
        <w:spacing w:before="160"/>
        <w:rPr>
          <w:rtl/>
        </w:rPr>
      </w:pPr>
      <w:r>
        <w:rPr>
          <w:rFonts w:hint="cs"/>
          <w:rtl/>
        </w:rPr>
        <w:t>باء</w:t>
      </w:r>
      <w:r w:rsidR="00B74720" w:rsidRPr="00B74720">
        <w:rPr>
          <w:rtl/>
        </w:rPr>
        <w:tab/>
      </w:r>
      <w:r w:rsidR="00B74720" w:rsidRPr="00B74720">
        <w:rPr>
          <w:rFonts w:hint="cs"/>
          <w:rtl/>
        </w:rPr>
        <w:t>المبادئ التوجيهية لصياغة قرارات جديدة للمؤتمر العالمي لتنمية الاتصالات</w:t>
      </w:r>
    </w:p>
    <w:p w:rsidR="00B74720" w:rsidRPr="00B74720" w:rsidRDefault="00B74720" w:rsidP="008B0A0F">
      <w:pPr>
        <w:rPr>
          <w:rtl/>
        </w:rPr>
      </w:pPr>
      <w:r w:rsidRPr="00B74720">
        <w:rPr>
          <w:rFonts w:hint="cs"/>
          <w:rtl/>
        </w:rPr>
        <w:t xml:space="preserve">ترمي القرارات الجديدة إلى تحديد أساليب عمل أو تناول مسائل يتبيّن أنها جديدة ومهمة للغاية بالنسبة </w:t>
      </w:r>
      <w:r w:rsidR="008B0A0F">
        <w:rPr>
          <w:rFonts w:hint="cs"/>
          <w:rtl/>
        </w:rPr>
        <w:t>إلى قطاع</w:t>
      </w:r>
      <w:bookmarkStart w:id="1" w:name="_GoBack"/>
      <w:bookmarkEnd w:id="1"/>
      <w:r w:rsidRPr="00B74720">
        <w:rPr>
          <w:rFonts w:hint="cs"/>
          <w:rtl/>
        </w:rPr>
        <w:t xml:space="preserve"> تنمية الاتصالات على ألا يكون قد نُظر فيها في الوثاق الحالية للمؤتمر العالمي لتنمية الاتصالات أو في خطط التنمية المتفق عليها دولياً.</w:t>
      </w:r>
    </w:p>
    <w:p w:rsidR="00B74720" w:rsidRPr="00B74720" w:rsidRDefault="00B74720" w:rsidP="00B74720">
      <w:pPr>
        <w:rPr>
          <w:rtl/>
        </w:rPr>
      </w:pPr>
      <w:r w:rsidRPr="00B74720">
        <w:rPr>
          <w:rFonts w:hint="cs"/>
          <w:rtl/>
        </w:rPr>
        <w:t>ومن الناحية العملية:</w:t>
      </w:r>
    </w:p>
    <w:p w:rsidR="00B74720" w:rsidRPr="00B74720" w:rsidRDefault="00E306D1" w:rsidP="00E306D1">
      <w:pPr>
        <w:pStyle w:val="enumlev1"/>
      </w:pPr>
      <w:r>
        <w:rPr>
          <w:rFonts w:hint="cs"/>
          <w:rtl/>
          <w:lang w:bidi="ar-EG"/>
        </w:rPr>
        <w:t>-</w:t>
      </w:r>
      <w:r>
        <w:rPr>
          <w:rFonts w:hint="cs"/>
          <w:rtl/>
          <w:lang w:bidi="ar-EG"/>
        </w:rPr>
        <w:tab/>
      </w:r>
      <w:r w:rsidR="00B74720" w:rsidRPr="00B74720">
        <w:rPr>
          <w:rFonts w:hint="cs"/>
          <w:rtl/>
        </w:rPr>
        <w:t>ينبغي أن تكون القرارات الجديدة المقترحة متوافقة ومتسقة مع القرارات السارية؛</w:t>
      </w:r>
    </w:p>
    <w:p w:rsidR="00B74720" w:rsidRPr="00B74720" w:rsidRDefault="00E306D1" w:rsidP="00F5251E">
      <w:pPr>
        <w:pStyle w:val="enumlev1"/>
      </w:pPr>
      <w:r>
        <w:rPr>
          <w:rFonts w:hint="cs"/>
          <w:rtl/>
        </w:rPr>
        <w:t>-</w:t>
      </w:r>
      <w:r>
        <w:rPr>
          <w:rFonts w:hint="cs"/>
          <w:rtl/>
        </w:rPr>
        <w:tab/>
      </w:r>
      <w:r w:rsidR="00B74720" w:rsidRPr="00B74720">
        <w:rPr>
          <w:rFonts w:hint="cs"/>
          <w:rtl/>
        </w:rPr>
        <w:t xml:space="preserve">ينبغي أن تتضمن القرارات الجديدة المقترحة موضوعاً محدداً جديداً يندرج في إطار أعمال مكتب تنمية الاتصالات، </w:t>
      </w:r>
      <w:r w:rsidR="00B74720" w:rsidRPr="00F5251E">
        <w:rPr>
          <w:rFonts w:hint="cs"/>
          <w:spacing w:val="-4"/>
          <w:rtl/>
        </w:rPr>
        <w:t>أو</w:t>
      </w:r>
      <w:r w:rsidR="00F5251E" w:rsidRPr="00F5251E">
        <w:rPr>
          <w:rFonts w:hint="eastAsia"/>
          <w:spacing w:val="-4"/>
          <w:rtl/>
        </w:rPr>
        <w:t> </w:t>
      </w:r>
      <w:r w:rsidR="00B74720" w:rsidRPr="00F5251E">
        <w:rPr>
          <w:rFonts w:hint="cs"/>
          <w:spacing w:val="-4"/>
          <w:rtl/>
        </w:rPr>
        <w:t>مسألة تمثل تحدياً كبيراً جديداً أو لم يعالج بعد فيما يتعلق بتنمية تكنولوجيا المعلومات والاتصالات أو بالسياسات العامة؛</w:t>
      </w:r>
    </w:p>
    <w:p w:rsidR="00B74720" w:rsidRPr="007F7111" w:rsidRDefault="00E306D1" w:rsidP="00E306D1">
      <w:pPr>
        <w:pStyle w:val="enumlev1"/>
        <w:rPr>
          <w:spacing w:val="-8"/>
        </w:rPr>
      </w:pPr>
      <w:r w:rsidRPr="007F7111">
        <w:rPr>
          <w:rFonts w:hint="cs"/>
          <w:spacing w:val="-8"/>
          <w:rtl/>
        </w:rPr>
        <w:t>-</w:t>
      </w:r>
      <w:r w:rsidRPr="007F7111">
        <w:rPr>
          <w:rFonts w:hint="cs"/>
          <w:spacing w:val="-8"/>
          <w:rtl/>
        </w:rPr>
        <w:tab/>
      </w:r>
      <w:r w:rsidR="00B74720" w:rsidRPr="007F7111">
        <w:rPr>
          <w:rFonts w:hint="cs"/>
          <w:spacing w:val="-8"/>
          <w:rtl/>
        </w:rPr>
        <w:t>ينبغي ألا تتضمن القرارات الجديدة المقترحة عادة موضوعاً تتناوله بالفعل خطة عمل المؤتمر العالمي لتنمية الاتصالات والخطة التشغيلية؛</w:t>
      </w:r>
    </w:p>
    <w:p w:rsidR="00B74720" w:rsidRPr="00B74720" w:rsidRDefault="00E306D1" w:rsidP="00E306D1">
      <w:pPr>
        <w:pStyle w:val="enumlev1"/>
      </w:pPr>
      <w:r>
        <w:rPr>
          <w:rFonts w:hint="cs"/>
          <w:rtl/>
        </w:rPr>
        <w:t>-</w:t>
      </w:r>
      <w:r>
        <w:rPr>
          <w:rFonts w:hint="cs"/>
          <w:rtl/>
        </w:rPr>
        <w:tab/>
      </w:r>
      <w:r w:rsidR="00B74720" w:rsidRPr="00B74720">
        <w:rPr>
          <w:rFonts w:hint="cs"/>
          <w:rtl/>
        </w:rPr>
        <w:t>إذا</w:t>
      </w:r>
      <w:r w:rsidR="00B74720" w:rsidRPr="00B74720">
        <w:rPr>
          <w:rtl/>
        </w:rPr>
        <w:t xml:space="preserve"> </w:t>
      </w:r>
      <w:r w:rsidR="00B74720" w:rsidRPr="00B74720">
        <w:rPr>
          <w:rFonts w:hint="cs"/>
          <w:rtl/>
        </w:rPr>
        <w:t>كان</w:t>
      </w:r>
      <w:r w:rsidR="00B74720" w:rsidRPr="00B74720">
        <w:rPr>
          <w:rtl/>
        </w:rPr>
        <w:t xml:space="preserve"> </w:t>
      </w:r>
      <w:r w:rsidR="00B74720" w:rsidRPr="00B74720">
        <w:rPr>
          <w:rFonts w:hint="cs"/>
          <w:rtl/>
        </w:rPr>
        <w:t>هناك</w:t>
      </w:r>
      <w:r w:rsidR="00B74720" w:rsidRPr="00B74720">
        <w:rPr>
          <w:rtl/>
        </w:rPr>
        <w:t xml:space="preserve"> </w:t>
      </w:r>
      <w:r w:rsidR="00B74720" w:rsidRPr="00B74720">
        <w:rPr>
          <w:rFonts w:hint="cs"/>
          <w:rtl/>
        </w:rPr>
        <w:t>قرار</w:t>
      </w:r>
      <w:r w:rsidR="00B74720" w:rsidRPr="00B74720">
        <w:rPr>
          <w:rtl/>
        </w:rPr>
        <w:t xml:space="preserve"> </w:t>
      </w:r>
      <w:r w:rsidR="00B74720" w:rsidRPr="00B74720">
        <w:rPr>
          <w:rFonts w:hint="cs"/>
          <w:rtl/>
        </w:rPr>
        <w:t>لمؤتمر</w:t>
      </w:r>
      <w:r w:rsidR="00B74720" w:rsidRPr="00B74720">
        <w:rPr>
          <w:rtl/>
        </w:rPr>
        <w:t xml:space="preserve"> </w:t>
      </w:r>
      <w:r w:rsidR="00B74720" w:rsidRPr="00B74720">
        <w:rPr>
          <w:rFonts w:hint="cs"/>
          <w:rtl/>
        </w:rPr>
        <w:t>المندوبين</w:t>
      </w:r>
      <w:r w:rsidR="00B74720" w:rsidRPr="00B74720">
        <w:rPr>
          <w:rtl/>
        </w:rPr>
        <w:t xml:space="preserve"> </w:t>
      </w:r>
      <w:r w:rsidR="00B74720" w:rsidRPr="00B74720">
        <w:rPr>
          <w:rFonts w:hint="cs"/>
          <w:rtl/>
        </w:rPr>
        <w:t>المفوضين</w:t>
      </w:r>
      <w:r w:rsidR="00B74720" w:rsidRPr="00B74720">
        <w:rPr>
          <w:rtl/>
        </w:rPr>
        <w:t xml:space="preserve"> </w:t>
      </w:r>
      <w:r w:rsidR="00B74720" w:rsidRPr="00B74720">
        <w:rPr>
          <w:rFonts w:hint="cs"/>
          <w:rtl/>
        </w:rPr>
        <w:t>يحدد</w:t>
      </w:r>
      <w:r w:rsidR="00B74720" w:rsidRPr="00B74720">
        <w:rPr>
          <w:rtl/>
        </w:rPr>
        <w:t xml:space="preserve"> </w:t>
      </w:r>
      <w:r w:rsidR="00B74720" w:rsidRPr="00B74720">
        <w:rPr>
          <w:rFonts w:hint="cs"/>
          <w:rtl/>
        </w:rPr>
        <w:t>قضية</w:t>
      </w:r>
      <w:r w:rsidR="00B74720" w:rsidRPr="00B74720">
        <w:rPr>
          <w:rtl/>
        </w:rPr>
        <w:t xml:space="preserve"> </w:t>
      </w:r>
      <w:r w:rsidR="00B74720" w:rsidRPr="00B74720">
        <w:rPr>
          <w:rFonts w:hint="cs"/>
          <w:rtl/>
        </w:rPr>
        <w:t>ذات</w:t>
      </w:r>
      <w:r w:rsidR="00B74720" w:rsidRPr="00B74720">
        <w:rPr>
          <w:rtl/>
        </w:rPr>
        <w:t xml:space="preserve"> </w:t>
      </w:r>
      <w:r w:rsidR="00B74720" w:rsidRPr="00B74720">
        <w:rPr>
          <w:rFonts w:hint="cs"/>
          <w:rtl/>
        </w:rPr>
        <w:t>أولوية،</w:t>
      </w:r>
      <w:r w:rsidR="00B74720" w:rsidRPr="00B74720">
        <w:rPr>
          <w:rtl/>
        </w:rPr>
        <w:t xml:space="preserve"> </w:t>
      </w:r>
      <w:r w:rsidR="00B74720" w:rsidRPr="00B74720">
        <w:rPr>
          <w:rFonts w:hint="cs"/>
          <w:rtl/>
        </w:rPr>
        <w:t>ينبغي النظر بعناية في مدى</w:t>
      </w:r>
      <w:r w:rsidR="00B74720" w:rsidRPr="00B74720">
        <w:rPr>
          <w:rtl/>
        </w:rPr>
        <w:t xml:space="preserve"> </w:t>
      </w:r>
      <w:r w:rsidR="00B74720" w:rsidRPr="00B74720">
        <w:rPr>
          <w:rFonts w:hint="cs"/>
          <w:rtl/>
        </w:rPr>
        <w:t>الحاجة</w:t>
      </w:r>
      <w:r w:rsidR="00B74720" w:rsidRPr="00B74720">
        <w:rPr>
          <w:rtl/>
        </w:rPr>
        <w:t xml:space="preserve"> </w:t>
      </w:r>
      <w:r w:rsidR="00B74720" w:rsidRPr="00B74720">
        <w:rPr>
          <w:rFonts w:hint="cs"/>
          <w:rtl/>
        </w:rPr>
        <w:t>إلى</w:t>
      </w:r>
      <w:r w:rsidR="00B74720" w:rsidRPr="00B74720">
        <w:rPr>
          <w:rtl/>
        </w:rPr>
        <w:t xml:space="preserve"> </w:t>
      </w:r>
      <w:r w:rsidR="00B74720" w:rsidRPr="00B74720">
        <w:rPr>
          <w:rFonts w:hint="cs"/>
          <w:rtl/>
        </w:rPr>
        <w:t>قرار</w:t>
      </w:r>
      <w:r w:rsidR="00B74720" w:rsidRPr="00B74720">
        <w:rPr>
          <w:rtl/>
        </w:rPr>
        <w:t xml:space="preserve"> </w:t>
      </w:r>
      <w:r w:rsidR="00B74720" w:rsidRPr="00B74720">
        <w:rPr>
          <w:rFonts w:hint="cs"/>
          <w:rtl/>
        </w:rPr>
        <w:t>مماثل</w:t>
      </w:r>
      <w:r w:rsidR="00B74720" w:rsidRPr="00B74720">
        <w:rPr>
          <w:rtl/>
        </w:rPr>
        <w:t xml:space="preserve"> </w:t>
      </w:r>
      <w:r w:rsidR="00B74720" w:rsidRPr="00B74720">
        <w:rPr>
          <w:rFonts w:hint="cs"/>
          <w:rtl/>
        </w:rPr>
        <w:t>للمؤتمر العالمي لتنمية الاتصالات؛</w:t>
      </w:r>
    </w:p>
    <w:p w:rsidR="00B74720" w:rsidRPr="00B74720" w:rsidRDefault="00E306D1" w:rsidP="00E306D1">
      <w:pPr>
        <w:pStyle w:val="enumlev1"/>
      </w:pPr>
      <w:r>
        <w:rPr>
          <w:rFonts w:hint="cs"/>
          <w:rtl/>
        </w:rPr>
        <w:t>-</w:t>
      </w:r>
      <w:r>
        <w:rPr>
          <w:rFonts w:hint="cs"/>
          <w:rtl/>
        </w:rPr>
        <w:tab/>
      </w:r>
      <w:r w:rsidR="00B74720" w:rsidRPr="00B74720">
        <w:rPr>
          <w:rFonts w:hint="cs"/>
          <w:rtl/>
        </w:rPr>
        <w:t>ينبغي النظر بعناية في مدى الحاجة إلى قرار جديد للمؤتمر العالمي لتنمية الاتصالات إذا تضمنت القرارات الجديدة المقترحة مواضيع تتناولها بالفعل أهداف التنمية المتفق عليها دولياً، مثل أهداف التنمية المستدامة وأهداف القمة</w:t>
      </w:r>
      <w:r w:rsidR="00B74720" w:rsidRPr="00B74720">
        <w:rPr>
          <w:rtl/>
        </w:rPr>
        <w:t xml:space="preserve"> </w:t>
      </w:r>
      <w:r w:rsidR="00B74720" w:rsidRPr="00B74720">
        <w:rPr>
          <w:rFonts w:hint="cs"/>
          <w:rtl/>
        </w:rPr>
        <w:t>العالمية</w:t>
      </w:r>
      <w:r w:rsidR="00B74720" w:rsidRPr="00B74720">
        <w:rPr>
          <w:rtl/>
        </w:rPr>
        <w:t xml:space="preserve"> </w:t>
      </w:r>
      <w:r w:rsidR="00B74720" w:rsidRPr="00B74720">
        <w:rPr>
          <w:rFonts w:hint="cs"/>
          <w:rtl/>
        </w:rPr>
        <w:t>لمجتمع</w:t>
      </w:r>
      <w:r w:rsidR="00B74720" w:rsidRPr="00B74720">
        <w:rPr>
          <w:rtl/>
        </w:rPr>
        <w:t xml:space="preserve"> </w:t>
      </w:r>
      <w:r w:rsidR="00B74720" w:rsidRPr="00B74720">
        <w:rPr>
          <w:rFonts w:hint="cs"/>
          <w:rtl/>
        </w:rPr>
        <w:t>المعلومات، إذ إن هذه الأهداف محددة بالفعل كمحاور ينبغي الإبلاغ عنها؛</w:t>
      </w:r>
    </w:p>
    <w:p w:rsidR="00B74720" w:rsidRPr="00B74720" w:rsidRDefault="00E306D1" w:rsidP="00E306D1">
      <w:pPr>
        <w:pStyle w:val="enumlev1"/>
      </w:pPr>
      <w:r>
        <w:rPr>
          <w:rFonts w:hint="cs"/>
          <w:rtl/>
        </w:rPr>
        <w:t>-</w:t>
      </w:r>
      <w:r>
        <w:rPr>
          <w:rFonts w:hint="cs"/>
          <w:rtl/>
        </w:rPr>
        <w:tab/>
      </w:r>
      <w:r w:rsidR="00B74720" w:rsidRPr="00B74720">
        <w:rPr>
          <w:rFonts w:hint="cs"/>
          <w:rtl/>
        </w:rPr>
        <w:t>ينبغي أن يحدد القرار الجديد المقترح النتيجة (النتائج أو النواتج) المتوقعة كي يتسنى قياس مدى تنفيذه، بما يتماشى مع مبادئ الإدارة القائمة على النتائج. وعلى نحو مماثل، ينبغي أن يحدد القرار الجديد آلية الإبلاغ المناسبة الخاصة به؛</w:t>
      </w:r>
    </w:p>
    <w:p w:rsidR="00B74720" w:rsidRPr="00B74720" w:rsidRDefault="00E306D1" w:rsidP="00E306D1">
      <w:pPr>
        <w:pStyle w:val="enumlev1"/>
        <w:rPr>
          <w:rtl/>
        </w:rPr>
      </w:pPr>
      <w:r>
        <w:rPr>
          <w:rFonts w:hint="cs"/>
          <w:rtl/>
        </w:rPr>
        <w:t>-</w:t>
      </w:r>
      <w:r>
        <w:rPr>
          <w:rFonts w:hint="cs"/>
          <w:rtl/>
        </w:rPr>
        <w:tab/>
      </w:r>
      <w:r w:rsidR="00B74720" w:rsidRPr="00B74720">
        <w:rPr>
          <w:rFonts w:hint="cs"/>
          <w:rtl/>
        </w:rPr>
        <w:t>ينبغي أن تؤيد أكثر من إدارة من إدارات الدول الأعضاء القرارات الجديدة المقترحة.</w:t>
      </w:r>
    </w:p>
    <w:p w:rsidR="006F1BF6" w:rsidRPr="00706D7A" w:rsidRDefault="00B74720" w:rsidP="007F7111">
      <w:pPr>
        <w:spacing w:before="240" w:line="120" w:lineRule="auto"/>
        <w:jc w:val="center"/>
        <w:rPr>
          <w:rtl/>
          <w:lang w:bidi="ar-EG"/>
        </w:rPr>
      </w:pPr>
      <w:r>
        <w:rPr>
          <w:rFonts w:hint="cs"/>
          <w:rtl/>
          <w:lang w:bidi="ar-EG"/>
        </w:rPr>
        <w:t>___________</w:t>
      </w:r>
    </w:p>
    <w:sectPr w:rsidR="006F1BF6" w:rsidRPr="00706D7A" w:rsidSect="00AD763E">
      <w:headerReference w:type="default" r:id="rId20"/>
      <w:footerReference w:type="default" r:id="rId21"/>
      <w:footerReference w:type="first" r:id="rId22"/>
      <w:type w:val="oddPage"/>
      <w:pgSz w:w="11907" w:h="16840"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004" w:rsidRDefault="00077004" w:rsidP="00C774AC">
      <w:pPr>
        <w:spacing w:before="0" w:line="240" w:lineRule="auto"/>
      </w:pPr>
      <w:r>
        <w:separator/>
      </w:r>
    </w:p>
  </w:endnote>
  <w:endnote w:type="continuationSeparator" w:id="0">
    <w:p w:rsidR="00077004" w:rsidRDefault="00077004" w:rsidP="00C774A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AC" w:rsidRPr="002E2D1D" w:rsidRDefault="00C774AC" w:rsidP="001578C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line="240" w:lineRule="auto"/>
      <w:rPr>
        <w:rFonts w:cs="Calibri"/>
        <w:sz w:val="16"/>
        <w:szCs w:val="16"/>
        <w:lang w:val="es-ES"/>
      </w:rPr>
    </w:pPr>
    <w:r w:rsidRPr="00C774AC">
      <w:rPr>
        <w:rFonts w:cs="Calibri"/>
        <w:sz w:val="16"/>
        <w:szCs w:val="16"/>
        <w:lang w:val="en-GB"/>
      </w:rPr>
      <w:fldChar w:fldCharType="begin"/>
    </w:r>
    <w:r w:rsidRPr="002E2D1D">
      <w:rPr>
        <w:rFonts w:cs="Calibri"/>
        <w:sz w:val="16"/>
        <w:szCs w:val="16"/>
        <w:lang w:val="es-ES"/>
      </w:rPr>
      <w:instrText xml:space="preserve"> FILENAME \p \* MERGEFORMAT </w:instrText>
    </w:r>
    <w:r w:rsidRPr="00C774AC">
      <w:rPr>
        <w:rFonts w:cs="Calibri"/>
        <w:sz w:val="16"/>
        <w:szCs w:val="16"/>
        <w:lang w:val="en-GB"/>
      </w:rPr>
      <w:fldChar w:fldCharType="separate"/>
    </w:r>
    <w:r w:rsidR="001578CD">
      <w:rPr>
        <w:rFonts w:cs="Calibri"/>
        <w:noProof/>
        <w:sz w:val="16"/>
        <w:szCs w:val="16"/>
        <w:lang w:val="es-ES"/>
      </w:rPr>
      <w:t>P:\ARA\ITU-D\CONF-D\RPMS\ARB\000\011A.docx</w:t>
    </w:r>
    <w:r w:rsidRPr="00C774AC">
      <w:rPr>
        <w:rFonts w:cs="Calibri"/>
        <w:sz w:val="16"/>
        <w:szCs w:val="16"/>
      </w:rPr>
      <w:fldChar w:fldCharType="end"/>
    </w:r>
    <w:r w:rsidR="001578CD">
      <w:rPr>
        <w:rFonts w:cs="Calibri"/>
        <w:sz w:val="16"/>
        <w:szCs w:val="16"/>
        <w:lang w:val="es-ES"/>
      </w:rPr>
      <w:t>   </w:t>
    </w:r>
    <w:r w:rsidRPr="002E2D1D">
      <w:rPr>
        <w:rFonts w:cs="Calibri"/>
        <w:sz w:val="16"/>
        <w:szCs w:val="16"/>
        <w:lang w:val="es-ES"/>
      </w:rPr>
      <w:t>(</w:t>
    </w:r>
    <w:r w:rsidR="00BD6AD6">
      <w:rPr>
        <w:rFonts w:cs="Calibri"/>
        <w:sz w:val="16"/>
        <w:szCs w:val="16"/>
        <w:lang w:val="es-ES"/>
      </w:rPr>
      <w:t>405399</w:t>
    </w:r>
    <w:r w:rsidRPr="002E2D1D">
      <w:rPr>
        <w:rFonts w:cs="Calibri"/>
        <w:sz w:val="16"/>
        <w:szCs w:val="16"/>
        <w:lang w:val="es-ES"/>
      </w:rPr>
      <w:t>)</w:t>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savedate \@ dd.MM.yy </w:instrText>
    </w:r>
    <w:r w:rsidRPr="00C774AC">
      <w:rPr>
        <w:rFonts w:cs="Calibri"/>
        <w:sz w:val="16"/>
        <w:szCs w:val="16"/>
        <w:lang w:val="en-GB"/>
      </w:rPr>
      <w:fldChar w:fldCharType="separate"/>
    </w:r>
    <w:r w:rsidR="001578CD">
      <w:rPr>
        <w:rFonts w:cs="Calibri"/>
        <w:noProof/>
        <w:sz w:val="16"/>
        <w:szCs w:val="16"/>
        <w:lang w:val="en-GB"/>
      </w:rPr>
      <w:t>15.12.16</w:t>
    </w:r>
    <w:r w:rsidRPr="00C774AC">
      <w:rPr>
        <w:rFonts w:cs="Calibri"/>
        <w:sz w:val="16"/>
        <w:szCs w:val="16"/>
      </w:rPr>
      <w:fldChar w:fldCharType="end"/>
    </w:r>
    <w:r w:rsidRPr="002E2D1D">
      <w:rPr>
        <w:rFonts w:cs="Calibri"/>
        <w:sz w:val="16"/>
        <w:szCs w:val="16"/>
        <w:lang w:val="es-ES"/>
      </w:rPr>
      <w:tab/>
    </w:r>
    <w:r w:rsidRPr="00C774AC">
      <w:rPr>
        <w:rFonts w:cs="Calibri"/>
        <w:sz w:val="16"/>
        <w:szCs w:val="16"/>
        <w:lang w:val="en-GB"/>
      </w:rPr>
      <w:fldChar w:fldCharType="begin"/>
    </w:r>
    <w:r w:rsidRPr="00C774AC">
      <w:rPr>
        <w:rFonts w:cs="Calibri"/>
        <w:sz w:val="16"/>
        <w:szCs w:val="16"/>
        <w:lang w:val="en-GB"/>
      </w:rPr>
      <w:instrText xml:space="preserve"> printdate \@ dd.MM.yy </w:instrText>
    </w:r>
    <w:r w:rsidRPr="00C774AC">
      <w:rPr>
        <w:rFonts w:cs="Calibri"/>
        <w:sz w:val="16"/>
        <w:szCs w:val="16"/>
        <w:lang w:val="en-GB"/>
      </w:rPr>
      <w:fldChar w:fldCharType="separate"/>
    </w:r>
    <w:r w:rsidR="001578CD">
      <w:rPr>
        <w:rFonts w:cs="Calibri"/>
        <w:noProof/>
        <w:sz w:val="16"/>
        <w:szCs w:val="16"/>
        <w:lang w:val="en-GB"/>
      </w:rPr>
      <w:t>14.12.16</w:t>
    </w:r>
    <w:r w:rsidRPr="00C774AC">
      <w:rPr>
        <w:rFonts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Caption w:val="اسم الشخص الذي يمكن الاتصال به بشأن الوثيقة وبيانات الاتصال الخاصة به"/>
    </w:tblPr>
    <w:tblGrid>
      <w:gridCol w:w="1298"/>
      <w:gridCol w:w="2104"/>
      <w:gridCol w:w="6237"/>
    </w:tblGrid>
    <w:tr w:rsidR="00D10C01" w:rsidRPr="00760B0C" w:rsidTr="00D93530">
      <w:tc>
        <w:tcPr>
          <w:tcW w:w="1298" w:type="dxa"/>
          <w:tcBorders>
            <w:top w:val="single" w:sz="4" w:space="0" w:color="auto"/>
            <w:left w:val="nil"/>
            <w:bottom w:val="nil"/>
            <w:right w:val="nil"/>
          </w:tcBorders>
          <w:shd w:val="clear" w:color="auto" w:fill="FFFFFF" w:themeFill="background1"/>
          <w:hideMark/>
        </w:tcPr>
        <w:p w:rsidR="00D10C01" w:rsidRPr="00760B0C" w:rsidRDefault="00D10C01" w:rsidP="004C3BF9">
          <w:pPr>
            <w:spacing w:before="60" w:line="260" w:lineRule="exact"/>
            <w:rPr>
              <w:sz w:val="20"/>
              <w:szCs w:val="26"/>
              <w:lang w:val="en-GB"/>
            </w:rPr>
          </w:pPr>
          <w:r w:rsidRPr="00760B0C">
            <w:rPr>
              <w:sz w:val="20"/>
              <w:szCs w:val="26"/>
              <w:rtl/>
              <w:lang w:bidi="ar-EG"/>
            </w:rPr>
            <w:t>للاتصال:</w:t>
          </w:r>
        </w:p>
      </w:tc>
      <w:tc>
        <w:tcPr>
          <w:tcW w:w="2104" w:type="dxa"/>
          <w:tcBorders>
            <w:top w:val="single" w:sz="4" w:space="0" w:color="auto"/>
            <w:left w:val="nil"/>
            <w:bottom w:val="nil"/>
            <w:right w:val="nil"/>
          </w:tcBorders>
          <w:shd w:val="clear" w:color="auto" w:fill="FFFFFF" w:themeFill="background1"/>
          <w:hideMark/>
        </w:tcPr>
        <w:p w:rsidR="00D10C01" w:rsidRPr="00760B0C" w:rsidRDefault="00D10C01" w:rsidP="004C3BF9">
          <w:pPr>
            <w:spacing w:before="60" w:line="260" w:lineRule="exact"/>
            <w:rPr>
              <w:sz w:val="20"/>
              <w:szCs w:val="26"/>
              <w:lang w:val="en-GB"/>
            </w:rPr>
          </w:pPr>
          <w:r w:rsidRPr="00760B0C">
            <w:rPr>
              <w:sz w:val="20"/>
              <w:szCs w:val="26"/>
              <w:rtl/>
              <w:lang w:bidi="ar-EG"/>
            </w:rPr>
            <w:t>الاسم/المنظمة/الكيان:</w:t>
          </w:r>
        </w:p>
      </w:tc>
      <w:tc>
        <w:tcPr>
          <w:tcW w:w="6237" w:type="dxa"/>
          <w:tcBorders>
            <w:top w:val="single" w:sz="4" w:space="0" w:color="auto"/>
            <w:left w:val="nil"/>
            <w:bottom w:val="nil"/>
            <w:right w:val="nil"/>
          </w:tcBorders>
          <w:shd w:val="clear" w:color="auto" w:fill="FFFFFF" w:themeFill="background1"/>
        </w:tcPr>
        <w:p w:rsidR="00D10C01" w:rsidRPr="00760B0C" w:rsidRDefault="00B74720" w:rsidP="004C3BF9">
          <w:pPr>
            <w:spacing w:before="60" w:line="260" w:lineRule="exact"/>
            <w:rPr>
              <w:sz w:val="20"/>
              <w:szCs w:val="26"/>
              <w:lang w:val="en-GB"/>
            </w:rPr>
          </w:pPr>
          <w:r w:rsidRPr="00760B0C">
            <w:rPr>
              <w:rFonts w:hint="cs"/>
              <w:sz w:val="20"/>
              <w:szCs w:val="26"/>
              <w:rtl/>
              <w:lang w:val="en-GB" w:bidi="ar-EG"/>
            </w:rPr>
            <w:t xml:space="preserve">السيد </w:t>
          </w:r>
          <w:r w:rsidRPr="00760B0C">
            <w:rPr>
              <w:sz w:val="20"/>
              <w:szCs w:val="26"/>
              <w:rtl/>
              <w:lang w:val="en-GB" w:bidi="ar-EG"/>
            </w:rPr>
            <w:t xml:space="preserve"> </w:t>
          </w:r>
          <w:r w:rsidRPr="00760B0C">
            <w:rPr>
              <w:rFonts w:hint="cs"/>
              <w:sz w:val="20"/>
              <w:szCs w:val="26"/>
              <w:rtl/>
              <w:lang w:val="en-GB" w:bidi="ar-EG"/>
            </w:rPr>
            <w:t>كمال</w:t>
          </w:r>
          <w:r w:rsidRPr="00760B0C">
            <w:rPr>
              <w:sz w:val="20"/>
              <w:szCs w:val="26"/>
              <w:rtl/>
              <w:lang w:val="en-GB" w:bidi="ar-EG"/>
            </w:rPr>
            <w:t xml:space="preserve"> </w:t>
          </w:r>
          <w:r w:rsidRPr="00760B0C">
            <w:rPr>
              <w:rFonts w:hint="cs"/>
              <w:sz w:val="20"/>
              <w:szCs w:val="26"/>
              <w:rtl/>
              <w:lang w:val="en-GB" w:bidi="ar-EG"/>
            </w:rPr>
            <w:t>حسينوفيتش،</w:t>
          </w:r>
          <w:r w:rsidRPr="00760B0C">
            <w:rPr>
              <w:sz w:val="20"/>
              <w:szCs w:val="26"/>
              <w:rtl/>
              <w:lang w:val="en-GB" w:bidi="ar-EG"/>
            </w:rPr>
            <w:t xml:space="preserve"> </w:t>
          </w:r>
          <w:r w:rsidRPr="00760B0C">
            <w:rPr>
              <w:rFonts w:hint="cs"/>
              <w:sz w:val="20"/>
              <w:szCs w:val="26"/>
              <w:rtl/>
              <w:lang w:val="en-GB" w:bidi="ar-EG"/>
            </w:rPr>
            <w:t>رئيس</w:t>
          </w:r>
          <w:r w:rsidRPr="00760B0C">
            <w:rPr>
              <w:sz w:val="20"/>
              <w:szCs w:val="26"/>
              <w:rtl/>
              <w:lang w:val="en-GB" w:bidi="ar-EG"/>
            </w:rPr>
            <w:t xml:space="preserve"> </w:t>
          </w:r>
          <w:r w:rsidRPr="00760B0C">
            <w:rPr>
              <w:rFonts w:hint="cs"/>
              <w:sz w:val="20"/>
              <w:szCs w:val="26"/>
              <w:rtl/>
              <w:lang w:val="en-GB" w:bidi="ar-EG"/>
            </w:rPr>
            <w:t>دائرة</w:t>
          </w:r>
          <w:r w:rsidRPr="00760B0C">
            <w:rPr>
              <w:sz w:val="20"/>
              <w:szCs w:val="26"/>
              <w:rtl/>
              <w:lang w:val="en-GB" w:bidi="ar-EG"/>
            </w:rPr>
            <w:t xml:space="preserve"> </w:t>
          </w:r>
          <w:r w:rsidRPr="00760B0C">
            <w:rPr>
              <w:rFonts w:hint="cs"/>
              <w:sz w:val="20"/>
              <w:szCs w:val="26"/>
              <w:rtl/>
              <w:lang w:val="en-GB" w:bidi="ar-EG"/>
            </w:rPr>
            <w:t>البنية</w:t>
          </w:r>
          <w:r w:rsidRPr="00760B0C">
            <w:rPr>
              <w:sz w:val="20"/>
              <w:szCs w:val="26"/>
              <w:rtl/>
              <w:lang w:val="en-GB" w:bidi="ar-EG"/>
            </w:rPr>
            <w:t xml:space="preserve"> </w:t>
          </w:r>
          <w:r w:rsidRPr="00760B0C">
            <w:rPr>
              <w:rFonts w:hint="cs"/>
              <w:sz w:val="20"/>
              <w:szCs w:val="26"/>
              <w:rtl/>
              <w:lang w:val="en-GB" w:bidi="ar-EG"/>
            </w:rPr>
            <w:t>التحتية</w:t>
          </w:r>
          <w:r w:rsidRPr="00760B0C">
            <w:rPr>
              <w:sz w:val="20"/>
              <w:szCs w:val="26"/>
              <w:rtl/>
              <w:lang w:val="en-GB" w:bidi="ar-EG"/>
            </w:rPr>
            <w:t xml:space="preserve"> </w:t>
          </w:r>
          <w:r w:rsidRPr="00760B0C">
            <w:rPr>
              <w:rFonts w:hint="cs"/>
              <w:sz w:val="20"/>
              <w:szCs w:val="26"/>
              <w:rtl/>
              <w:lang w:val="en-GB" w:bidi="ar-EG"/>
            </w:rPr>
            <w:t>والبيئة</w:t>
          </w:r>
          <w:r w:rsidRPr="00760B0C">
            <w:rPr>
              <w:sz w:val="20"/>
              <w:szCs w:val="26"/>
              <w:rtl/>
              <w:lang w:val="en-GB" w:bidi="ar-EG"/>
            </w:rPr>
            <w:t xml:space="preserve"> </w:t>
          </w:r>
          <w:r w:rsidRPr="00760B0C">
            <w:rPr>
              <w:rFonts w:hint="cs"/>
              <w:sz w:val="20"/>
              <w:szCs w:val="26"/>
              <w:rtl/>
              <w:lang w:val="en-GB" w:bidi="ar-EG"/>
            </w:rPr>
            <w:t>التمكينية</w:t>
          </w:r>
          <w:r w:rsidRPr="00760B0C">
            <w:rPr>
              <w:sz w:val="20"/>
              <w:szCs w:val="26"/>
              <w:rtl/>
              <w:lang w:val="en-GB" w:bidi="ar-EG"/>
            </w:rPr>
            <w:t xml:space="preserve"> </w:t>
          </w:r>
          <w:r w:rsidRPr="00760B0C">
            <w:rPr>
              <w:rFonts w:hint="cs"/>
              <w:sz w:val="20"/>
              <w:szCs w:val="26"/>
              <w:rtl/>
              <w:lang w:val="en-GB" w:bidi="ar-EG"/>
            </w:rPr>
            <w:t>والتطبيقات</w:t>
          </w:r>
          <w:r w:rsidRPr="00760B0C">
            <w:rPr>
              <w:sz w:val="20"/>
              <w:szCs w:val="26"/>
              <w:rtl/>
              <w:lang w:val="en-GB" w:bidi="ar-EG"/>
            </w:rPr>
            <w:t xml:space="preserve"> </w:t>
          </w:r>
          <w:r w:rsidRPr="00760B0C">
            <w:rPr>
              <w:rFonts w:hint="cs"/>
              <w:sz w:val="20"/>
              <w:szCs w:val="26"/>
              <w:rtl/>
              <w:lang w:val="en-GB" w:bidi="ar-EG"/>
            </w:rPr>
            <w:t xml:space="preserve">الإلكترونية التابعة لمكتب تنمية الاتصالات </w:t>
          </w:r>
          <w:r w:rsidR="003E205C" w:rsidRPr="00760B0C">
            <w:rPr>
              <w:sz w:val="20"/>
              <w:szCs w:val="26"/>
              <w:lang w:val="en-GB" w:bidi="ar-EG"/>
            </w:rPr>
            <w:t>(</w:t>
          </w:r>
          <w:r w:rsidRPr="00760B0C">
            <w:rPr>
              <w:sz w:val="20"/>
              <w:szCs w:val="26"/>
            </w:rPr>
            <w:t>BDT/IEE</w:t>
          </w:r>
          <w:r w:rsidR="003E205C" w:rsidRPr="00760B0C">
            <w:rPr>
              <w:sz w:val="20"/>
              <w:szCs w:val="26"/>
              <w:lang w:val="en-GB" w:bidi="ar-EG"/>
            </w:rPr>
            <w:t>)</w:t>
          </w:r>
        </w:p>
      </w:tc>
    </w:tr>
    <w:tr w:rsidR="00D10C01" w:rsidRPr="00760B0C" w:rsidTr="00D93530">
      <w:tc>
        <w:tcPr>
          <w:tcW w:w="1298" w:type="dxa"/>
        </w:tcPr>
        <w:p w:rsidR="00D10C01" w:rsidRPr="00760B0C" w:rsidRDefault="00D10C01" w:rsidP="004C3BF9">
          <w:pPr>
            <w:spacing w:before="0" w:line="260" w:lineRule="exact"/>
            <w:rPr>
              <w:sz w:val="20"/>
              <w:szCs w:val="26"/>
              <w:lang w:val="en-GB"/>
            </w:rPr>
          </w:pPr>
        </w:p>
      </w:tc>
      <w:tc>
        <w:tcPr>
          <w:tcW w:w="2104" w:type="dxa"/>
          <w:hideMark/>
        </w:tcPr>
        <w:p w:rsidR="00D10C01" w:rsidRPr="00760B0C" w:rsidRDefault="00D10C01" w:rsidP="004C3BF9">
          <w:pPr>
            <w:spacing w:before="0" w:line="260" w:lineRule="exact"/>
            <w:rPr>
              <w:sz w:val="20"/>
              <w:szCs w:val="26"/>
              <w:lang w:val="en-GB"/>
            </w:rPr>
          </w:pPr>
          <w:r w:rsidRPr="00760B0C">
            <w:rPr>
              <w:sz w:val="20"/>
              <w:szCs w:val="26"/>
              <w:rtl/>
              <w:lang w:bidi="ar-EG"/>
            </w:rPr>
            <w:t>رقم الهاتف:</w:t>
          </w:r>
        </w:p>
      </w:tc>
      <w:tc>
        <w:tcPr>
          <w:tcW w:w="6237" w:type="dxa"/>
        </w:tcPr>
        <w:p w:rsidR="00D10C01" w:rsidRPr="00760B0C" w:rsidRDefault="00B74720" w:rsidP="004C3BF9">
          <w:pPr>
            <w:spacing w:before="0" w:line="260" w:lineRule="exact"/>
            <w:rPr>
              <w:sz w:val="20"/>
              <w:szCs w:val="26"/>
              <w:lang w:val="en-GB"/>
            </w:rPr>
          </w:pPr>
          <w:r w:rsidRPr="00760B0C">
            <w:rPr>
              <w:sz w:val="20"/>
              <w:szCs w:val="26"/>
            </w:rPr>
            <w:t>+41</w:t>
          </w:r>
          <w:r w:rsidR="00077580">
            <w:rPr>
              <w:sz w:val="20"/>
              <w:szCs w:val="26"/>
            </w:rPr>
            <w:t> </w:t>
          </w:r>
          <w:r w:rsidRPr="00760B0C">
            <w:rPr>
              <w:sz w:val="20"/>
              <w:szCs w:val="26"/>
            </w:rPr>
            <w:t>22</w:t>
          </w:r>
          <w:r w:rsidR="00077580">
            <w:rPr>
              <w:sz w:val="20"/>
              <w:szCs w:val="26"/>
            </w:rPr>
            <w:t> </w:t>
          </w:r>
          <w:r w:rsidRPr="00760B0C">
            <w:rPr>
              <w:sz w:val="20"/>
              <w:szCs w:val="26"/>
            </w:rPr>
            <w:t>730</w:t>
          </w:r>
          <w:r w:rsidR="00077580">
            <w:rPr>
              <w:sz w:val="20"/>
              <w:szCs w:val="26"/>
            </w:rPr>
            <w:t> </w:t>
          </w:r>
          <w:r w:rsidRPr="00760B0C">
            <w:rPr>
              <w:sz w:val="20"/>
              <w:szCs w:val="26"/>
            </w:rPr>
            <w:t>5421</w:t>
          </w:r>
        </w:p>
      </w:tc>
    </w:tr>
    <w:tr w:rsidR="00D10C01" w:rsidRPr="00760B0C" w:rsidTr="00D93530">
      <w:tc>
        <w:tcPr>
          <w:tcW w:w="1298" w:type="dxa"/>
        </w:tcPr>
        <w:p w:rsidR="00D10C01" w:rsidRPr="00760B0C" w:rsidRDefault="00D10C01" w:rsidP="004C3BF9">
          <w:pPr>
            <w:spacing w:before="0" w:line="260" w:lineRule="exact"/>
            <w:rPr>
              <w:sz w:val="20"/>
              <w:szCs w:val="26"/>
              <w:lang w:val="en-GB"/>
            </w:rPr>
          </w:pPr>
        </w:p>
      </w:tc>
      <w:tc>
        <w:tcPr>
          <w:tcW w:w="2104" w:type="dxa"/>
          <w:hideMark/>
        </w:tcPr>
        <w:p w:rsidR="00D10C01" w:rsidRPr="00760B0C" w:rsidRDefault="00D10C01" w:rsidP="004C3BF9">
          <w:pPr>
            <w:spacing w:before="0" w:line="260" w:lineRule="exact"/>
            <w:rPr>
              <w:sz w:val="20"/>
              <w:szCs w:val="26"/>
              <w:lang w:val="en-GB"/>
            </w:rPr>
          </w:pPr>
          <w:r w:rsidRPr="00760B0C">
            <w:rPr>
              <w:sz w:val="20"/>
              <w:szCs w:val="26"/>
              <w:rtl/>
              <w:lang w:bidi="ar-EG"/>
            </w:rPr>
            <w:t>البريد الإلكتروني:</w:t>
          </w:r>
        </w:p>
      </w:tc>
      <w:tc>
        <w:tcPr>
          <w:tcW w:w="6237" w:type="dxa"/>
        </w:tcPr>
        <w:p w:rsidR="00D10C01" w:rsidRPr="00760B0C" w:rsidRDefault="008B0A0F" w:rsidP="004C3BF9">
          <w:pPr>
            <w:spacing w:before="0" w:line="260" w:lineRule="exact"/>
            <w:rPr>
              <w:sz w:val="20"/>
              <w:szCs w:val="26"/>
              <w:rtl/>
              <w:lang w:bidi="ar-EG"/>
            </w:rPr>
          </w:pPr>
          <w:hyperlink r:id="rId1" w:history="1">
            <w:bookmarkStart w:id="4" w:name="lt_pId008"/>
            <w:r w:rsidR="00B74720" w:rsidRPr="00760B0C">
              <w:rPr>
                <w:rStyle w:val="Hyperlink"/>
                <w:sz w:val="20"/>
                <w:szCs w:val="26"/>
                <w:lang w:bidi="ar-EG"/>
              </w:rPr>
              <w:t>kemal.huseinovic@itu.int</w:t>
            </w:r>
            <w:bookmarkEnd w:id="4"/>
          </w:hyperlink>
        </w:p>
      </w:tc>
    </w:tr>
  </w:tbl>
  <w:p w:rsidR="00AD763E" w:rsidRPr="004E21F0" w:rsidRDefault="008B0A0F" w:rsidP="004E21F0">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bidi w:val="0"/>
      <w:adjustRightInd w:val="0"/>
      <w:spacing w:line="240" w:lineRule="auto"/>
      <w:jc w:val="center"/>
      <w:textAlignment w:val="baseline"/>
      <w:rPr>
        <w:rFonts w:eastAsia="Times New Roman" w:cs="Times New Roman"/>
        <w:sz w:val="20"/>
        <w:szCs w:val="20"/>
        <w:lang w:val="en-GB" w:eastAsia="en-US"/>
      </w:rPr>
    </w:pPr>
    <w:hyperlink r:id="rId2" w:history="1">
      <w:r w:rsidR="004E21F0" w:rsidRPr="004E21F0">
        <w:rPr>
          <w:rFonts w:eastAsia="Times New Roman" w:cs="Times New Roman"/>
          <w:color w:val="0000FF"/>
          <w:sz w:val="20"/>
          <w:szCs w:val="20"/>
          <w:u w:val="single"/>
          <w:lang w:val="en-GB" w:eastAsia="en-US"/>
        </w:rPr>
        <w:t>http://www.itu.int/go/en/wtdc17rpm</w:t>
      </w:r>
    </w:hyperlink>
    <w:r w:rsidR="004E21F0" w:rsidRPr="004E21F0">
      <w:rPr>
        <w:rFonts w:eastAsia="Times New Roman" w:cs="Times New Roman"/>
        <w:sz w:val="20"/>
        <w:szCs w:val="20"/>
        <w:lang w:val="en-GB"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004" w:rsidRDefault="00077004" w:rsidP="00C774AC">
      <w:pPr>
        <w:spacing w:before="0" w:line="240" w:lineRule="auto"/>
      </w:pPr>
      <w:r>
        <w:separator/>
      </w:r>
    </w:p>
  </w:footnote>
  <w:footnote w:type="continuationSeparator" w:id="0">
    <w:p w:rsidR="00077004" w:rsidRDefault="00077004" w:rsidP="00C774A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4AC" w:rsidRPr="00C774AC" w:rsidRDefault="00C774AC" w:rsidP="00BD6AD6">
    <w:pPr>
      <w:pStyle w:val="Header"/>
      <w:tabs>
        <w:tab w:val="clear" w:pos="9360"/>
        <w:tab w:val="right" w:pos="9639"/>
      </w:tabs>
      <w:spacing w:before="120" w:after="240"/>
      <w:rPr>
        <w:rFonts w:cs="Calibri"/>
        <w:sz w:val="20"/>
        <w:szCs w:val="20"/>
        <w:rtl/>
        <w:lang w:bidi="ar-EG"/>
      </w:rPr>
    </w:pPr>
    <w:r w:rsidRPr="00C774AC">
      <w:rPr>
        <w:rFonts w:cs="Calibri"/>
        <w:sz w:val="20"/>
        <w:szCs w:val="20"/>
      </w:rPr>
      <w:tab/>
    </w:r>
    <w:r w:rsidR="005D23EF" w:rsidRPr="006A1C03">
      <w:rPr>
        <w:rFonts w:cs="Calibri"/>
        <w:spacing w:val="10"/>
        <w:sz w:val="20"/>
        <w:szCs w:val="20"/>
        <w:lang w:val="es-ES_tradnl"/>
      </w:rPr>
      <w:t>ITU-D/</w:t>
    </w:r>
    <w:bookmarkStart w:id="2" w:name="DocRef2"/>
    <w:bookmarkEnd w:id="2"/>
    <w:r w:rsidR="005D23EF" w:rsidRPr="006A1C03">
      <w:rPr>
        <w:rFonts w:cs="Calibri"/>
        <w:spacing w:val="10"/>
        <w:sz w:val="20"/>
        <w:szCs w:val="20"/>
        <w:lang w:val="es-ES_tradnl"/>
      </w:rPr>
      <w:t>RPM-ARB17/</w:t>
    </w:r>
    <w:bookmarkStart w:id="3" w:name="DocNo2"/>
    <w:bookmarkEnd w:id="3"/>
    <w:r w:rsidR="00BD6AD6">
      <w:rPr>
        <w:rFonts w:cs="Calibri"/>
        <w:spacing w:val="10"/>
        <w:sz w:val="20"/>
        <w:szCs w:val="20"/>
        <w:lang w:val="es-ES_tradnl"/>
      </w:rPr>
      <w:t>11</w:t>
    </w:r>
    <w:r w:rsidRPr="006A1C03">
      <w:rPr>
        <w:rFonts w:cs="Calibri"/>
        <w:spacing w:val="10"/>
        <w:sz w:val="20"/>
        <w:szCs w:val="20"/>
        <w:lang w:val="en-GB"/>
      </w:rPr>
      <w:t>-A</w:t>
    </w:r>
    <w:r w:rsidRPr="00C774AC">
      <w:rPr>
        <w:rFonts w:cs="Calibri"/>
        <w:sz w:val="20"/>
        <w:szCs w:val="20"/>
        <w:rtl/>
        <w:lang w:bidi="ar-EG"/>
      </w:rPr>
      <w:tab/>
    </w:r>
    <w:r w:rsidRPr="00C774AC">
      <w:rPr>
        <w:rFonts w:ascii="Traditional Arabic" w:hAnsi="Traditional Arabic" w:hint="cs"/>
        <w:sz w:val="26"/>
        <w:szCs w:val="26"/>
        <w:rtl/>
      </w:rPr>
      <w:t>الصفحة</w:t>
    </w:r>
    <w:r w:rsidR="005D23EF">
      <w:rPr>
        <w:rFonts w:ascii="Traditional Arabic" w:hAnsi="Traditional Arabic" w:hint="cs"/>
        <w:sz w:val="26"/>
        <w:szCs w:val="26"/>
        <w:rtl/>
        <w:lang w:bidi="ar-EG"/>
      </w:rPr>
      <w:t xml:space="preserve"> </w:t>
    </w:r>
    <w:r w:rsidRPr="00C774AC">
      <w:rPr>
        <w:rFonts w:cs="Calibri"/>
        <w:sz w:val="20"/>
        <w:szCs w:val="20"/>
        <w:lang w:val="en-GB"/>
      </w:rPr>
      <w:fldChar w:fldCharType="begin"/>
    </w:r>
    <w:r w:rsidRPr="00C774AC">
      <w:rPr>
        <w:rFonts w:cs="Calibri"/>
        <w:sz w:val="20"/>
        <w:szCs w:val="20"/>
        <w:lang w:val="en-GB"/>
      </w:rPr>
      <w:instrText xml:space="preserve"> PAGE </w:instrText>
    </w:r>
    <w:r w:rsidRPr="00C774AC">
      <w:rPr>
        <w:rFonts w:cs="Calibri"/>
        <w:sz w:val="20"/>
        <w:szCs w:val="20"/>
        <w:lang w:val="en-GB"/>
      </w:rPr>
      <w:fldChar w:fldCharType="separate"/>
    </w:r>
    <w:r w:rsidR="008B0A0F">
      <w:rPr>
        <w:rFonts w:cs="Times New Roman"/>
        <w:noProof/>
        <w:sz w:val="20"/>
        <w:szCs w:val="20"/>
        <w:rtl/>
        <w:lang w:val="en-GB"/>
      </w:rPr>
      <w:t>5</w:t>
    </w:r>
    <w:r w:rsidRPr="00C774AC">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768CD"/>
    <w:multiLevelType w:val="hybridMultilevel"/>
    <w:tmpl w:val="97DC6E34"/>
    <w:lvl w:ilvl="0" w:tplc="B59C95A0">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8A667F"/>
    <w:multiLevelType w:val="hybridMultilevel"/>
    <w:tmpl w:val="39CE07B2"/>
    <w:lvl w:ilvl="0" w:tplc="7422C6F4">
      <w:start w:val="1"/>
      <w:numFmt w:val="decimal"/>
      <w:lvlText w:val="%1-"/>
      <w:lvlJc w:val="left"/>
      <w:pPr>
        <w:ind w:left="720" w:hanging="360"/>
      </w:pPr>
      <w:rPr>
        <w:rFonts w:ascii="Calibri" w:hAnsi="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F904B5"/>
    <w:multiLevelType w:val="hybridMultilevel"/>
    <w:tmpl w:val="DDDAA0E4"/>
    <w:lvl w:ilvl="0" w:tplc="F0DCB1AE">
      <w:start w:val="1"/>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04"/>
    <w:rsid w:val="00057DE6"/>
    <w:rsid w:val="00077004"/>
    <w:rsid w:val="00077580"/>
    <w:rsid w:val="00090574"/>
    <w:rsid w:val="000D38E0"/>
    <w:rsid w:val="000D63A2"/>
    <w:rsid w:val="00127FF4"/>
    <w:rsid w:val="001430E2"/>
    <w:rsid w:val="001578CD"/>
    <w:rsid w:val="00165A71"/>
    <w:rsid w:val="00173915"/>
    <w:rsid w:val="001D025A"/>
    <w:rsid w:val="001D74E3"/>
    <w:rsid w:val="001E77B6"/>
    <w:rsid w:val="00210B76"/>
    <w:rsid w:val="00226C66"/>
    <w:rsid w:val="00231A07"/>
    <w:rsid w:val="0023283D"/>
    <w:rsid w:val="00245E71"/>
    <w:rsid w:val="00264EED"/>
    <w:rsid w:val="00277C24"/>
    <w:rsid w:val="002978F4"/>
    <w:rsid w:val="002A2DFE"/>
    <w:rsid w:val="002B028D"/>
    <w:rsid w:val="002B5CA9"/>
    <w:rsid w:val="002E2D1D"/>
    <w:rsid w:val="002E6541"/>
    <w:rsid w:val="002F12B9"/>
    <w:rsid w:val="003050C5"/>
    <w:rsid w:val="00307CA7"/>
    <w:rsid w:val="00316F0C"/>
    <w:rsid w:val="00325B39"/>
    <w:rsid w:val="00332786"/>
    <w:rsid w:val="00357185"/>
    <w:rsid w:val="0036046F"/>
    <w:rsid w:val="00364DA2"/>
    <w:rsid w:val="003745BA"/>
    <w:rsid w:val="003957F1"/>
    <w:rsid w:val="003A3B19"/>
    <w:rsid w:val="003B5921"/>
    <w:rsid w:val="003D64E1"/>
    <w:rsid w:val="003E205C"/>
    <w:rsid w:val="003E32D4"/>
    <w:rsid w:val="003F678F"/>
    <w:rsid w:val="00405997"/>
    <w:rsid w:val="0042686F"/>
    <w:rsid w:val="00443869"/>
    <w:rsid w:val="00472314"/>
    <w:rsid w:val="00482143"/>
    <w:rsid w:val="00485DB6"/>
    <w:rsid w:val="00492C4E"/>
    <w:rsid w:val="004B60FF"/>
    <w:rsid w:val="004C3BF9"/>
    <w:rsid w:val="004E21F0"/>
    <w:rsid w:val="004F4CC3"/>
    <w:rsid w:val="00501E0E"/>
    <w:rsid w:val="0050742C"/>
    <w:rsid w:val="00536308"/>
    <w:rsid w:val="00541F1D"/>
    <w:rsid w:val="0055516A"/>
    <w:rsid w:val="00591516"/>
    <w:rsid w:val="005C2DE0"/>
    <w:rsid w:val="005D23EF"/>
    <w:rsid w:val="005F6740"/>
    <w:rsid w:val="006070FB"/>
    <w:rsid w:val="00635D3A"/>
    <w:rsid w:val="00652179"/>
    <w:rsid w:val="00695A8F"/>
    <w:rsid w:val="00697500"/>
    <w:rsid w:val="006A1C03"/>
    <w:rsid w:val="006A3132"/>
    <w:rsid w:val="006A32D2"/>
    <w:rsid w:val="006B5D7C"/>
    <w:rsid w:val="006D7301"/>
    <w:rsid w:val="006F1BF6"/>
    <w:rsid w:val="006F63F7"/>
    <w:rsid w:val="00700BF2"/>
    <w:rsid w:val="00706D7A"/>
    <w:rsid w:val="00730510"/>
    <w:rsid w:val="00730748"/>
    <w:rsid w:val="00730F93"/>
    <w:rsid w:val="00754570"/>
    <w:rsid w:val="00760B0C"/>
    <w:rsid w:val="0076612E"/>
    <w:rsid w:val="00771A23"/>
    <w:rsid w:val="007C09A4"/>
    <w:rsid w:val="007E2604"/>
    <w:rsid w:val="007F0BFD"/>
    <w:rsid w:val="007F2230"/>
    <w:rsid w:val="007F26E4"/>
    <w:rsid w:val="007F7111"/>
    <w:rsid w:val="00803F08"/>
    <w:rsid w:val="00804E9B"/>
    <w:rsid w:val="00813734"/>
    <w:rsid w:val="00823137"/>
    <w:rsid w:val="008235CD"/>
    <w:rsid w:val="008322AB"/>
    <w:rsid w:val="0084306E"/>
    <w:rsid w:val="00847D3A"/>
    <w:rsid w:val="008513CB"/>
    <w:rsid w:val="00867C98"/>
    <w:rsid w:val="008852D2"/>
    <w:rsid w:val="008B0A0F"/>
    <w:rsid w:val="008C6E0B"/>
    <w:rsid w:val="008E4B52"/>
    <w:rsid w:val="009135B5"/>
    <w:rsid w:val="009352D3"/>
    <w:rsid w:val="00942196"/>
    <w:rsid w:val="00946B17"/>
    <w:rsid w:val="00961438"/>
    <w:rsid w:val="0096281C"/>
    <w:rsid w:val="00972C43"/>
    <w:rsid w:val="00982B28"/>
    <w:rsid w:val="009850A8"/>
    <w:rsid w:val="0099525C"/>
    <w:rsid w:val="009965A9"/>
    <w:rsid w:val="009A1072"/>
    <w:rsid w:val="009A21C0"/>
    <w:rsid w:val="009C0DF1"/>
    <w:rsid w:val="00A04D4E"/>
    <w:rsid w:val="00A2600E"/>
    <w:rsid w:val="00A57DEF"/>
    <w:rsid w:val="00A717C9"/>
    <w:rsid w:val="00A811B4"/>
    <w:rsid w:val="00A84A69"/>
    <w:rsid w:val="00A97F94"/>
    <w:rsid w:val="00AA5509"/>
    <w:rsid w:val="00AB19A2"/>
    <w:rsid w:val="00AC1263"/>
    <w:rsid w:val="00AC74BA"/>
    <w:rsid w:val="00AD67FB"/>
    <w:rsid w:val="00AD763E"/>
    <w:rsid w:val="00AE5132"/>
    <w:rsid w:val="00AE593E"/>
    <w:rsid w:val="00B548EE"/>
    <w:rsid w:val="00B60614"/>
    <w:rsid w:val="00B63AAF"/>
    <w:rsid w:val="00B74720"/>
    <w:rsid w:val="00B92253"/>
    <w:rsid w:val="00BA4F38"/>
    <w:rsid w:val="00BB78AD"/>
    <w:rsid w:val="00BD6AD6"/>
    <w:rsid w:val="00BE29A0"/>
    <w:rsid w:val="00BE5C76"/>
    <w:rsid w:val="00C07D02"/>
    <w:rsid w:val="00C31E67"/>
    <w:rsid w:val="00C4492B"/>
    <w:rsid w:val="00C674FE"/>
    <w:rsid w:val="00C67939"/>
    <w:rsid w:val="00C75633"/>
    <w:rsid w:val="00C774AC"/>
    <w:rsid w:val="00C8746F"/>
    <w:rsid w:val="00C95094"/>
    <w:rsid w:val="00C97A33"/>
    <w:rsid w:val="00CE2EE1"/>
    <w:rsid w:val="00CF3FFD"/>
    <w:rsid w:val="00D047DB"/>
    <w:rsid w:val="00D10C01"/>
    <w:rsid w:val="00D60B05"/>
    <w:rsid w:val="00D77D0F"/>
    <w:rsid w:val="00DA1CF0"/>
    <w:rsid w:val="00DA5380"/>
    <w:rsid w:val="00DC24B4"/>
    <w:rsid w:val="00DE6876"/>
    <w:rsid w:val="00DE6B5A"/>
    <w:rsid w:val="00DF16DC"/>
    <w:rsid w:val="00E17033"/>
    <w:rsid w:val="00E306D1"/>
    <w:rsid w:val="00E45211"/>
    <w:rsid w:val="00E92706"/>
    <w:rsid w:val="00EF1FE8"/>
    <w:rsid w:val="00EF7CE3"/>
    <w:rsid w:val="00F40BC4"/>
    <w:rsid w:val="00F5251E"/>
    <w:rsid w:val="00F5573C"/>
    <w:rsid w:val="00F57EDF"/>
    <w:rsid w:val="00F60670"/>
    <w:rsid w:val="00F6481B"/>
    <w:rsid w:val="00F739B6"/>
    <w:rsid w:val="00F84366"/>
    <w:rsid w:val="00F85089"/>
    <w:rsid w:val="00FA52AE"/>
    <w:rsid w:val="00FD200A"/>
    <w:rsid w:val="00FE76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DCAE460-2F41-462B-8C58-C3902CDD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263"/>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4B60F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4B60F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4B60FF"/>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4B60FF"/>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4B60FF"/>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4B60FF"/>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4B60FF"/>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4B60FF"/>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4B60F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316F0C"/>
    <w:pPr>
      <w:spacing w:after="0" w:line="240" w:lineRule="auto"/>
    </w:pPr>
    <w:rPr>
      <w:color w:val="FF0000"/>
    </w:rPr>
  </w:style>
  <w:style w:type="character" w:customStyle="1" w:styleId="Heading1Char">
    <w:name w:val="Heading 1 Char"/>
    <w:basedOn w:val="DefaultParagraphFont"/>
    <w:link w:val="Heading1"/>
    <w:uiPriority w:val="9"/>
    <w:rsid w:val="004B60FF"/>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4B60FF"/>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4B60FF"/>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4B60FF"/>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4B60FF"/>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4B60FF"/>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4B60FF"/>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4B60FF"/>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4B60FF"/>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316F0C"/>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742C"/>
    <w:pPr>
      <w:keepNext/>
      <w:keepLines/>
      <w:spacing w:before="360" w:after="120"/>
      <w:jc w:val="center"/>
    </w:pPr>
    <w:rPr>
      <w:sz w:val="26"/>
      <w:szCs w:val="36"/>
      <w:lang w:bidi="ar-SY"/>
    </w:rPr>
  </w:style>
  <w:style w:type="paragraph" w:customStyle="1" w:styleId="Articletitle">
    <w:name w:val="Article title"/>
    <w:basedOn w:val="ArticleNo"/>
    <w:qFormat/>
    <w:rsid w:val="0050742C"/>
    <w:pPr>
      <w:spacing w:before="120" w:after="360"/>
    </w:pPr>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AE513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AD763E"/>
    <w:pPr>
      <w:keepNext/>
      <w:keepLines/>
      <w:spacing w:before="8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AD763E"/>
    <w:pPr>
      <w:keepNext/>
      <w:spacing w:before="240"/>
      <w:jc w:val="center"/>
    </w:pPr>
    <w:rPr>
      <w:w w:val="110"/>
      <w:sz w:val="28"/>
      <w:szCs w:val="40"/>
    </w:rPr>
  </w:style>
  <w:style w:type="paragraph" w:customStyle="1" w:styleId="Title2">
    <w:name w:val="Title 2"/>
    <w:basedOn w:val="Normal"/>
    <w:qFormat/>
    <w:rsid w:val="00316F0C"/>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316F0C"/>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316F0C"/>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C774A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C774AC"/>
    <w:rPr>
      <w:rFonts w:ascii="Calibri" w:hAnsi="Calibri" w:cs="Traditional Arabic"/>
      <w:szCs w:val="30"/>
    </w:rPr>
  </w:style>
  <w:style w:type="character" w:styleId="BookTitle">
    <w:name w:val="Book Title"/>
    <w:basedOn w:val="DefaultParagraphFont"/>
    <w:uiPriority w:val="33"/>
    <w:rsid w:val="00316F0C"/>
    <w:rPr>
      <w:b/>
      <w:bCs/>
      <w:i/>
      <w:iCs/>
      <w:color w:val="FF0000"/>
      <w:spacing w:val="5"/>
    </w:rPr>
  </w:style>
  <w:style w:type="character" w:styleId="Emphasis">
    <w:name w:val="Emphasis"/>
    <w:basedOn w:val="DefaultParagraphFont"/>
    <w:uiPriority w:val="20"/>
    <w:rsid w:val="00316F0C"/>
    <w:rPr>
      <w:i/>
      <w:iCs/>
      <w:color w:val="FF0000"/>
    </w:rPr>
  </w:style>
  <w:style w:type="character" w:styleId="IntenseEmphasis">
    <w:name w:val="Intense Emphasis"/>
    <w:basedOn w:val="DefaultParagraphFont"/>
    <w:uiPriority w:val="21"/>
    <w:rsid w:val="00316F0C"/>
    <w:rPr>
      <w:i/>
      <w:iCs/>
      <w:color w:val="FF0000"/>
    </w:rPr>
  </w:style>
  <w:style w:type="paragraph" w:styleId="IntenseQuote">
    <w:name w:val="Intense Quote"/>
    <w:basedOn w:val="Normal"/>
    <w:next w:val="Normal"/>
    <w:link w:val="IntenseQuoteChar"/>
    <w:uiPriority w:val="30"/>
    <w:rsid w:val="00316F0C"/>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316F0C"/>
    <w:rPr>
      <w:rFonts w:ascii="Calibri" w:hAnsi="Calibri" w:cs="Traditional Arabic"/>
      <w:i/>
      <w:iCs/>
      <w:color w:val="FF0000"/>
      <w:szCs w:val="30"/>
    </w:rPr>
  </w:style>
  <w:style w:type="character" w:styleId="IntenseReference">
    <w:name w:val="Intense Reference"/>
    <w:basedOn w:val="DefaultParagraphFont"/>
    <w:uiPriority w:val="32"/>
    <w:rsid w:val="00316F0C"/>
    <w:rPr>
      <w:b/>
      <w:bCs/>
      <w:smallCaps/>
      <w:color w:val="FF0000"/>
      <w:spacing w:val="5"/>
    </w:rPr>
  </w:style>
  <w:style w:type="paragraph" w:styleId="Quote">
    <w:name w:val="Quote"/>
    <w:basedOn w:val="Normal"/>
    <w:next w:val="Normal"/>
    <w:link w:val="QuoteChar"/>
    <w:uiPriority w:val="29"/>
    <w:rsid w:val="00316F0C"/>
    <w:pPr>
      <w:spacing w:before="200" w:after="160"/>
      <w:ind w:left="864" w:right="864"/>
      <w:jc w:val="center"/>
    </w:pPr>
    <w:rPr>
      <w:i/>
      <w:iCs/>
      <w:color w:val="FF0000"/>
    </w:rPr>
  </w:style>
  <w:style w:type="character" w:customStyle="1" w:styleId="QuoteChar">
    <w:name w:val="Quote Char"/>
    <w:basedOn w:val="DefaultParagraphFont"/>
    <w:link w:val="Quote"/>
    <w:uiPriority w:val="29"/>
    <w:rsid w:val="00316F0C"/>
    <w:rPr>
      <w:rFonts w:ascii="Calibri" w:hAnsi="Calibri" w:cs="Traditional Arabic"/>
      <w:i/>
      <w:iCs/>
      <w:color w:val="FF0000"/>
      <w:szCs w:val="30"/>
    </w:rPr>
  </w:style>
  <w:style w:type="character" w:styleId="Strong">
    <w:name w:val="Strong"/>
    <w:basedOn w:val="DefaultParagraphFont"/>
    <w:uiPriority w:val="22"/>
    <w:rsid w:val="00316F0C"/>
    <w:rPr>
      <w:b/>
      <w:bCs/>
      <w:color w:val="FF0000"/>
    </w:rPr>
  </w:style>
  <w:style w:type="paragraph" w:styleId="Subtitle">
    <w:name w:val="Subtitle"/>
    <w:basedOn w:val="Normal"/>
    <w:next w:val="Normal"/>
    <w:link w:val="SubtitleChar"/>
    <w:uiPriority w:val="11"/>
    <w:rsid w:val="00316F0C"/>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316F0C"/>
    <w:rPr>
      <w:color w:val="FF0000"/>
      <w:spacing w:val="15"/>
    </w:rPr>
  </w:style>
  <w:style w:type="character" w:styleId="SubtleEmphasis">
    <w:name w:val="Subtle Emphasis"/>
    <w:basedOn w:val="DefaultParagraphFont"/>
    <w:uiPriority w:val="19"/>
    <w:rsid w:val="00316F0C"/>
    <w:rPr>
      <w:i/>
      <w:iCs/>
      <w:color w:val="FF0000"/>
    </w:rPr>
  </w:style>
  <w:style w:type="character" w:styleId="SubtleReference">
    <w:name w:val="Subtle Reference"/>
    <w:basedOn w:val="DefaultParagraphFont"/>
    <w:uiPriority w:val="31"/>
    <w:rsid w:val="00316F0C"/>
    <w:rPr>
      <w:smallCaps/>
      <w:color w:val="FF0000"/>
    </w:rPr>
  </w:style>
  <w:style w:type="paragraph" w:customStyle="1" w:styleId="Headingb">
    <w:name w:val="Heading b"/>
    <w:basedOn w:val="Normal"/>
    <w:qFormat/>
    <w:rsid w:val="00316F0C"/>
    <w:pPr>
      <w:keepNext/>
      <w:spacing w:before="240"/>
    </w:pPr>
    <w:rPr>
      <w:b/>
      <w:bCs/>
    </w:rPr>
  </w:style>
  <w:style w:type="paragraph" w:customStyle="1" w:styleId="Footnotetexte">
    <w:name w:val="Footnote texte"/>
    <w:basedOn w:val="Normal"/>
    <w:qFormat/>
    <w:rsid w:val="00316F0C"/>
    <w:pPr>
      <w:tabs>
        <w:tab w:val="left" w:pos="397"/>
        <w:tab w:val="left" w:pos="567"/>
      </w:tabs>
      <w:spacing w:before="60" w:line="168" w:lineRule="auto"/>
    </w:pPr>
    <w:rPr>
      <w:sz w:val="20"/>
      <w:szCs w:val="26"/>
      <w:lang w:bidi="ar-SY"/>
    </w:rPr>
  </w:style>
  <w:style w:type="paragraph" w:customStyle="1" w:styleId="Tablelegend">
    <w:name w:val="Table legend"/>
    <w:basedOn w:val="Normal"/>
    <w:qFormat/>
    <w:rsid w:val="00316F0C"/>
    <w:pPr>
      <w:spacing w:before="80"/>
    </w:pPr>
  </w:style>
  <w:style w:type="table" w:styleId="TableGrid">
    <w:name w:val="Table Grid"/>
    <w:basedOn w:val="TableNormal"/>
    <w:uiPriority w:val="39"/>
    <w:rsid w:val="00AD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42C"/>
    <w:rPr>
      <w:color w:val="0000F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D14-TDAG21.CG.SRES-C-0008/en" TargetMode="External"/><Relationship Id="rId18" Type="http://schemas.openxmlformats.org/officeDocument/2006/relationships/hyperlink" Target="https://www.itu.int/en/ITU-D/EWM/Pages/ewm.asp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D14-TDAG21.CG.SRES-C-0007/en" TargetMode="External"/><Relationship Id="rId17" Type="http://schemas.openxmlformats.org/officeDocument/2006/relationships/hyperlink" Target="mailto:tdag-cg-sres@lists.itu.int" TargetMode="External"/><Relationship Id="rId2" Type="http://schemas.openxmlformats.org/officeDocument/2006/relationships/numbering" Target="numbering.xml"/><Relationship Id="rId16" Type="http://schemas.openxmlformats.org/officeDocument/2006/relationships/hyperlink" Target="https://www.itu.int/md/D14-TDAG21.CG.SRES-C-0006/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4-TDAG21.CG.SRES-C-0005/e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tu.int/md/D14-TDAG21.CG.SRES-C-0010/en" TargetMode="External"/><Relationship Id="rId23" Type="http://schemas.openxmlformats.org/officeDocument/2006/relationships/fontTable" Target="fontTable.xml"/><Relationship Id="rId10" Type="http://schemas.openxmlformats.org/officeDocument/2006/relationships/hyperlink" Target="https://www.itu.int/md/D14-TDAG21.CG.SRES-C-0003/en" TargetMode="External"/><Relationship Id="rId19" Type="http://schemas.openxmlformats.org/officeDocument/2006/relationships/hyperlink" Target="https://www.itu.int/md/D14-TDAG21.CG.SRES-C-0008/en" TargetMode="External"/><Relationship Id="rId4" Type="http://schemas.openxmlformats.org/officeDocument/2006/relationships/settings" Target="settings.xml"/><Relationship Id="rId9" Type="http://schemas.openxmlformats.org/officeDocument/2006/relationships/hyperlink" Target="https://www.itu.int/md/D14-TDAG21.CG.SRES-C-0004/" TargetMode="External"/><Relationship Id="rId14" Type="http://schemas.openxmlformats.org/officeDocument/2006/relationships/hyperlink" Target="https://www.itu.int/md/D14-TDAG21.CG.SRES-C-0009/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21684-FBA2-4AC0-A860-8A92E3835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Awad, Samy</cp:lastModifiedBy>
  <cp:revision>29</cp:revision>
  <cp:lastPrinted>2016-12-14T10:05:00Z</cp:lastPrinted>
  <dcterms:created xsi:type="dcterms:W3CDTF">2016-12-15T10:14:00Z</dcterms:created>
  <dcterms:modified xsi:type="dcterms:W3CDTF">2016-12-15T10:36:00Z</dcterms:modified>
</cp:coreProperties>
</file>