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E34941">
              <w:rPr>
                <w:b/>
                <w:bCs/>
                <w:sz w:val="28"/>
                <w:szCs w:val="28"/>
              </w:rPr>
              <w:t xml:space="preserve">for </w:t>
            </w:r>
            <w:r w:rsidR="00E34941" w:rsidRPr="00421F93">
              <w:rPr>
                <w:b/>
                <w:bCs/>
                <w:sz w:val="28"/>
                <w:szCs w:val="28"/>
              </w:rPr>
              <w:t xml:space="preserve">WTDC-17 </w:t>
            </w:r>
            <w:r w:rsidR="00E34941">
              <w:rPr>
                <w:b/>
                <w:bCs/>
                <w:sz w:val="28"/>
                <w:szCs w:val="28"/>
              </w:rPr>
              <w:t>for Arab States (RPM-ARB</w:t>
            </w:r>
            <w:r w:rsidR="00E34941"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E34941"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927DDB">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E34941">
              <w:rPr>
                <w:b/>
                <w:bCs/>
                <w:szCs w:val="24"/>
                <w:lang w:val="es-ES_tradnl"/>
              </w:rPr>
              <w:t>ARB17</w:t>
            </w:r>
            <w:r w:rsidR="00FF089C" w:rsidRPr="0084734D">
              <w:rPr>
                <w:b/>
                <w:bCs/>
                <w:szCs w:val="24"/>
                <w:lang w:val="es-ES_tradnl"/>
              </w:rPr>
              <w:t>/</w:t>
            </w:r>
            <w:r w:rsidR="00927DDB">
              <w:rPr>
                <w:b/>
                <w:bCs/>
                <w:szCs w:val="24"/>
                <w:lang w:val="es-ES_tradnl"/>
              </w:rPr>
              <w:t>7</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8C20E0" w:rsidP="0084734D">
            <w:pPr>
              <w:spacing w:before="0"/>
              <w:rPr>
                <w:b/>
                <w:bCs/>
                <w:szCs w:val="24"/>
                <w:lang w:val="fr-FR"/>
              </w:rPr>
            </w:pPr>
            <w:bookmarkStart w:id="4" w:name="CreationDate"/>
            <w:bookmarkEnd w:id="4"/>
            <w:r>
              <w:rPr>
                <w:b/>
                <w:bCs/>
                <w:szCs w:val="24"/>
                <w:lang w:val="fr-FR"/>
              </w:rPr>
              <w:t>25 November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B40304" w:rsidRDefault="00E97327" w:rsidP="00C61118">
            <w:pPr>
              <w:tabs>
                <w:tab w:val="clear" w:pos="794"/>
                <w:tab w:val="clear" w:pos="1191"/>
                <w:tab w:val="clear" w:pos="1588"/>
                <w:tab w:val="clear" w:pos="1985"/>
              </w:tabs>
              <w:overflowPunct/>
              <w:autoSpaceDE/>
              <w:autoSpaceDN/>
              <w:adjustRightInd/>
              <w:spacing w:before="0" w:after="160" w:line="259" w:lineRule="auto"/>
              <w:jc w:val="center"/>
              <w:textAlignment w:val="auto"/>
              <w:rPr>
                <w:b/>
                <w:bCs/>
                <w:sz w:val="28"/>
                <w:szCs w:val="28"/>
              </w:rPr>
            </w:pPr>
            <w:r>
              <w:rPr>
                <w:rFonts w:asciiTheme="minorHAnsi" w:eastAsiaTheme="minorEastAsia" w:hAnsiTheme="minorHAnsi" w:cs="Calibri"/>
                <w:b/>
                <w:bCs/>
                <w:sz w:val="28"/>
                <w:szCs w:val="28"/>
                <w:lang w:eastAsia="zh-CN"/>
              </w:rPr>
              <w:t xml:space="preserve">Chairman, </w:t>
            </w:r>
            <w:r w:rsidR="00C61118">
              <w:rPr>
                <w:rFonts w:asciiTheme="minorHAnsi" w:eastAsiaTheme="minorEastAsia" w:hAnsiTheme="minorHAnsi" w:cs="Calibri"/>
                <w:b/>
                <w:bCs/>
                <w:sz w:val="28"/>
                <w:szCs w:val="28"/>
                <w:lang w:eastAsia="zh-CN"/>
              </w:rPr>
              <w:t xml:space="preserve">TDAG Correspondence Group on Strategic Plan, </w:t>
            </w:r>
            <w:r w:rsidR="00C61118">
              <w:rPr>
                <w:rFonts w:asciiTheme="minorHAnsi" w:eastAsiaTheme="minorEastAsia" w:hAnsiTheme="minorHAnsi" w:cs="Calibri"/>
                <w:b/>
                <w:bCs/>
                <w:sz w:val="28"/>
                <w:szCs w:val="28"/>
                <w:lang w:eastAsia="zh-CN"/>
              </w:rPr>
              <w:br/>
              <w:t>Operational Plan and Declaration</w:t>
            </w:r>
          </w:p>
        </w:tc>
      </w:tr>
      <w:tr w:rsidR="00421F93" w:rsidRPr="00AE2BCA" w:rsidTr="00DD05EF">
        <w:trPr>
          <w:cantSplit/>
          <w:trHeight w:val="23"/>
          <w:jc w:val="center"/>
        </w:trPr>
        <w:tc>
          <w:tcPr>
            <w:tcW w:w="10348" w:type="dxa"/>
            <w:gridSpan w:val="2"/>
          </w:tcPr>
          <w:p w:rsidR="00421F93" w:rsidRPr="00421F93" w:rsidRDefault="00927DDB" w:rsidP="00927DDB">
            <w:pPr>
              <w:tabs>
                <w:tab w:val="left" w:pos="1928"/>
              </w:tabs>
              <w:spacing w:after="120"/>
              <w:jc w:val="center"/>
              <w:rPr>
                <w:sz w:val="28"/>
                <w:szCs w:val="28"/>
              </w:rPr>
            </w:pPr>
            <w:r>
              <w:rPr>
                <w:sz w:val="28"/>
                <w:szCs w:val="28"/>
              </w:rPr>
              <w:t xml:space="preserve">PRELIMINARY DRAFT ITU-D CONTRIBUTION </w:t>
            </w:r>
            <w:r>
              <w:rPr>
                <w:sz w:val="28"/>
                <w:szCs w:val="28"/>
              </w:rPr>
              <w:br/>
              <w:t>TO THE ITU STRATEGIC PLAN FOR 2020-2023</w:t>
            </w:r>
          </w:p>
        </w:tc>
      </w:tr>
    </w:tbl>
    <w:p w:rsidR="00421F93" w:rsidRDefault="00421F93" w:rsidP="00421F93">
      <w:pPr>
        <w:spacing w:before="0"/>
      </w:pPr>
      <w:bookmarkStart w:id="6" w:name="Results"/>
      <w:bookmarkEnd w:id="6"/>
    </w:p>
    <w:p w:rsidR="001052D0" w:rsidRDefault="001052D0" w:rsidP="00421F93">
      <w:pPr>
        <w:spacing w:before="0"/>
      </w:pPr>
    </w:p>
    <w:p w:rsidR="00421F93" w:rsidRDefault="00421F93"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rsidR="0076003C"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bookmarkStart w:id="7" w:name="Abstract"/>
      <w:bookmarkEnd w:id="7"/>
      <w:r>
        <w:t>This document</w:t>
      </w:r>
      <w:r w:rsidR="004D31C7" w:rsidRPr="004D31C7">
        <w:t xml:space="preserve"> </w:t>
      </w:r>
      <w:r w:rsidR="004D31C7">
        <w:t xml:space="preserve">contains the </w:t>
      </w:r>
      <w:r w:rsidR="00BE429B">
        <w:t xml:space="preserve">preliminary </w:t>
      </w:r>
      <w:r w:rsidR="001C0AA6">
        <w:t xml:space="preserve">draft </w:t>
      </w:r>
      <w:r w:rsidR="004D31C7">
        <w:t>ITU-D contribution to the ITU Strategic Plan for 2020-2023</w:t>
      </w:r>
      <w:r>
        <w:t>.</w:t>
      </w:r>
    </w:p>
    <w:p w:rsidR="00421F93"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00C07021">
        <w:t xml:space="preserve">is </w:t>
      </w:r>
      <w:r w:rsidR="00C07021" w:rsidRPr="006F3136">
        <w:rPr>
          <w:rFonts w:asciiTheme="minorHAnsi" w:hAnsiTheme="minorHAnsi"/>
          <w:szCs w:val="24"/>
        </w:rPr>
        <w:t>a revised version of the draft zero ITU-D contri</w:t>
      </w:r>
      <w:r w:rsidR="009B6534">
        <w:rPr>
          <w:rFonts w:asciiTheme="minorHAnsi" w:hAnsiTheme="minorHAnsi"/>
          <w:szCs w:val="24"/>
        </w:rPr>
        <w:t>bution to the draft Strategic Pl</w:t>
      </w:r>
      <w:r w:rsidR="00C07021" w:rsidRPr="006F3136">
        <w:rPr>
          <w:rFonts w:asciiTheme="minorHAnsi" w:hAnsiTheme="minorHAnsi"/>
          <w:szCs w:val="24"/>
        </w:rPr>
        <w:t xml:space="preserve">an of ITU for the period 2020-2023 that was developed by the TDAG Correspondence Group on the Strategic Plan, Operational Plan and Declaration </w:t>
      </w:r>
      <w:r w:rsidR="00C07021" w:rsidRPr="009B6534">
        <w:rPr>
          <w:rStyle w:val="Strong"/>
          <w:rFonts w:asciiTheme="minorHAnsi" w:hAnsiTheme="minorHAnsi" w:cs="Segoe UI"/>
          <w:b w:val="0"/>
          <w:bCs w:val="0"/>
          <w:szCs w:val="24"/>
          <w:lang w:val="en-US"/>
        </w:rPr>
        <w:t>(</w:t>
      </w:r>
      <w:r w:rsidR="00C07021" w:rsidRPr="009B6534">
        <w:rPr>
          <w:rFonts w:asciiTheme="minorHAnsi" w:hAnsiTheme="minorHAnsi" w:cs="Segoe UI"/>
          <w:szCs w:val="24"/>
        </w:rPr>
        <w:t>CG-SPOPD)</w:t>
      </w:r>
      <w:r w:rsidR="00972F51" w:rsidRPr="009B6534">
        <w:rPr>
          <w:rFonts w:asciiTheme="minorHAnsi" w:hAnsiTheme="minorHAnsi" w:cs="Segoe UI"/>
          <w:szCs w:val="24"/>
        </w:rPr>
        <w:t xml:space="preserve"> </w:t>
      </w:r>
      <w:r w:rsidR="00972F51" w:rsidRPr="00EB7A39">
        <w:t>which was presented to TDAG-15</w:t>
      </w:r>
      <w:r w:rsidR="00972F51">
        <w:t xml:space="preserve"> in April 2015 </w:t>
      </w:r>
      <w:r w:rsidR="00972F51" w:rsidRPr="00EB7A39">
        <w:t>as a progress report</w:t>
      </w:r>
      <w:r w:rsidR="00C07021" w:rsidRPr="006F3136">
        <w:rPr>
          <w:rFonts w:asciiTheme="minorHAnsi" w:hAnsiTheme="minorHAnsi" w:cs="Segoe UI"/>
          <w:color w:val="444444"/>
          <w:szCs w:val="24"/>
        </w:rPr>
        <w:t>.</w:t>
      </w:r>
      <w:r w:rsidR="00C07021" w:rsidRPr="009B6534">
        <w:rPr>
          <w:rFonts w:asciiTheme="minorHAnsi" w:hAnsiTheme="minorHAnsi" w:cs="Segoe UI"/>
          <w:szCs w:val="24"/>
        </w:rPr>
        <w:t xml:space="preserve"> </w:t>
      </w:r>
      <w:r w:rsidR="00972F51" w:rsidRPr="009B6534">
        <w:rPr>
          <w:rFonts w:asciiTheme="minorHAnsi" w:hAnsiTheme="minorHAnsi" w:cs="Segoe UI"/>
          <w:szCs w:val="24"/>
        </w:rPr>
        <w:t>The</w:t>
      </w:r>
      <w:r w:rsidR="001C0AA6" w:rsidRPr="009B6534">
        <w:t xml:space="preserve"> </w:t>
      </w:r>
      <w:r w:rsidR="00972F51">
        <w:t xml:space="preserve">revisions reflect </w:t>
      </w:r>
      <w:r w:rsidR="00972F51" w:rsidRPr="006F3136">
        <w:rPr>
          <w:rFonts w:asciiTheme="minorHAnsi" w:hAnsiTheme="minorHAnsi"/>
          <w:szCs w:val="24"/>
        </w:rPr>
        <w:t xml:space="preserve">the guidance provided by CG-SPOPD </w:t>
      </w:r>
      <w:r w:rsidR="001C0AA6">
        <w:t xml:space="preserve">on </w:t>
      </w:r>
      <w:r>
        <w:t>15 March</w:t>
      </w:r>
      <w:r w:rsidR="001C0AA6">
        <w:t xml:space="preserve"> 2016</w:t>
      </w:r>
      <w:r>
        <w:t xml:space="preserve"> as reported in</w:t>
      </w:r>
      <w:r w:rsidR="004D31C7">
        <w:t xml:space="preserve"> </w:t>
      </w:r>
      <w:r w:rsidR="001C0AA6">
        <w:t>D</w:t>
      </w:r>
      <w:r w:rsidR="004D31C7">
        <w:t>ocument</w:t>
      </w:r>
      <w:r>
        <w:t xml:space="preserve"> </w:t>
      </w:r>
      <w:hyperlink r:id="rId8" w:history="1">
        <w:r w:rsidRPr="0094681A">
          <w:rPr>
            <w:rStyle w:val="Hyperlink"/>
          </w:rPr>
          <w:t>TDAG</w:t>
        </w:r>
        <w:r w:rsidR="004D31C7">
          <w:rPr>
            <w:rStyle w:val="Hyperlink"/>
          </w:rPr>
          <w:t>16-21/</w:t>
        </w:r>
        <w:r w:rsidRPr="0094681A">
          <w:rPr>
            <w:rStyle w:val="Hyperlink"/>
          </w:rPr>
          <w:t>10</w:t>
        </w:r>
      </w:hyperlink>
      <w:r>
        <w:t>.</w:t>
      </w:r>
    </w:p>
    <w:p w:rsidR="0076003C" w:rsidRDefault="0076003C"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szCs w:val="24"/>
        </w:rPr>
        <w:t xml:space="preserve">TDAG adopted </w:t>
      </w:r>
      <w:r w:rsidR="00DC22FF">
        <w:rPr>
          <w:szCs w:val="24"/>
        </w:rPr>
        <w:t>the document</w:t>
      </w:r>
      <w:r w:rsidR="007A1CE7">
        <w:rPr>
          <w:szCs w:val="24"/>
        </w:rPr>
        <w:t xml:space="preserve"> </w:t>
      </w:r>
      <w:r w:rsidR="00972F51">
        <w:rPr>
          <w:rFonts w:asciiTheme="minorHAnsi" w:hAnsiTheme="minorHAnsi"/>
          <w:szCs w:val="24"/>
        </w:rPr>
        <w:t>a</w:t>
      </w:r>
      <w:r w:rsidR="00972F51" w:rsidRPr="006F3136">
        <w:rPr>
          <w:rFonts w:asciiTheme="minorHAnsi" w:hAnsiTheme="minorHAnsi"/>
          <w:szCs w:val="24"/>
        </w:rPr>
        <w:t>t its meeting on 16-18 March 2016</w:t>
      </w:r>
      <w:r w:rsidR="00972F51" w:rsidRPr="006F3136">
        <w:rPr>
          <w:rFonts w:asciiTheme="minorHAnsi" w:hAnsiTheme="minorHAnsi" w:cs="Calibri"/>
          <w:szCs w:val="24"/>
        </w:rPr>
        <w:t xml:space="preserve"> and </w:t>
      </w:r>
      <w:r w:rsidR="00972F51" w:rsidRPr="006F3136">
        <w:rPr>
          <w:rFonts w:asciiTheme="minorHAnsi" w:hAnsiTheme="minorHAnsi"/>
          <w:szCs w:val="24"/>
        </w:rPr>
        <w:t xml:space="preserve">decided that it should be posted on the website </w:t>
      </w:r>
      <w:r w:rsidR="00972F51">
        <w:rPr>
          <w:szCs w:val="24"/>
        </w:rPr>
        <w:t xml:space="preserve">for </w:t>
      </w:r>
      <w:r>
        <w:rPr>
          <w:szCs w:val="24"/>
        </w:rPr>
        <w:t xml:space="preserve">online consultation by the </w:t>
      </w:r>
      <w:r w:rsidR="00972F51">
        <w:rPr>
          <w:szCs w:val="24"/>
        </w:rPr>
        <w:t xml:space="preserve">ITU-D </w:t>
      </w:r>
      <w:r>
        <w:rPr>
          <w:szCs w:val="24"/>
        </w:rPr>
        <w:t>membership</w:t>
      </w:r>
      <w:r w:rsidR="00972F51">
        <w:rPr>
          <w:szCs w:val="24"/>
        </w:rPr>
        <w:t xml:space="preserve"> </w:t>
      </w:r>
      <w:r w:rsidR="00972F51" w:rsidRPr="006F3136">
        <w:rPr>
          <w:rFonts w:asciiTheme="minorHAnsi" w:hAnsiTheme="minorHAnsi"/>
          <w:szCs w:val="24"/>
        </w:rPr>
        <w:t>by 30 June 2016</w:t>
      </w:r>
      <w:r>
        <w:rPr>
          <w:szCs w:val="24"/>
        </w:rPr>
        <w:t>.</w:t>
      </w:r>
      <w:r w:rsidR="004D31C7">
        <w:rPr>
          <w:szCs w:val="24"/>
        </w:rPr>
        <w:t xml:space="preserve"> </w:t>
      </w:r>
      <w:r w:rsidR="00161B1D">
        <w:rPr>
          <w:szCs w:val="24"/>
        </w:rPr>
        <w:t xml:space="preserve">No modifications were proposed by this deadline. </w:t>
      </w:r>
    </w:p>
    <w:p w:rsidR="00421F93" w:rsidRDefault="00546F06"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r w:rsidR="00421F93">
        <w:rPr>
          <w:b/>
          <w:bCs/>
        </w:rPr>
        <w:t>:</w:t>
      </w:r>
    </w:p>
    <w:p w:rsidR="00DC22FF" w:rsidRDefault="00161B1D" w:rsidP="0024681B">
      <w:pPr>
        <w:pStyle w:val="Normalaftertitle"/>
        <w:keepNext/>
        <w:pBdr>
          <w:top w:val="single" w:sz="4" w:space="1" w:color="auto"/>
          <w:left w:val="single" w:sz="4" w:space="12" w:color="auto"/>
          <w:bottom w:val="single" w:sz="4" w:space="0" w:color="auto"/>
          <w:right w:val="single" w:sz="4" w:space="4" w:color="auto"/>
        </w:pBdr>
        <w:spacing w:before="120"/>
        <w:ind w:left="284"/>
      </w:pPr>
      <w:r w:rsidRPr="009B6534">
        <w:rPr>
          <w:szCs w:val="24"/>
        </w:rPr>
        <w:t xml:space="preserve">The </w:t>
      </w:r>
      <w:r w:rsidR="001F7F92">
        <w:rPr>
          <w:szCs w:val="24"/>
        </w:rPr>
        <w:t>document is submitted to RPM-ARB</w:t>
      </w:r>
      <w:r w:rsidRPr="009B6534">
        <w:rPr>
          <w:rFonts w:asciiTheme="minorHAnsi" w:hAnsiTheme="minorHAnsi" w:cs="Segoe UI"/>
          <w:szCs w:val="24"/>
        </w:rPr>
        <w:t xml:space="preserve"> for any further input </w:t>
      </w:r>
      <w:r w:rsidR="0024681B" w:rsidRPr="009B6534">
        <w:rPr>
          <w:rFonts w:asciiTheme="minorHAnsi" w:hAnsiTheme="minorHAnsi" w:cs="Segoe UI"/>
          <w:szCs w:val="24"/>
        </w:rPr>
        <w:t xml:space="preserve">as </w:t>
      </w:r>
      <w:r w:rsidRPr="009B6534">
        <w:rPr>
          <w:rFonts w:asciiTheme="minorHAnsi" w:hAnsiTheme="minorHAnsi" w:cs="Segoe UI"/>
          <w:szCs w:val="24"/>
        </w:rPr>
        <w:t xml:space="preserve">deemed appropriate. </w:t>
      </w:r>
      <w:r w:rsidR="006C1901" w:rsidRPr="009B6534">
        <w:rPr>
          <w:rFonts w:asciiTheme="minorHAnsi" w:hAnsiTheme="minorHAnsi" w:cs="Segoe UI"/>
          <w:szCs w:val="24"/>
        </w:rPr>
        <w:t>Outcomes of</w:t>
      </w:r>
      <w:r w:rsidR="001F7F92">
        <w:rPr>
          <w:szCs w:val="24"/>
        </w:rPr>
        <w:t xml:space="preserve"> RPM-ARB</w:t>
      </w:r>
      <w:r w:rsidR="006C1901" w:rsidRPr="009B6534">
        <w:rPr>
          <w:szCs w:val="24"/>
        </w:rPr>
        <w:t xml:space="preserve"> will</w:t>
      </w:r>
      <w:r w:rsidR="006C1901" w:rsidRPr="009B6534">
        <w:rPr>
          <w:rFonts w:asciiTheme="minorHAnsi" w:hAnsiTheme="minorHAnsi" w:cs="Segoe UI"/>
          <w:szCs w:val="24"/>
        </w:rPr>
        <w:t xml:space="preserve"> </w:t>
      </w:r>
      <w:r w:rsidRPr="009B6534">
        <w:rPr>
          <w:rFonts w:asciiTheme="minorHAnsi" w:hAnsiTheme="minorHAnsi" w:cs="Segoe UI"/>
          <w:szCs w:val="24"/>
          <w:lang w:val="en-US"/>
        </w:rPr>
        <w:t xml:space="preserve">be consolidated </w:t>
      </w:r>
      <w:r w:rsidR="0024681B" w:rsidRPr="009B6534">
        <w:rPr>
          <w:rFonts w:asciiTheme="minorHAnsi" w:hAnsiTheme="minorHAnsi" w:cs="Segoe UI"/>
          <w:szCs w:val="24"/>
          <w:lang w:val="en-US"/>
        </w:rPr>
        <w:t xml:space="preserve">for review at the </w:t>
      </w:r>
      <w:r w:rsidRPr="009B6534">
        <w:rPr>
          <w:rFonts w:asciiTheme="minorHAnsi" w:hAnsiTheme="minorHAnsi" w:cs="Segoe UI"/>
          <w:szCs w:val="24"/>
          <w:lang w:val="en-US"/>
        </w:rPr>
        <w:t>TDAG 2017 meeting, and submitted to WTDC-17 for</w:t>
      </w:r>
      <w:r w:rsidR="0024681B" w:rsidRPr="009B6534">
        <w:rPr>
          <w:rFonts w:asciiTheme="minorHAnsi" w:hAnsiTheme="minorHAnsi" w:cs="Segoe UI"/>
          <w:szCs w:val="24"/>
          <w:lang w:val="en-US"/>
        </w:rPr>
        <w:t xml:space="preserve"> final </w:t>
      </w:r>
      <w:r w:rsidRPr="009B6534">
        <w:rPr>
          <w:rFonts w:asciiTheme="minorHAnsi" w:hAnsiTheme="minorHAnsi" w:cs="Segoe UI"/>
          <w:szCs w:val="24"/>
          <w:lang w:val="en-US"/>
        </w:rPr>
        <w:t>consideration</w:t>
      </w:r>
      <w:r w:rsidRPr="006F3136">
        <w:rPr>
          <w:rFonts w:asciiTheme="minorHAnsi" w:hAnsiTheme="minorHAnsi" w:cs="Segoe UI"/>
          <w:color w:val="444444"/>
          <w:szCs w:val="24"/>
          <w:lang w:val="en-US"/>
        </w:rPr>
        <w:t>.</w:t>
      </w:r>
      <w:r>
        <w:rPr>
          <w:szCs w:val="24"/>
        </w:rPr>
        <w:t xml:space="preserve"> </w:t>
      </w:r>
    </w:p>
    <w:p w:rsidR="00421F93" w:rsidRDefault="00421F93" w:rsidP="00E836CD">
      <w:pPr>
        <w:keepNext/>
        <w:pBdr>
          <w:top w:val="single" w:sz="4" w:space="1" w:color="auto"/>
          <w:left w:val="single" w:sz="4" w:space="12" w:color="auto"/>
          <w:bottom w:val="single" w:sz="4" w:space="0" w:color="auto"/>
          <w:right w:val="single" w:sz="4" w:space="4" w:color="auto"/>
        </w:pBdr>
        <w:ind w:left="284"/>
        <w:rPr>
          <w:b/>
          <w:bCs/>
        </w:rPr>
      </w:pPr>
      <w:r>
        <w:rPr>
          <w:b/>
          <w:bCs/>
        </w:rPr>
        <w:t>References:</w:t>
      </w:r>
    </w:p>
    <w:bookmarkStart w:id="8" w:name="References"/>
    <w:bookmarkEnd w:id="8"/>
    <w:p w:rsidR="00421F93" w:rsidRPr="0076003C" w:rsidRDefault="0076003C" w:rsidP="00E836CD">
      <w:pPr>
        <w:pBdr>
          <w:top w:val="single" w:sz="4" w:space="1" w:color="auto"/>
          <w:left w:val="single" w:sz="4" w:space="12" w:color="auto"/>
          <w:bottom w:val="single" w:sz="4" w:space="0" w:color="auto"/>
          <w:right w:val="single" w:sz="4" w:space="4" w:color="auto"/>
        </w:pBdr>
        <w:ind w:left="284"/>
        <w:rPr>
          <w:rStyle w:val="Hyperlink"/>
        </w:rPr>
      </w:pPr>
      <w:r>
        <w:fldChar w:fldCharType="begin"/>
      </w:r>
      <w:r w:rsidR="004D31C7">
        <w:instrText>HYPERLINK "https://www.itu.int/md/D14-TDAG21-C-0010/"</w:instrText>
      </w:r>
      <w:r>
        <w:fldChar w:fldCharType="separate"/>
      </w:r>
      <w:r w:rsidR="00546F06" w:rsidRPr="0076003C">
        <w:rPr>
          <w:rStyle w:val="Hyperlink"/>
        </w:rPr>
        <w:t>TDAG16-21/</w:t>
      </w:r>
      <w:r w:rsidR="004D31C7">
        <w:rPr>
          <w:rStyle w:val="Hyperlink"/>
        </w:rPr>
        <w:t>10</w:t>
      </w:r>
    </w:p>
    <w:p w:rsidR="0076003C" w:rsidRDefault="0076003C" w:rsidP="002D0B47">
      <w:r>
        <w:fldChar w:fldCharType="end"/>
      </w:r>
      <w:r>
        <w:br w:type="page"/>
      </w:r>
    </w:p>
    <w:p w:rsidR="00130645" w:rsidRDefault="00130645" w:rsidP="001C0AA6">
      <w:pPr>
        <w:rPr>
          <w:b/>
          <w:bCs/>
        </w:rPr>
      </w:pPr>
    </w:p>
    <w:p w:rsidR="00DE6882" w:rsidRPr="00DE6882" w:rsidRDefault="00DE6882" w:rsidP="001C0AA6">
      <w:pPr>
        <w:rPr>
          <w:b/>
          <w:bCs/>
        </w:rPr>
      </w:pPr>
      <w:r w:rsidRPr="00DE6882">
        <w:rPr>
          <w:b/>
          <w:bCs/>
        </w:rPr>
        <w:t>Background</w:t>
      </w:r>
    </w:p>
    <w:p w:rsidR="001052D0" w:rsidRPr="00EB7A39" w:rsidRDefault="001052D0" w:rsidP="008C20E0">
      <w:pPr>
        <w:rPr>
          <w:szCs w:val="24"/>
        </w:rPr>
      </w:pPr>
      <w:r w:rsidRPr="00EB7A39">
        <w:t xml:space="preserve">This document is a revised version of the draft zero ITU-D contribution to the draft Strategic Plan of ITU for the period 2020-2023 that was developed by the TDAG Correspondence Group on the Strategic Plan, Operational Plan and Declaration which was presented to TDAG-15 as a progress report in </w:t>
      </w:r>
      <w:hyperlink r:id="rId9"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rsidR="001052D0" w:rsidRDefault="001052D0" w:rsidP="001C0AA6">
      <w:r w:rsidRPr="00EB7A39">
        <w:t xml:space="preserve">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contribution to the ITU Strategic Plan. </w:t>
      </w:r>
    </w:p>
    <w:p w:rsidR="001052D0" w:rsidRPr="00EB7A39" w:rsidRDefault="001052D0" w:rsidP="001C0AA6">
      <w:r>
        <w:t>These revisions also reflect the guidance provided by CGSPOPD 2016 as reported in TDAG Document 10.</w:t>
      </w:r>
    </w:p>
    <w:p w:rsidR="001052D0" w:rsidRPr="003447E8" w:rsidRDefault="001052D0" w:rsidP="008C20E0">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bookmarkStart w:id="9" w:name="_GoBack"/>
      <w:bookmarkEnd w:id="9"/>
      <w:r w:rsidRPr="003447E8">
        <w:t xml:space="preserve"> </w:t>
      </w:r>
    </w:p>
    <w:p w:rsidR="001052D0" w:rsidRPr="005B6FF7" w:rsidRDefault="001052D0" w:rsidP="001C0AA6">
      <w:r w:rsidRPr="00EB7A39">
        <w:t>As noted by TDAG-15,</w:t>
      </w:r>
      <w:r w:rsidRPr="00367D2F">
        <w:t xml:space="preserve"> this draft ITU-D contribution to the draft ITU Strategic Plan for 2020-2023</w:t>
      </w:r>
      <w:r w:rsidRPr="005B6FF7">
        <w:t xml:space="preserve"> includes four objectives in line with the following three points: </w:t>
      </w:r>
    </w:p>
    <w:p w:rsidR="001052D0" w:rsidRPr="005B6FF7" w:rsidRDefault="001052D0" w:rsidP="001052D0">
      <w:pPr>
        <w:pStyle w:val="ListParagraph"/>
        <w:widowControl w:val="0"/>
        <w:numPr>
          <w:ilvl w:val="0"/>
          <w:numId w:val="1"/>
        </w:numPr>
        <w:ind w:left="714" w:hanging="357"/>
        <w:contextualSpacing w:val="0"/>
        <w:jc w:val="both"/>
      </w:pPr>
      <w:r w:rsidRPr="005B6FF7">
        <w:t xml:space="preserve">It is more results-focused than the current 2016-2019 Strategic Plan in keeping with a results-based management approach.  </w:t>
      </w:r>
    </w:p>
    <w:p w:rsidR="001052D0" w:rsidRPr="005B6FF7" w:rsidRDefault="001052D0" w:rsidP="00AF4289">
      <w:pPr>
        <w:pStyle w:val="ListParagraph"/>
        <w:widowControl w:val="0"/>
        <w:numPr>
          <w:ilvl w:val="0"/>
          <w:numId w:val="1"/>
        </w:numPr>
        <w:ind w:left="714" w:hanging="35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rsidR="001052D0" w:rsidRPr="00890E5C" w:rsidRDefault="001052D0" w:rsidP="00AF4289">
      <w:pPr>
        <w:pStyle w:val="ListParagraph"/>
        <w:widowControl w:val="0"/>
        <w:numPr>
          <w:ilvl w:val="0"/>
          <w:numId w:val="1"/>
        </w:numPr>
        <w:ind w:left="714" w:hanging="357"/>
        <w:contextualSpacing w:val="0"/>
      </w:pPr>
      <w:r w:rsidRPr="005B6FF7">
        <w:t xml:space="preserve">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 eliminating any duplications.  </w:t>
      </w:r>
    </w:p>
    <w:p w:rsidR="001052D0" w:rsidRPr="00743932" w:rsidRDefault="001052D0" w:rsidP="001C0AA6">
      <w:pPr>
        <w:spacing w:before="240"/>
        <w:rPr>
          <w:b/>
          <w:bCs/>
        </w:rPr>
      </w:pPr>
      <w:r w:rsidRPr="00743932">
        <w:rPr>
          <w:b/>
          <w:bCs/>
        </w:rPr>
        <w:t>Action required</w:t>
      </w:r>
    </w:p>
    <w:p w:rsidR="001052D0" w:rsidRDefault="001F7F92" w:rsidP="009E5640">
      <w:r>
        <w:t>RPM-ARB</w:t>
      </w:r>
      <w:r w:rsidR="00F77D51">
        <w:t xml:space="preserve"> </w:t>
      </w:r>
      <w:r w:rsidR="001052D0" w:rsidRPr="00EB7A39">
        <w:t xml:space="preserve">is invited to consider this draft strategic plan and provide </w:t>
      </w:r>
      <w:r w:rsidR="00F77D51">
        <w:t xml:space="preserve">any further input </w:t>
      </w:r>
      <w:r w:rsidR="001052D0" w:rsidRPr="00EB7A39">
        <w:t>as deemed appropriate.</w:t>
      </w:r>
      <w:r w:rsidR="001052D0">
        <w:t xml:space="preserve"> </w:t>
      </w:r>
      <w:r w:rsidR="0024681B">
        <w:t xml:space="preserve">Outcomes of </w:t>
      </w:r>
      <w:r>
        <w:rPr>
          <w:szCs w:val="24"/>
        </w:rPr>
        <w:t>RPM-ARB</w:t>
      </w:r>
      <w:r w:rsidR="0024681B">
        <w:rPr>
          <w:szCs w:val="24"/>
        </w:rPr>
        <w:t xml:space="preserve"> </w:t>
      </w:r>
      <w:r w:rsidR="0024681B" w:rsidRPr="008C20E0">
        <w:rPr>
          <w:szCs w:val="24"/>
        </w:rPr>
        <w:t>will</w:t>
      </w:r>
      <w:r w:rsidR="0024681B" w:rsidRPr="008C20E0">
        <w:rPr>
          <w:rFonts w:asciiTheme="minorHAnsi" w:hAnsiTheme="minorHAnsi" w:cs="Segoe UI"/>
          <w:szCs w:val="24"/>
        </w:rPr>
        <w:t xml:space="preserve"> </w:t>
      </w:r>
      <w:r w:rsidR="0024681B" w:rsidRPr="008C20E0">
        <w:rPr>
          <w:rFonts w:asciiTheme="minorHAnsi" w:hAnsiTheme="minorHAnsi" w:cs="Segoe UI"/>
          <w:szCs w:val="24"/>
          <w:lang w:val="en-US"/>
        </w:rPr>
        <w:t>be consolidated for review at the TDAG 2017 meeting, and submitted to WTDC-17 for final consideration</w:t>
      </w:r>
      <w:r w:rsidR="009E5640" w:rsidRPr="008C20E0">
        <w:rPr>
          <w:rFonts w:asciiTheme="minorHAnsi" w:hAnsiTheme="minorHAnsi" w:cs="Segoe UI"/>
          <w:szCs w:val="24"/>
          <w:lang w:val="en-US"/>
        </w:rPr>
        <w:t>.</w:t>
      </w:r>
    </w:p>
    <w:p w:rsidR="001052D0" w:rsidRDefault="001052D0" w:rsidP="001C0AA6">
      <w:pPr>
        <w:bidi/>
        <w:sectPr w:rsidR="001052D0" w:rsidSect="001C0AA6">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docGrid w:linePitch="326"/>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701655" w:rsidTr="001C0AA6">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1052D0" w:rsidRPr="0070552B" w:rsidTr="001C0AA6">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402"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Default="002D4445" w:rsidP="001C0AA6">
      <w:pPr>
        <w:jc w:val="center"/>
      </w:pPr>
      <w:r>
        <w:t xml:space="preserve">___________________ </w:t>
      </w:r>
    </w:p>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1C0AA6">
      <w:pPr>
        <w:pStyle w:val="Heading2"/>
        <w:spacing w:before="0"/>
        <w:ind w:left="142" w:hanging="142"/>
        <w:jc w:val="center"/>
      </w:pPr>
      <w:r>
        <w:lastRenderedPageBreak/>
        <w:t xml:space="preserve">Annex B: For </w:t>
      </w:r>
      <w:r w:rsidR="00486598">
        <w:t>i</w:t>
      </w:r>
      <w:r>
        <w:t xml:space="preserve">nformation </w:t>
      </w:r>
    </w:p>
    <w:p w:rsidR="001052D0" w:rsidRDefault="001052D0" w:rsidP="001C0AA6">
      <w:pPr>
        <w:pStyle w:val="Heading2"/>
        <w:spacing w:before="0"/>
        <w:ind w:left="142" w:hanging="142"/>
        <w:jc w:val="center"/>
      </w:pPr>
      <w:r>
        <w:t>Sustainable Development Goals</w:t>
      </w:r>
    </w:p>
    <w:tbl>
      <w:tblPr>
        <w:tblStyle w:val="GridTable4-Accent31"/>
        <w:tblpPr w:leftFromText="180" w:rightFromText="180" w:vertAnchor="page" w:horzAnchor="margin" w:tblpXSpec="center" w:tblpY="3541"/>
        <w:tblW w:w="12895" w:type="dxa"/>
        <w:tblLook w:val="0480" w:firstRow="0" w:lastRow="0" w:firstColumn="1" w:lastColumn="0" w:noHBand="0" w:noVBand="1"/>
      </w:tblPr>
      <w:tblGrid>
        <w:gridCol w:w="12895"/>
      </w:tblGrid>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8C20E0">
            <w:pPr>
              <w:jc w:val="center"/>
              <w:rPr>
                <w:sz w:val="22"/>
              </w:rPr>
            </w:pPr>
            <w:r w:rsidRPr="00373518">
              <w:rPr>
                <w:sz w:val="22"/>
              </w:rPr>
              <w:t>Sustainable Development Goals</w:t>
            </w:r>
          </w:p>
          <w:p w:rsidR="001052D0" w:rsidRPr="00373518" w:rsidRDefault="001052D0" w:rsidP="008C20E0">
            <w:pPr>
              <w:jc w:val="center"/>
              <w:rPr>
                <w:b w:val="0"/>
                <w:bCs w:val="0"/>
                <w:sz w:val="22"/>
              </w:rPr>
            </w:pPr>
            <w:r w:rsidRPr="00373518">
              <w:rPr>
                <w:sz w:val="22"/>
              </w:rPr>
              <w:t xml:space="preserve">Approved by the United Nations General Assembly </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 End poverty in all its forms everywhere</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2. End hunger, achieve food security and improved nutrition and promote sustainable agriculture</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3. Ensure healthy lives and promote well-being for all at all ages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4. Ensure inclusive and equitable quality education and promote lifelong learning opportunities for all</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5. Achieve gender equality and empower all women and girls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6. Ensure availability and sustainable management of water and sanitation for all (6.a, 6.b)</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7. Ensure access to affordable, reliable, sustainable and modern energy for all </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8. Promote sustained, inclusive and sustainable economic growth, full and productive employment and decent work for all </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9. Build resilient infrastructure, promote inclusive and sustainable industrialization and foster innovation</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10. Reduce inequality within and among countries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11. Make cities and human settlements inclusive, safe, resilient and sustainable</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12. Ensure sustainable consumption and production patterns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 xml:space="preserve">Goal 13. Take urgent action to combat climate change and its impacts </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14. Conserve and sustainably use the oceans, seas and marine resources for sustainable development</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8C20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8C20E0">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8C20E0">
            <w:pPr>
              <w:rPr>
                <w:sz w:val="22"/>
              </w:rPr>
            </w:pPr>
            <w:r w:rsidRPr="00EB5AE0">
              <w:rPr>
                <w:sz w:val="22"/>
              </w:rPr>
              <w:t>Goal 17. Strengthen the means of implementation and revitalize the global partnership for sustainable development</w:t>
            </w:r>
          </w:p>
        </w:tc>
      </w:tr>
    </w:tbl>
    <w:p w:rsidR="001052D0" w:rsidRPr="000D1B46"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6" w:history="1">
        <w:r w:rsidRPr="003D154B">
          <w:rPr>
            <w:rStyle w:val="Hyperlink"/>
            <w:sz w:val="20"/>
          </w:rPr>
          <w:t>https://sustainabledevelopment.un.org/topics/sustainabledevelopmentgoals</w:t>
        </w:r>
      </w:hyperlink>
      <w:r w:rsidRPr="003D154B">
        <w:rPr>
          <w:sz w:val="20"/>
        </w:rPr>
        <w:t xml:space="preserve">) </w:t>
      </w:r>
    </w:p>
    <w:p w:rsidR="001052D0" w:rsidRDefault="001052D0" w:rsidP="001C0AA6">
      <w:pPr>
        <w:pStyle w:val="Heading2"/>
        <w:spacing w:before="0"/>
        <w:ind w:left="142" w:hanging="142"/>
        <w:rPr>
          <w:b w:val="0"/>
          <w:bCs/>
        </w:rPr>
      </w:pPr>
    </w:p>
    <w:p w:rsidR="001052D0" w:rsidRPr="008C20E0" w:rsidRDefault="001052D0" w:rsidP="008C20E0">
      <w:pPr>
        <w:pStyle w:val="Heading2"/>
        <w:spacing w:before="0"/>
        <w:ind w:left="142" w:hanging="142"/>
        <w:rPr>
          <w:b w:val="0"/>
          <w:bCs/>
        </w:rPr>
      </w:pPr>
    </w:p>
    <w:p w:rsidR="001052D0" w:rsidRDefault="001052D0" w:rsidP="001C0AA6">
      <w:pPr>
        <w:pStyle w:val="Heading2"/>
        <w:spacing w:before="0"/>
        <w:ind w:left="142" w:hanging="142"/>
      </w:pPr>
    </w:p>
    <w:p w:rsidR="001052D0" w:rsidRPr="00E23D36" w:rsidRDefault="001052D0" w:rsidP="001C0AA6"/>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r>
        <w:rPr>
          <w:bCs/>
        </w:rPr>
        <w:br w:type="page"/>
      </w:r>
    </w:p>
    <w:p w:rsidR="001052D0" w:rsidRDefault="001052D0" w:rsidP="00486598">
      <w:pPr>
        <w:pStyle w:val="Heading2"/>
        <w:spacing w:before="120" w:after="120"/>
        <w:ind w:left="142" w:hanging="142"/>
        <w:jc w:val="center"/>
      </w:pPr>
      <w:r>
        <w:lastRenderedPageBreak/>
        <w:t xml:space="preserve">Annex C: For </w:t>
      </w:r>
      <w:r w:rsidR="00486598">
        <w:t>i</w:t>
      </w:r>
      <w:r>
        <w:t xml:space="preserve">nformation </w:t>
      </w:r>
    </w:p>
    <w:p w:rsidR="001052D0" w:rsidRDefault="001052D0" w:rsidP="001C0AA6">
      <w:pPr>
        <w:pStyle w:val="Heading2"/>
        <w:spacing w:before="120" w:after="120"/>
        <w:ind w:left="142" w:hanging="142"/>
        <w:jc w:val="center"/>
      </w:pPr>
      <w:r>
        <w:t>WSIS Action Lines</w:t>
      </w:r>
    </w:p>
    <w:tbl>
      <w:tblPr>
        <w:tblStyle w:val="GridTable4-Accent31"/>
        <w:tblW w:w="4594" w:type="pct"/>
        <w:tblInd w:w="498" w:type="dxa"/>
        <w:tblLook w:val="04A0" w:firstRow="1" w:lastRow="0" w:firstColumn="1" w:lastColumn="0" w:noHBand="0" w:noVBand="1"/>
      </w:tblPr>
      <w:tblGrid>
        <w:gridCol w:w="13710"/>
      </w:tblGrid>
      <w:tr w:rsidR="001052D0" w:rsidRPr="00773964" w:rsidTr="008C2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8C20E0"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1C0AA6">
        <w:trPr>
          <w:trHeight w:val="501"/>
        </w:trPr>
        <w:tc>
          <w:tcPr>
            <w:tcW w:w="1242"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e-gov</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e-hea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e-emp</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e-env</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e-agr</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sci</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1C0AA6">
        <w:trPr>
          <w:trHeight w:val="241"/>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03"/>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rPr>
                <w:rFonts w:asciiTheme="majorHAnsi" w:hAnsiTheme="majorHAnsi"/>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65"/>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7"/>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9"/>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6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7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8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40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94"/>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4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9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5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r>
    </w:tbl>
    <w:p w:rsidR="001052D0" w:rsidRDefault="001052D0" w:rsidP="001C0AA6"/>
    <w:p w:rsidR="001052D0" w:rsidRPr="00373518" w:rsidRDefault="001052D0" w:rsidP="001C0AA6">
      <w:pPr>
        <w:sectPr w:rsidR="001052D0" w:rsidRPr="00373518" w:rsidSect="001C0AA6">
          <w:headerReference w:type="default" r:id="rId17"/>
          <w:pgSz w:w="15840" w:h="12240" w:orient="landscape"/>
          <w:pgMar w:top="567" w:right="567" w:bottom="567" w:left="567" w:header="709" w:footer="416" w:gutter="0"/>
          <w:cols w:space="708"/>
          <w:docGrid w:linePitch="360"/>
        </w:sectPr>
      </w:pPr>
    </w:p>
    <w:p w:rsidR="001052D0" w:rsidRPr="0037351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20"/>
          <w:szCs w:val="14"/>
        </w:rPr>
      </w:pPr>
      <w:bookmarkStart w:id="13" w:name="_Toc419706424"/>
      <w:r w:rsidRPr="00373518">
        <w:rPr>
          <w:szCs w:val="24"/>
        </w:rPr>
        <w:lastRenderedPageBreak/>
        <w:t xml:space="preserve">SDGs (with Targets) versus WSIS Action Lines </w:t>
      </w:r>
      <w:bookmarkEnd w:id="13"/>
      <w:r>
        <w:rPr>
          <w:szCs w:val="24"/>
        </w:rPr>
        <w:t>Matrix</w:t>
      </w:r>
      <w:r>
        <w:rPr>
          <w:szCs w:val="24"/>
        </w:rPr>
        <w:br/>
      </w:r>
    </w:p>
    <w:tbl>
      <w:tblPr>
        <w:tblStyle w:val="GridTable4-Accent31"/>
        <w:tblW w:w="10476" w:type="dxa"/>
        <w:tblLook w:val="04A0" w:firstRow="1" w:lastRow="0" w:firstColumn="1" w:lastColumn="0" w:noHBand="0" w:noVBand="1"/>
      </w:tblPr>
      <w:tblGrid>
        <w:gridCol w:w="5238"/>
        <w:gridCol w:w="5238"/>
      </w:tblGrid>
      <w:tr w:rsidR="001052D0" w:rsidRPr="00E83ABF" w:rsidTr="001C0AA6">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1C0AA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9B4539" w:rsidTr="001C0AA6">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1C0AA6">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8C20E0"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e-environment, C8, C10</w:t>
            </w:r>
          </w:p>
        </w:tc>
      </w:tr>
      <w:tr w:rsidR="001052D0" w:rsidRPr="00E83ABF" w:rsidTr="001C0AA6">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e-environment, C7 e-agriculture, C7 e-science, C10 </w:t>
            </w:r>
          </w:p>
        </w:tc>
      </w:tr>
      <w:tr w:rsidR="001052D0" w:rsidRPr="009B4539"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e-environment, C7 e-science</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e-environment, C7 e-science</w:t>
            </w:r>
          </w:p>
        </w:tc>
      </w:tr>
      <w:tr w:rsidR="001052D0" w:rsidRPr="00E83ABF"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Pr="00DE091B"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p>
    <w:p w:rsidR="001052D0"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14" w:name="_Toc419706425"/>
      <w:r w:rsidRPr="00373518">
        <w:rPr>
          <w:szCs w:val="24"/>
        </w:rPr>
        <w:lastRenderedPageBreak/>
        <w:t>WSIS Action Lines and SDGs Matrix</w:t>
      </w:r>
      <w:bookmarkEnd w:id="14"/>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04E49F9" wp14:editId="0678D12B">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1D3D3C74" wp14:editId="5144E849">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5B90108F" wp14:editId="40D82833">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CA4169B" wp14:editId="2E040C4E">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6C58D790" wp14:editId="2752973D">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418E83E5" wp14:editId="1366BA77">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70C2BA3" wp14:editId="58F30632">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7C0A176" wp14:editId="33FF183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C50C27B" wp14:editId="2141D3FC">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638D483A" wp14:editId="3E18C5A4">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76305FC" wp14:editId="0CE9737C">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A9C1380" wp14:editId="40A4DBC8">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0F907009" wp14:editId="3326BDB8">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CB8481F" wp14:editId="34B38742">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658B914" wp14:editId="74C126C1">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B4B531" wp14:editId="2697FDBB">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FEDBC1C" wp14:editId="4E565B75">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57A97A" wp14:editId="350D97A5">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32"/>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r w:rsidRPr="0041583D">
              <w:rPr>
                <w:rFonts w:eastAsia="Calibri" w:cs="Arial"/>
                <w:bCs/>
                <w:sz w:val="18"/>
              </w:rPr>
              <w:t>programmes,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Work programme</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Enhanced ability of Member States to respond to cyberthreats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specific needs, including telecommunication/ICT programmes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lastRenderedPageBreak/>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Pr="00D47D6B" w:rsidRDefault="0076003C" w:rsidP="001C0AA6">
      <w:pPr>
        <w:jc w:val="both"/>
        <w:rPr>
          <w:lang w:val="en-US"/>
        </w:rPr>
      </w:pPr>
    </w:p>
    <w:p w:rsidR="0076003C" w:rsidRDefault="0076003C" w:rsidP="0076003C">
      <w:pPr>
        <w:jc w:val="center"/>
        <w:rPr>
          <w:lang w:val="en-US"/>
        </w:rPr>
      </w:pPr>
      <w:r>
        <w:rPr>
          <w:lang w:val="en-US"/>
        </w:rPr>
        <w:t>___________________</w:t>
      </w:r>
    </w:p>
    <w:sectPr w:rsidR="0076003C" w:rsidSect="004D31C7">
      <w:headerReference w:type="even" r:id="rId33"/>
      <w:headerReference w:type="default" r:id="rId34"/>
      <w:footerReference w:type="even" r:id="rId35"/>
      <w:footerReference w:type="default" r:id="rId36"/>
      <w:headerReference w:type="first" r:id="rId37"/>
      <w:footerReference w:type="first" r:id="rId38"/>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55" w:rsidRDefault="003C7355">
      <w:r>
        <w:separator/>
      </w:r>
    </w:p>
  </w:endnote>
  <w:endnote w:type="continuationSeparator" w:id="0">
    <w:p w:rsidR="003C7355" w:rsidRDefault="003C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0E" w:rsidRDefault="00175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0E" w:rsidRDefault="00175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817072" w:rsidRPr="004D495C" w:rsidTr="0086563B">
      <w:tc>
        <w:tcPr>
          <w:tcW w:w="1526" w:type="dxa"/>
          <w:tcBorders>
            <w:top w:val="single" w:sz="4" w:space="0" w:color="000000"/>
          </w:tcBorders>
          <w:shd w:val="clear" w:color="auto" w:fill="auto"/>
        </w:tcPr>
        <w:p w:rsidR="00817072" w:rsidRPr="004D495C" w:rsidRDefault="00817072" w:rsidP="00FA2D2B">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17072" w:rsidRPr="004D495C" w:rsidRDefault="00817072" w:rsidP="0086563B">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817072" w:rsidRPr="004D495C" w:rsidRDefault="0017500E" w:rsidP="0017500E">
          <w:pPr>
            <w:pStyle w:val="FirstFooter"/>
            <w:tabs>
              <w:tab w:val="left" w:pos="2302"/>
            </w:tabs>
            <w:rPr>
              <w:sz w:val="18"/>
              <w:szCs w:val="18"/>
              <w:highlight w:val="yellow"/>
              <w:lang w:val="en-US"/>
            </w:rPr>
          </w:pPr>
          <w:bookmarkStart w:id="10" w:name="OrgName"/>
          <w:bookmarkEnd w:id="10"/>
          <w:r w:rsidRPr="0017500E">
            <w:rPr>
              <w:sz w:val="18"/>
              <w:szCs w:val="18"/>
              <w:lang w:val="en-US"/>
            </w:rPr>
            <w:t>Mr Yushi Torigoe, Deputy to the Director, BDT</w:t>
          </w:r>
        </w:p>
      </w:tc>
    </w:tr>
    <w:tr w:rsidR="00817072" w:rsidRPr="004D495C" w:rsidTr="0086563B">
      <w:tc>
        <w:tcPr>
          <w:tcW w:w="1526" w:type="dxa"/>
          <w:shd w:val="clear" w:color="auto" w:fill="auto"/>
        </w:tcPr>
        <w:p w:rsidR="00817072" w:rsidRPr="004D495C" w:rsidRDefault="00817072" w:rsidP="004D31C7">
          <w:pPr>
            <w:pStyle w:val="FirstFooter"/>
            <w:tabs>
              <w:tab w:val="left" w:pos="1559"/>
              <w:tab w:val="left" w:pos="3828"/>
            </w:tabs>
            <w:rPr>
              <w:sz w:val="20"/>
              <w:lang w:val="en-US"/>
            </w:rPr>
          </w:pPr>
        </w:p>
      </w:tc>
      <w:tc>
        <w:tcPr>
          <w:tcW w:w="2302" w:type="dxa"/>
          <w:shd w:val="clear" w:color="auto" w:fill="auto"/>
        </w:tcPr>
        <w:p w:rsidR="00817072" w:rsidRPr="004D495C" w:rsidRDefault="00817072" w:rsidP="0086563B">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817072" w:rsidRPr="004D495C" w:rsidRDefault="00B40304" w:rsidP="004D31C7">
          <w:pPr>
            <w:pStyle w:val="FirstFooter"/>
            <w:tabs>
              <w:tab w:val="left" w:pos="2302"/>
            </w:tabs>
            <w:rPr>
              <w:sz w:val="18"/>
              <w:szCs w:val="18"/>
              <w:highlight w:val="yellow"/>
              <w:lang w:val="en-US"/>
            </w:rPr>
          </w:pPr>
          <w:bookmarkStart w:id="11" w:name="PhoneNo"/>
          <w:bookmarkEnd w:id="11"/>
          <w:r w:rsidRPr="00B40304">
            <w:rPr>
              <w:sz w:val="18"/>
              <w:szCs w:val="18"/>
              <w:lang w:val="en-US"/>
            </w:rPr>
            <w:t>+41 22 730 5784</w:t>
          </w:r>
        </w:p>
      </w:tc>
    </w:tr>
    <w:tr w:rsidR="00817072" w:rsidRPr="004D495C" w:rsidTr="0086563B">
      <w:tc>
        <w:tcPr>
          <w:tcW w:w="1526" w:type="dxa"/>
          <w:shd w:val="clear" w:color="auto" w:fill="auto"/>
        </w:tcPr>
        <w:p w:rsidR="00817072" w:rsidRPr="004D495C" w:rsidRDefault="00817072" w:rsidP="004D31C7">
          <w:pPr>
            <w:pStyle w:val="FirstFooter"/>
            <w:tabs>
              <w:tab w:val="left" w:pos="1559"/>
              <w:tab w:val="left" w:pos="3828"/>
            </w:tabs>
            <w:rPr>
              <w:sz w:val="20"/>
              <w:lang w:val="en-US"/>
            </w:rPr>
          </w:pPr>
        </w:p>
      </w:tc>
      <w:tc>
        <w:tcPr>
          <w:tcW w:w="2302" w:type="dxa"/>
          <w:shd w:val="clear" w:color="auto" w:fill="auto"/>
        </w:tcPr>
        <w:p w:rsidR="00817072" w:rsidRPr="004D495C" w:rsidRDefault="00817072" w:rsidP="0086563B">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2" w:name="Email"/>
      <w:bookmarkEnd w:id="12"/>
      <w:tc>
        <w:tcPr>
          <w:tcW w:w="6520" w:type="dxa"/>
          <w:shd w:val="clear" w:color="auto" w:fill="auto"/>
        </w:tcPr>
        <w:p w:rsidR="00817072" w:rsidRPr="00B40304" w:rsidRDefault="0017500E" w:rsidP="004D31C7">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817072" w:rsidRPr="004D31C7" w:rsidRDefault="008C20E0" w:rsidP="004D31C7">
    <w:pPr>
      <w:jc w:val="center"/>
      <w:rPr>
        <w:sz w:val="20"/>
      </w:rPr>
    </w:pPr>
    <w:hyperlink r:id="rId1" w:history="1">
      <w:r w:rsidR="00817072"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55" w:rsidRDefault="003C7355">
      <w:r>
        <w:separator/>
      </w:r>
    </w:p>
  </w:footnote>
  <w:footnote w:type="continuationSeparator" w:id="0">
    <w:p w:rsidR="003C7355" w:rsidRDefault="003C7355">
      <w:r>
        <w:continuationSeparator/>
      </w:r>
    </w:p>
  </w:footnote>
  <w:footnote w:id="1">
    <w:p w:rsidR="00817072" w:rsidRDefault="00817072" w:rsidP="001C0AA6">
      <w:pPr>
        <w:pStyle w:val="FootnoteText"/>
      </w:pPr>
      <w:r>
        <w:rPr>
          <w:rStyle w:val="FootnoteReference"/>
        </w:rPr>
        <w:footnoteRef/>
      </w:r>
      <w:r>
        <w:t xml:space="preserve"> For more information on the WSIS-SDG Matrix, please see at </w:t>
      </w:r>
      <w:hyperlink r:id="rId1" w:history="1">
        <w:r w:rsidRPr="0034172E">
          <w:rPr>
            <w:rStyle w:val="Hyperlink"/>
          </w:rPr>
          <w:t>www.wsis.org/sdg</w:t>
        </w:r>
      </w:hyperlink>
    </w:p>
    <w:p w:rsidR="00817072" w:rsidRPr="0042520D" w:rsidRDefault="00817072" w:rsidP="001C0A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0E" w:rsidRDefault="00175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F0D25" w:rsidRDefault="00817072" w:rsidP="0086563B">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8C20E0">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0E" w:rsidRDefault="001750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4D31C7">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8C20E0">
          <w:rPr>
            <w:rFonts w:eastAsia="SimHei" w:cs="Simplified Arabic"/>
            <w:bCs/>
            <w:smallCaps/>
            <w:noProof/>
            <w:spacing w:val="24"/>
            <w:sz w:val="22"/>
            <w:szCs w:val="22"/>
            <w:lang w:val="de-CH" w:eastAsia="zh-CN"/>
          </w:rPr>
          <w:t>5</w:t>
        </w:r>
        <w:r w:rsidRPr="00E5018B">
          <w:rPr>
            <w:rFonts w:eastAsia="SimHei" w:cs="Simplified Arabic"/>
            <w:bCs/>
            <w:smallCaps/>
            <w:spacing w:val="24"/>
            <w:sz w:val="22"/>
            <w:szCs w:val="22"/>
            <w:lang w:val="en-US" w:eastAsia="zh-CN"/>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4D31C7">
    <w:pPr>
      <w:pStyle w:val="Header"/>
      <w:tabs>
        <w:tab w:val="center" w:pos="4820"/>
        <w:tab w:val="right" w:pos="14459"/>
      </w:tabs>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8C20E0">
          <w:rPr>
            <w:rFonts w:eastAsia="SimHei" w:cs="Simplified Arabic"/>
            <w:bCs/>
            <w:smallCaps/>
            <w:noProof/>
            <w:spacing w:val="24"/>
            <w:sz w:val="22"/>
            <w:szCs w:val="22"/>
            <w:lang w:val="de-CH" w:eastAsia="zh-CN"/>
          </w:rPr>
          <w:t>8</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724150">
    <w:pPr>
      <w:tabs>
        <w:tab w:val="clear" w:pos="794"/>
        <w:tab w:val="clear" w:pos="1191"/>
        <w:tab w:val="clear" w:pos="1588"/>
        <w:tab w:val="clear" w:pos="1985"/>
        <w:tab w:val="center" w:pos="7230"/>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15" w:name="DocRef2"/>
    <w:bookmarkEnd w:id="15"/>
    <w:r w:rsidRPr="00FF089C">
      <w:rPr>
        <w:sz w:val="22"/>
        <w:szCs w:val="22"/>
        <w:lang w:val="es-ES_tradnl"/>
      </w:rPr>
      <w:t>RPM-</w:t>
    </w:r>
    <w:r w:rsidR="00E34941">
      <w:rPr>
        <w:sz w:val="22"/>
        <w:szCs w:val="22"/>
        <w:lang w:val="es-ES_tradnl"/>
      </w:rPr>
      <w:t>ARB17</w:t>
    </w:r>
    <w:r w:rsidRPr="00FF089C">
      <w:rPr>
        <w:sz w:val="22"/>
        <w:szCs w:val="22"/>
        <w:lang w:val="es-ES_tradnl"/>
      </w:rPr>
      <w:t>/</w:t>
    </w:r>
    <w:bookmarkStart w:id="16" w:name="DocNo2"/>
    <w:bookmarkEnd w:id="16"/>
    <w:r>
      <w:rPr>
        <w:sz w:val="22"/>
        <w:szCs w:val="22"/>
        <w:lang w:val="es-ES_tradnl"/>
      </w:rPr>
      <w:t>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C20E0">
      <w:rPr>
        <w:noProof/>
        <w:sz w:val="22"/>
        <w:szCs w:val="22"/>
        <w:lang w:val="es-ES_tradnl"/>
      </w:rPr>
      <w:t>12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4D31C7">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sidR="00E34941">
      <w:rPr>
        <w:rFonts w:eastAsia="SimHei" w:cs="Simplified Arabic"/>
        <w:bCs/>
        <w:smallCaps/>
        <w:spacing w:val="24"/>
        <w:sz w:val="22"/>
        <w:szCs w:val="22"/>
        <w:lang w:val="de-CH" w:eastAsia="zh-CN"/>
      </w:rPr>
      <w:t>RPM-ARB17</w:t>
    </w:r>
    <w:r>
      <w:rPr>
        <w:rFonts w:eastAsia="SimHei" w:cs="Simplified Arabic"/>
        <w:bCs/>
        <w:smallCaps/>
        <w:spacing w:val="24"/>
        <w:sz w:val="22"/>
        <w:szCs w:val="22"/>
        <w:lang w:val="de-CH" w:eastAsia="zh-CN"/>
      </w:rPr>
      <w:t>/7</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8C20E0">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1F7F92"/>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1437"/>
    <w:rsid w:val="008A357D"/>
    <w:rsid w:val="008B57BC"/>
    <w:rsid w:val="008C20E0"/>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722F"/>
    <w:rsid w:val="00E207C7"/>
    <w:rsid w:val="00E2379D"/>
    <w:rsid w:val="00E244D1"/>
    <w:rsid w:val="00E34941"/>
    <w:rsid w:val="00E35271"/>
    <w:rsid w:val="00E7476B"/>
    <w:rsid w:val="00E74841"/>
    <w:rsid w:val="00E836CD"/>
    <w:rsid w:val="00E84413"/>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sustainabledevelopment.un.org/topics/sustainabledevelopmentgoals"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2016-09-28T09:10:00Z</dcterms:created>
  <dcterms:modified xsi:type="dcterms:W3CDTF">2016-11-25T13:41:00Z</dcterms:modified>
</cp:coreProperties>
</file>