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0E2497" w:rsidRPr="00D96B4B" w14:paraId="7B385408" w14:textId="77777777" w:rsidTr="00D65C6A">
        <w:trPr>
          <w:cantSplit/>
        </w:trPr>
        <w:tc>
          <w:tcPr>
            <w:tcW w:w="6663" w:type="dxa"/>
          </w:tcPr>
          <w:p w14:paraId="0633352A" w14:textId="77777777" w:rsidR="000E2497" w:rsidRPr="00421F93" w:rsidRDefault="004802E2" w:rsidP="004802E2">
            <w:pPr>
              <w:spacing w:before="180"/>
              <w:rPr>
                <w:b/>
                <w:bCs/>
                <w:sz w:val="28"/>
                <w:szCs w:val="28"/>
              </w:rPr>
            </w:pPr>
            <w:r w:rsidRPr="00222207">
              <w:rPr>
                <w:rFonts w:eastAsia="Times New Roman" w:cs="Times New Roman"/>
                <w:b/>
                <w:bCs/>
                <w:sz w:val="28"/>
                <w:szCs w:val="28"/>
                <w:lang w:val="en-GB"/>
              </w:rPr>
              <w:t xml:space="preserve">Regional Preparatory Meeting </w:t>
            </w:r>
            <w:r w:rsidRPr="00222207">
              <w:rPr>
                <w:rFonts w:eastAsia="Times New Roman" w:cs="Times New Roman"/>
                <w:b/>
                <w:bCs/>
                <w:sz w:val="28"/>
                <w:szCs w:val="28"/>
                <w:lang w:val="en-GB"/>
              </w:rPr>
              <w:br/>
              <w:t xml:space="preserve">for WTDC-17 for </w:t>
            </w:r>
            <w:r>
              <w:rPr>
                <w:rFonts w:eastAsia="Times New Roman" w:cs="Times New Roman"/>
                <w:b/>
                <w:bCs/>
                <w:sz w:val="28"/>
                <w:szCs w:val="28"/>
                <w:lang w:val="en-GB"/>
              </w:rPr>
              <w:t xml:space="preserve">Africa </w:t>
            </w:r>
            <w:r w:rsidRPr="00222207">
              <w:rPr>
                <w:rFonts w:eastAsia="Times New Roman" w:cs="Times New Roman"/>
                <w:b/>
                <w:bCs/>
                <w:sz w:val="28"/>
                <w:szCs w:val="28"/>
                <w:lang w:val="en-GB"/>
              </w:rPr>
              <w:t>(RPM-</w:t>
            </w:r>
            <w:r>
              <w:rPr>
                <w:rFonts w:eastAsia="Times New Roman" w:cs="Times New Roman"/>
                <w:b/>
                <w:bCs/>
                <w:sz w:val="28"/>
                <w:szCs w:val="28"/>
                <w:lang w:val="en-GB"/>
              </w:rPr>
              <w:t>AFR</w:t>
            </w:r>
            <w:r w:rsidRPr="00222207">
              <w:rPr>
                <w:rFonts w:eastAsia="Times New Roman" w:cs="Times New Roman"/>
                <w:b/>
                <w:bCs/>
                <w:sz w:val="28"/>
                <w:szCs w:val="28"/>
                <w:lang w:val="en-GB"/>
              </w:rPr>
              <w:t>)</w:t>
            </w:r>
            <w:r w:rsidR="000E2497" w:rsidRPr="00DA5494">
              <w:rPr>
                <w:b/>
                <w:bCs/>
                <w:sz w:val="28"/>
                <w:szCs w:val="28"/>
              </w:rPr>
              <w:br/>
            </w:r>
          </w:p>
        </w:tc>
        <w:tc>
          <w:tcPr>
            <w:tcW w:w="3368" w:type="dxa"/>
          </w:tcPr>
          <w:p w14:paraId="758B4739" w14:textId="77777777" w:rsidR="000E2497" w:rsidRPr="00D96B4B" w:rsidRDefault="000E2497" w:rsidP="008676F0">
            <w:pPr>
              <w:spacing w:line="240" w:lineRule="atLeast"/>
              <w:jc w:val="right"/>
              <w:rPr>
                <w:rFonts w:cstheme="minorHAnsi"/>
              </w:rPr>
            </w:pPr>
            <w:bookmarkStart w:id="0" w:name="ditulogo"/>
            <w:bookmarkEnd w:id="0"/>
            <w:r w:rsidRPr="005B1AA6">
              <w:rPr>
                <w:noProof/>
                <w:lang w:val="en-GB" w:eastAsia="zh-CN"/>
              </w:rPr>
              <w:drawing>
                <wp:inline distT="0" distB="0" distL="0" distR="0" wp14:anchorId="0D5C8F89" wp14:editId="32FB29E7">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0E2497" w:rsidRPr="00D96B4B" w14:paraId="068BCFBD" w14:textId="77777777" w:rsidTr="00D65C6A">
        <w:trPr>
          <w:cantSplit/>
        </w:trPr>
        <w:tc>
          <w:tcPr>
            <w:tcW w:w="6663" w:type="dxa"/>
            <w:tcBorders>
              <w:bottom w:val="single" w:sz="12" w:space="0" w:color="auto"/>
            </w:tcBorders>
          </w:tcPr>
          <w:p w14:paraId="3AFCC0B3" w14:textId="77777777" w:rsidR="000E2497" w:rsidRPr="00D96B4B" w:rsidRDefault="000E2497" w:rsidP="000E2497">
            <w:pPr>
              <w:spacing w:after="48" w:line="240" w:lineRule="atLeast"/>
              <w:rPr>
                <w:rFonts w:cstheme="minorHAnsi"/>
                <w:b/>
                <w:smallCaps/>
              </w:rPr>
            </w:pPr>
            <w:r>
              <w:rPr>
                <w:b/>
                <w:bCs/>
                <w:sz w:val="26"/>
                <w:szCs w:val="26"/>
              </w:rPr>
              <w:t>Kigali</w:t>
            </w:r>
            <w:r w:rsidRPr="00DA5494">
              <w:rPr>
                <w:b/>
                <w:bCs/>
                <w:sz w:val="26"/>
                <w:szCs w:val="26"/>
              </w:rPr>
              <w:t xml:space="preserve">, </w:t>
            </w:r>
            <w:r>
              <w:rPr>
                <w:b/>
                <w:bCs/>
                <w:sz w:val="26"/>
                <w:szCs w:val="26"/>
              </w:rPr>
              <w:t>Rwanda</w:t>
            </w:r>
            <w:r w:rsidRPr="00DA5494">
              <w:rPr>
                <w:b/>
                <w:bCs/>
                <w:sz w:val="26"/>
                <w:szCs w:val="26"/>
              </w:rPr>
              <w:t xml:space="preserve">, </w:t>
            </w:r>
            <w:r>
              <w:rPr>
                <w:b/>
                <w:bCs/>
                <w:sz w:val="26"/>
                <w:szCs w:val="26"/>
              </w:rPr>
              <w:t xml:space="preserve">5 </w:t>
            </w:r>
            <w:r w:rsidRPr="00D57ECC">
              <w:rPr>
                <w:b/>
                <w:bCs/>
                <w:sz w:val="26"/>
                <w:szCs w:val="26"/>
              </w:rPr>
              <w:t>December</w:t>
            </w:r>
            <w:r w:rsidRPr="00DA5494">
              <w:rPr>
                <w:b/>
                <w:bCs/>
                <w:sz w:val="26"/>
                <w:szCs w:val="26"/>
              </w:rPr>
              <w:t xml:space="preserve"> 2016</w:t>
            </w:r>
          </w:p>
        </w:tc>
        <w:tc>
          <w:tcPr>
            <w:tcW w:w="3368" w:type="dxa"/>
            <w:tcBorders>
              <w:bottom w:val="single" w:sz="12" w:space="0" w:color="auto"/>
            </w:tcBorders>
          </w:tcPr>
          <w:p w14:paraId="0D796E5E" w14:textId="77777777" w:rsidR="000E2497" w:rsidRPr="00D96B4B" w:rsidRDefault="000E2497" w:rsidP="008676F0">
            <w:pPr>
              <w:spacing w:line="240" w:lineRule="atLeast"/>
              <w:rPr>
                <w:rFonts w:cstheme="minorHAnsi"/>
              </w:rPr>
            </w:pPr>
          </w:p>
        </w:tc>
      </w:tr>
      <w:tr w:rsidR="000E2497" w:rsidRPr="00D96B4B" w14:paraId="5A945552" w14:textId="77777777" w:rsidTr="00D65C6A">
        <w:trPr>
          <w:cantSplit/>
        </w:trPr>
        <w:tc>
          <w:tcPr>
            <w:tcW w:w="6663" w:type="dxa"/>
            <w:tcBorders>
              <w:top w:val="single" w:sz="12" w:space="0" w:color="auto"/>
            </w:tcBorders>
          </w:tcPr>
          <w:p w14:paraId="3CAD32FE" w14:textId="77777777" w:rsidR="000E2497" w:rsidRPr="00D96B4B" w:rsidRDefault="000E2497" w:rsidP="008676F0">
            <w:pPr>
              <w:spacing w:after="48" w:line="240" w:lineRule="atLeast"/>
              <w:rPr>
                <w:rFonts w:cstheme="minorHAnsi"/>
                <w:b/>
                <w:smallCaps/>
                <w:sz w:val="20"/>
              </w:rPr>
            </w:pPr>
          </w:p>
        </w:tc>
        <w:tc>
          <w:tcPr>
            <w:tcW w:w="3368" w:type="dxa"/>
            <w:tcBorders>
              <w:top w:val="single" w:sz="12" w:space="0" w:color="auto"/>
            </w:tcBorders>
          </w:tcPr>
          <w:p w14:paraId="5B8A0FFD" w14:textId="77777777" w:rsidR="000E2497" w:rsidRPr="00D96B4B" w:rsidRDefault="000E2497" w:rsidP="008676F0">
            <w:pPr>
              <w:spacing w:line="240" w:lineRule="atLeast"/>
              <w:rPr>
                <w:rFonts w:cstheme="minorHAnsi"/>
                <w:sz w:val="20"/>
              </w:rPr>
            </w:pPr>
          </w:p>
        </w:tc>
      </w:tr>
      <w:tr w:rsidR="000E2497" w:rsidRPr="00F53047" w14:paraId="47B82014" w14:textId="77777777" w:rsidTr="00D65C6A">
        <w:trPr>
          <w:cantSplit/>
          <w:trHeight w:val="23"/>
        </w:trPr>
        <w:tc>
          <w:tcPr>
            <w:tcW w:w="6663" w:type="dxa"/>
            <w:shd w:val="clear" w:color="auto" w:fill="auto"/>
          </w:tcPr>
          <w:p w14:paraId="079A00A9" w14:textId="77777777" w:rsidR="000E2497" w:rsidRPr="00D96B4B" w:rsidRDefault="000E2497" w:rsidP="008676F0">
            <w:pPr>
              <w:pStyle w:val="Committee"/>
              <w:framePr w:hSpace="0" w:wrap="auto" w:hAnchor="text" w:yAlign="inline"/>
            </w:pPr>
          </w:p>
        </w:tc>
        <w:tc>
          <w:tcPr>
            <w:tcW w:w="3368" w:type="dxa"/>
          </w:tcPr>
          <w:p w14:paraId="0B2F18C9" w14:textId="77777777" w:rsidR="00D65C6A" w:rsidRDefault="00D65C6A" w:rsidP="00D65C6A">
            <w:pPr>
              <w:tabs>
                <w:tab w:val="left" w:pos="1770"/>
              </w:tabs>
              <w:spacing w:line="240" w:lineRule="atLeast"/>
              <w:ind w:left="33"/>
              <w:rPr>
                <w:rFonts w:eastAsia="Times New Roman" w:cs="Times New Roman"/>
                <w:b/>
                <w:bCs/>
                <w:lang w:val="en-GB"/>
              </w:rPr>
            </w:pPr>
            <w:r>
              <w:rPr>
                <w:rFonts w:eastAsia="Times New Roman" w:cs="Times New Roman"/>
                <w:b/>
                <w:bCs/>
                <w:lang w:val="en-GB"/>
              </w:rPr>
              <w:t xml:space="preserve">Revision 1 to </w:t>
            </w:r>
          </w:p>
          <w:p w14:paraId="3A180D04" w14:textId="28D6949D" w:rsidR="000E2497" w:rsidRPr="00D65C6A" w:rsidRDefault="00D65C6A" w:rsidP="00D65C6A">
            <w:pPr>
              <w:tabs>
                <w:tab w:val="left" w:pos="1770"/>
              </w:tabs>
              <w:spacing w:line="240" w:lineRule="atLeast"/>
              <w:ind w:left="33"/>
              <w:rPr>
                <w:rFonts w:cstheme="minorHAnsi"/>
                <w:lang w:val="en-GB"/>
              </w:rPr>
            </w:pPr>
            <w:r>
              <w:rPr>
                <w:rFonts w:eastAsia="Times New Roman" w:cs="Times New Roman"/>
                <w:b/>
                <w:bCs/>
                <w:lang w:val="en-GB"/>
              </w:rPr>
              <w:t>D</w:t>
            </w:r>
            <w:r w:rsidR="004802E2" w:rsidRPr="00D65C6A">
              <w:rPr>
                <w:rFonts w:eastAsia="Times New Roman" w:cs="Times New Roman"/>
                <w:b/>
                <w:bCs/>
                <w:lang w:val="en-GB"/>
              </w:rPr>
              <w:t>ocument RPM-AFR16/INF/</w:t>
            </w:r>
            <w:bookmarkStart w:id="1" w:name="DocNo1"/>
            <w:bookmarkStart w:id="2" w:name="DocRef1"/>
            <w:bookmarkEnd w:id="1"/>
            <w:bookmarkEnd w:id="2"/>
            <w:r w:rsidR="00F53047" w:rsidRPr="00D65C6A">
              <w:rPr>
                <w:rFonts w:eastAsia="Times New Roman" w:cs="Times New Roman"/>
                <w:b/>
                <w:bCs/>
                <w:lang w:val="en-GB"/>
              </w:rPr>
              <w:t>2</w:t>
            </w:r>
          </w:p>
        </w:tc>
      </w:tr>
      <w:tr w:rsidR="000E2497" w:rsidRPr="00DA5494" w14:paraId="0B9AA02B" w14:textId="77777777" w:rsidTr="00D65C6A">
        <w:trPr>
          <w:cantSplit/>
          <w:trHeight w:val="23"/>
        </w:trPr>
        <w:tc>
          <w:tcPr>
            <w:tcW w:w="6663" w:type="dxa"/>
            <w:shd w:val="clear" w:color="auto" w:fill="auto"/>
          </w:tcPr>
          <w:p w14:paraId="7DB37FFF" w14:textId="77777777" w:rsidR="000E2497" w:rsidRPr="00D65C6A" w:rsidRDefault="000E2497" w:rsidP="008676F0">
            <w:pPr>
              <w:tabs>
                <w:tab w:val="left" w:pos="851"/>
              </w:tabs>
              <w:spacing w:line="240" w:lineRule="atLeast"/>
              <w:rPr>
                <w:rFonts w:cstheme="minorHAnsi"/>
                <w:b/>
                <w:lang w:val="en-GB"/>
              </w:rPr>
            </w:pPr>
          </w:p>
        </w:tc>
        <w:tc>
          <w:tcPr>
            <w:tcW w:w="3368" w:type="dxa"/>
          </w:tcPr>
          <w:p w14:paraId="6A424695" w14:textId="77777777" w:rsidR="000E2497" w:rsidRPr="00DA5494" w:rsidRDefault="000E2497" w:rsidP="00D65C6A">
            <w:pPr>
              <w:spacing w:line="240" w:lineRule="atLeast"/>
              <w:ind w:left="33"/>
              <w:rPr>
                <w:rFonts w:cstheme="minorHAnsi"/>
              </w:rPr>
            </w:pPr>
            <w:r>
              <w:rPr>
                <w:b/>
                <w:bCs/>
              </w:rPr>
              <w:t>5</w:t>
            </w:r>
            <w:r w:rsidRPr="00DA5494">
              <w:rPr>
                <w:b/>
                <w:bCs/>
              </w:rPr>
              <w:t xml:space="preserve"> </w:t>
            </w:r>
            <w:r>
              <w:rPr>
                <w:b/>
                <w:bCs/>
              </w:rPr>
              <w:t>Dec</w:t>
            </w:r>
            <w:r w:rsidRPr="00DA5494">
              <w:rPr>
                <w:b/>
                <w:bCs/>
              </w:rPr>
              <w:t>ember 2016</w:t>
            </w:r>
          </w:p>
        </w:tc>
      </w:tr>
      <w:tr w:rsidR="000E2497" w:rsidRPr="00DA5494" w14:paraId="402592CD" w14:textId="77777777" w:rsidTr="00D65C6A">
        <w:trPr>
          <w:cantSplit/>
          <w:trHeight w:val="23"/>
        </w:trPr>
        <w:tc>
          <w:tcPr>
            <w:tcW w:w="6663" w:type="dxa"/>
            <w:shd w:val="clear" w:color="auto" w:fill="auto"/>
          </w:tcPr>
          <w:p w14:paraId="45FF4386" w14:textId="77777777" w:rsidR="000E2497" w:rsidRPr="00D96B4B" w:rsidRDefault="000E2497" w:rsidP="008676F0">
            <w:pPr>
              <w:tabs>
                <w:tab w:val="left" w:pos="851"/>
              </w:tabs>
              <w:spacing w:line="240" w:lineRule="atLeast"/>
              <w:rPr>
                <w:rFonts w:cstheme="minorHAnsi"/>
              </w:rPr>
            </w:pPr>
          </w:p>
        </w:tc>
        <w:tc>
          <w:tcPr>
            <w:tcW w:w="3368" w:type="dxa"/>
          </w:tcPr>
          <w:p w14:paraId="6CCE4478" w14:textId="77777777" w:rsidR="000E2497" w:rsidRPr="00DA5494" w:rsidRDefault="000E2497" w:rsidP="00D65C6A">
            <w:pPr>
              <w:tabs>
                <w:tab w:val="left" w:pos="993"/>
              </w:tabs>
              <w:ind w:left="33"/>
              <w:rPr>
                <w:rFonts w:cstheme="minorHAnsi"/>
                <w:b/>
              </w:rPr>
            </w:pPr>
            <w:r w:rsidRPr="00DA5494">
              <w:rPr>
                <w:b/>
                <w:bCs/>
              </w:rPr>
              <w:t xml:space="preserve">Original: </w:t>
            </w:r>
            <w:r>
              <w:rPr>
                <w:b/>
                <w:bCs/>
              </w:rPr>
              <w:t>English</w:t>
            </w:r>
          </w:p>
        </w:tc>
      </w:tr>
      <w:tr w:rsidR="004802E2" w:rsidRPr="007D65BF" w14:paraId="0107CC45" w14:textId="77777777" w:rsidTr="008676F0">
        <w:trPr>
          <w:cantSplit/>
          <w:trHeight w:val="23"/>
        </w:trPr>
        <w:tc>
          <w:tcPr>
            <w:tcW w:w="10031" w:type="dxa"/>
            <w:gridSpan w:val="2"/>
            <w:shd w:val="clear" w:color="auto" w:fill="auto"/>
          </w:tcPr>
          <w:p w14:paraId="76F71C5B" w14:textId="77777777" w:rsidR="004802E2" w:rsidRPr="007D65BF" w:rsidRDefault="004802E2" w:rsidP="004802E2">
            <w:pPr>
              <w:pStyle w:val="Title1"/>
            </w:pPr>
            <w:r w:rsidRPr="00F70518">
              <w:rPr>
                <w:rFonts w:ascii="Calibri" w:hAnsi="Calibri"/>
                <w:b/>
                <w:bCs/>
                <w:caps w:val="0"/>
                <w:szCs w:val="28"/>
              </w:rPr>
              <w:t>Director</w:t>
            </w:r>
            <w:r>
              <w:rPr>
                <w:rFonts w:ascii="Calibri" w:hAnsi="Calibri"/>
                <w:b/>
                <w:bCs/>
                <w:szCs w:val="28"/>
              </w:rPr>
              <w:t xml:space="preserve">, </w:t>
            </w:r>
            <w:r>
              <w:rPr>
                <w:rFonts w:ascii="Calibri" w:hAnsi="Calibri"/>
                <w:b/>
                <w:bCs/>
                <w:caps w:val="0"/>
                <w:szCs w:val="28"/>
              </w:rPr>
              <w:t>Telecommunication Development Bureau</w:t>
            </w:r>
          </w:p>
        </w:tc>
      </w:tr>
      <w:tr w:rsidR="004802E2" w:rsidRPr="007D65BF" w14:paraId="1FFA13BA" w14:textId="77777777" w:rsidTr="008676F0">
        <w:trPr>
          <w:cantSplit/>
          <w:trHeight w:val="23"/>
        </w:trPr>
        <w:tc>
          <w:tcPr>
            <w:tcW w:w="10031" w:type="dxa"/>
            <w:gridSpan w:val="2"/>
            <w:shd w:val="clear" w:color="auto" w:fill="auto"/>
          </w:tcPr>
          <w:p w14:paraId="23341443" w14:textId="77777777" w:rsidR="004802E2" w:rsidRPr="00F70518" w:rsidRDefault="004802E2" w:rsidP="002062A4">
            <w:pPr>
              <w:pStyle w:val="Title1"/>
              <w:rPr>
                <w:rFonts w:ascii="Calibri" w:hAnsi="Calibri"/>
                <w:b/>
                <w:bCs/>
                <w:szCs w:val="28"/>
              </w:rPr>
            </w:pPr>
            <w:r w:rsidRPr="002D0395">
              <w:rPr>
                <w:bCs/>
                <w:szCs w:val="28"/>
              </w:rPr>
              <w:t xml:space="preserve">Regional Development Forum for </w:t>
            </w:r>
            <w:r>
              <w:rPr>
                <w:bCs/>
                <w:szCs w:val="28"/>
              </w:rPr>
              <w:t xml:space="preserve">AFRICA </w:t>
            </w:r>
            <w:r>
              <w:rPr>
                <w:bCs/>
                <w:szCs w:val="28"/>
              </w:rPr>
              <w:br/>
              <w:t>SUMMARY OF DISCUSSIONS</w:t>
            </w:r>
          </w:p>
        </w:tc>
      </w:tr>
    </w:tbl>
    <w:p w14:paraId="69DC5EFC" w14:textId="77777777" w:rsidR="004802E2" w:rsidRDefault="004802E2" w:rsidP="004802E2">
      <w:pPr>
        <w:keepLines/>
        <w:tabs>
          <w:tab w:val="left" w:pos="794"/>
          <w:tab w:val="left" w:pos="1191"/>
          <w:tab w:val="left" w:pos="1588"/>
          <w:tab w:val="left" w:pos="1985"/>
        </w:tabs>
        <w:overflowPunct w:val="0"/>
        <w:spacing w:before="120"/>
        <w:jc w:val="both"/>
        <w:textAlignment w:val="baseline"/>
        <w:outlineLvl w:val="1"/>
        <w:rPr>
          <w:rFonts w:eastAsia="Times New Roman" w:cs="Times New Roman"/>
          <w:b/>
          <w:color w:val="000000" w:themeColor="text1"/>
        </w:rPr>
      </w:pPr>
    </w:p>
    <w:p w14:paraId="4634EB53" w14:textId="77777777" w:rsidR="004802E2" w:rsidRDefault="004802E2" w:rsidP="004802E2">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b/>
          <w:bCs/>
        </w:rPr>
        <w:t>Summary</w:t>
      </w:r>
      <w:r w:rsidRPr="005E090D">
        <w:rPr>
          <w:b/>
          <w:bCs/>
        </w:rPr>
        <w:t xml:space="preserve">: </w:t>
      </w:r>
    </w:p>
    <w:p w14:paraId="773499B4" w14:textId="77777777" w:rsidR="004802E2" w:rsidRPr="00393C43" w:rsidRDefault="004802E2" w:rsidP="002062A4">
      <w:pPr>
        <w:pStyle w:val="Normalaftertitle"/>
        <w:keepNext/>
        <w:pBdr>
          <w:top w:val="single" w:sz="4" w:space="1" w:color="auto"/>
          <w:left w:val="single" w:sz="4" w:space="12" w:color="auto"/>
          <w:bottom w:val="single" w:sz="4" w:space="0" w:color="auto"/>
          <w:right w:val="single" w:sz="4" w:space="4" w:color="auto"/>
        </w:pBdr>
        <w:spacing w:before="120"/>
        <w:ind w:left="284"/>
        <w:rPr>
          <w:b/>
          <w:bCs/>
          <w:lang w:val="en-US"/>
        </w:rPr>
      </w:pPr>
      <w:bookmarkStart w:id="3" w:name="Abstract"/>
      <w:bookmarkEnd w:id="3"/>
      <w:r>
        <w:rPr>
          <w:lang w:val="en-US"/>
        </w:rPr>
        <w:t>The document contains the summary of discussions during the ITU Regional Development Forum for Africa that took place in Kigali, Rwanda, on 5 December 2016, which preceded Regional Preparatory Meeting for WTDC-17 for Africa.</w:t>
      </w:r>
    </w:p>
    <w:p w14:paraId="37F98454" w14:textId="77777777" w:rsidR="004802E2" w:rsidRDefault="004802E2" w:rsidP="004802E2">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b/>
          <w:bCs/>
        </w:rPr>
        <w:t>Expected results:</w:t>
      </w:r>
    </w:p>
    <w:p w14:paraId="7A5660C1" w14:textId="77777777" w:rsidR="004802E2" w:rsidRDefault="004802E2" w:rsidP="004802E2">
      <w:pPr>
        <w:pStyle w:val="Normalaftertitle"/>
        <w:keepNext/>
        <w:pBdr>
          <w:top w:val="single" w:sz="4" w:space="1" w:color="auto"/>
          <w:left w:val="single" w:sz="4" w:space="12" w:color="auto"/>
          <w:bottom w:val="single" w:sz="4" w:space="0" w:color="auto"/>
          <w:right w:val="single" w:sz="4" w:space="4" w:color="auto"/>
        </w:pBdr>
        <w:spacing w:before="120"/>
        <w:ind w:left="284"/>
      </w:pPr>
      <w:r>
        <w:rPr>
          <w:lang w:val="en-US"/>
        </w:rPr>
        <w:t>N/A</w:t>
      </w:r>
    </w:p>
    <w:p w14:paraId="5ECACEF0" w14:textId="77777777" w:rsidR="004802E2" w:rsidRDefault="004802E2" w:rsidP="004802E2">
      <w:pPr>
        <w:keepNext/>
        <w:pBdr>
          <w:top w:val="single" w:sz="4" w:space="1" w:color="auto"/>
          <w:left w:val="single" w:sz="4" w:space="12" w:color="auto"/>
          <w:bottom w:val="single" w:sz="4" w:space="0" w:color="auto"/>
          <w:right w:val="single" w:sz="4" w:space="4" w:color="auto"/>
        </w:pBdr>
        <w:spacing w:before="120"/>
        <w:ind w:left="284"/>
        <w:rPr>
          <w:b/>
          <w:bCs/>
        </w:rPr>
      </w:pPr>
      <w:r>
        <w:rPr>
          <w:b/>
          <w:bCs/>
        </w:rPr>
        <w:t>References:</w:t>
      </w:r>
    </w:p>
    <w:p w14:paraId="2571ACB9" w14:textId="77777777" w:rsidR="004802E2" w:rsidRPr="00E339C1" w:rsidRDefault="004802E2" w:rsidP="004802E2">
      <w:pPr>
        <w:pBdr>
          <w:top w:val="single" w:sz="4" w:space="1" w:color="auto"/>
          <w:left w:val="single" w:sz="4" w:space="12" w:color="auto"/>
          <w:bottom w:val="single" w:sz="4" w:space="0" w:color="auto"/>
          <w:right w:val="single" w:sz="4" w:space="4" w:color="auto"/>
        </w:pBdr>
        <w:spacing w:before="120"/>
        <w:ind w:left="284"/>
      </w:pPr>
      <w:bookmarkStart w:id="4" w:name="References"/>
      <w:bookmarkEnd w:id="4"/>
      <w:r>
        <w:t>N/A</w:t>
      </w:r>
      <w:r w:rsidRPr="00E339C1">
        <w:fldChar w:fldCharType="begin"/>
      </w:r>
      <w:r w:rsidRPr="00E339C1">
        <w:instrText>HYPERLINK "https://www.itu.int/md/D14-TDAG21-C-0010/"</w:instrText>
      </w:r>
      <w:r w:rsidRPr="00E339C1">
        <w:fldChar w:fldCharType="separate"/>
      </w:r>
    </w:p>
    <w:p w14:paraId="22814C10" w14:textId="2E409100" w:rsidR="00B34A37" w:rsidRPr="00DF67F2" w:rsidRDefault="004802E2" w:rsidP="00595B56">
      <w:pPr>
        <w:keepLines/>
        <w:tabs>
          <w:tab w:val="left" w:pos="794"/>
          <w:tab w:val="left" w:pos="1191"/>
          <w:tab w:val="left" w:pos="1588"/>
          <w:tab w:val="left" w:pos="1985"/>
        </w:tabs>
        <w:overflowPunct w:val="0"/>
        <w:spacing w:before="120"/>
        <w:textAlignment w:val="baseline"/>
        <w:outlineLvl w:val="1"/>
        <w:rPr>
          <w:rFonts w:ascii="Calibri" w:eastAsia="Times New Roman" w:hAnsi="Calibri" w:cs="Times New Roman"/>
          <w:b/>
          <w:color w:val="000000" w:themeColor="text1"/>
          <w:szCs w:val="20"/>
        </w:rPr>
      </w:pPr>
      <w:r w:rsidRPr="00E339C1">
        <w:fldChar w:fldCharType="end"/>
      </w:r>
      <w:r w:rsidR="00B34A37">
        <w:rPr>
          <w:rFonts w:eastAsia="Times New Roman" w:cs="Times New Roman"/>
          <w:b/>
          <w:color w:val="000000" w:themeColor="text1"/>
        </w:rPr>
        <w:t>Background</w:t>
      </w:r>
    </w:p>
    <w:p w14:paraId="554FC625" w14:textId="42160F01" w:rsidR="00B34A37" w:rsidRPr="002062A4" w:rsidRDefault="00B34A37" w:rsidP="00AC7E2B">
      <w:pPr>
        <w:tabs>
          <w:tab w:val="left" w:pos="794"/>
          <w:tab w:val="left" w:pos="1191"/>
          <w:tab w:val="left" w:pos="1588"/>
          <w:tab w:val="left" w:pos="1985"/>
        </w:tabs>
        <w:overflowPunct w:val="0"/>
        <w:spacing w:before="120"/>
        <w:textAlignment w:val="baseline"/>
        <w:rPr>
          <w:rStyle w:val="Hyperlink"/>
        </w:rPr>
      </w:pPr>
      <w:r>
        <w:t xml:space="preserve">ITU </w:t>
      </w:r>
      <w:r w:rsidRPr="004C45B9">
        <w:t xml:space="preserve">Regional Development Forum for the </w:t>
      </w:r>
      <w:r>
        <w:t>Africa (RDF-AFR</w:t>
      </w:r>
      <w:r w:rsidRPr="004C45B9">
        <w:t xml:space="preserve">) was organized by the Telecommunication Development Bureau (BDT) of the International Telecommunication Union (ITU) in </w:t>
      </w:r>
      <w:r>
        <w:t>Kigali</w:t>
      </w:r>
      <w:r w:rsidRPr="004C45B9">
        <w:t xml:space="preserve">, </w:t>
      </w:r>
      <w:r>
        <w:t>Rwanda on 5 December, 2016</w:t>
      </w:r>
      <w:r w:rsidRPr="004C45B9">
        <w:t xml:space="preserve"> at the kind </w:t>
      </w:r>
      <w:r w:rsidRPr="00117C59">
        <w:t xml:space="preserve">invitation of the </w:t>
      </w:r>
      <w:r>
        <w:t>Ministry of Youth and ICT of Rwanda.</w:t>
      </w:r>
      <w:r w:rsidRPr="005814CC">
        <w:t xml:space="preserve"> The Forum was held on the eve of the Regional Preparatory Meeting for WTDC-17 for </w:t>
      </w:r>
      <w:r>
        <w:t xml:space="preserve">Africa </w:t>
      </w:r>
      <w:r w:rsidRPr="005814CC">
        <w:t>(RPM-</w:t>
      </w:r>
      <w:r>
        <w:t>AFR</w:t>
      </w:r>
      <w:r w:rsidRPr="005814CC">
        <w:t>)</w:t>
      </w:r>
      <w:r>
        <w:t xml:space="preserve"> to be held from 6 to 8 December 2016.  The RDF-AFR’s main objective was to provide a platform for </w:t>
      </w:r>
      <w:r w:rsidRPr="005814CC">
        <w:t>review</w:t>
      </w:r>
      <w:r>
        <w:t>ing</w:t>
      </w:r>
      <w:r w:rsidRPr="005814CC">
        <w:t xml:space="preserve"> the implementation of the </w:t>
      </w:r>
      <w:r>
        <w:t>Africa</w:t>
      </w:r>
      <w:r w:rsidRPr="005814CC">
        <w:t xml:space="preserve"> regional initiatives approved by WTDC-14, to discuss partnership</w:t>
      </w:r>
      <w:r w:rsidR="00921B9F">
        <w:t>s</w:t>
      </w:r>
      <w:r w:rsidRPr="005814CC">
        <w:t xml:space="preserve"> and resource mobilization </w:t>
      </w:r>
      <w:r>
        <w:t xml:space="preserve">activities </w:t>
      </w:r>
      <w:r w:rsidRPr="005814CC">
        <w:t xml:space="preserve">in </w:t>
      </w:r>
      <w:r>
        <w:t>Africa</w:t>
      </w:r>
      <w:r w:rsidRPr="005814CC">
        <w:t xml:space="preserve">, and to define perspective areas </w:t>
      </w:r>
      <w:r w:rsidR="00921B9F">
        <w:t xml:space="preserve">in </w:t>
      </w:r>
      <w:r w:rsidRPr="005814CC">
        <w:t xml:space="preserve">ICT development beyond 2017 </w:t>
      </w:r>
      <w:r w:rsidR="00921B9F">
        <w:t>with</w:t>
      </w:r>
      <w:r w:rsidRPr="005814CC">
        <w:t xml:space="preserve">in the context of contributing to the implementation </w:t>
      </w:r>
      <w:r w:rsidRPr="002062A4">
        <w:t xml:space="preserve">of the Sustainable Development Goals. The </w:t>
      </w:r>
      <w:r w:rsidR="00921B9F" w:rsidRPr="002062A4">
        <w:t xml:space="preserve">RDF report </w:t>
      </w:r>
      <w:r w:rsidRPr="002062A4">
        <w:t xml:space="preserve">will be submitted as an information document to the RPM-AFR. </w:t>
      </w:r>
      <w:r w:rsidRPr="002062A4">
        <w:rPr>
          <w:color w:val="auto"/>
        </w:rPr>
        <w:t xml:space="preserve">More than </w:t>
      </w:r>
      <w:r w:rsidR="003C4C33">
        <w:rPr>
          <w:color w:val="auto"/>
        </w:rPr>
        <w:t>16</w:t>
      </w:r>
      <w:r w:rsidR="00921B9F" w:rsidRPr="002062A4">
        <w:rPr>
          <w:color w:val="auto"/>
        </w:rPr>
        <w:t>0</w:t>
      </w:r>
      <w:r w:rsidRPr="002062A4">
        <w:rPr>
          <w:color w:val="auto"/>
        </w:rPr>
        <w:t xml:space="preserve"> </w:t>
      </w:r>
      <w:r w:rsidRPr="002062A4">
        <w:t>participants representing</w:t>
      </w:r>
      <w:r w:rsidR="003C4C33">
        <w:t xml:space="preserve"> 23 </w:t>
      </w:r>
      <w:r w:rsidRPr="002062A4">
        <w:t xml:space="preserve">Member States </w:t>
      </w:r>
      <w:r w:rsidR="003C4C33">
        <w:t xml:space="preserve">and five Sector Members and Academia </w:t>
      </w:r>
      <w:r w:rsidRPr="002062A4">
        <w:t xml:space="preserve">from Africa and </w:t>
      </w:r>
      <w:r w:rsidR="003C4C33">
        <w:t xml:space="preserve">more than 10 Member States and Sector Members </w:t>
      </w:r>
      <w:r w:rsidRPr="002062A4">
        <w:t>from outside the region</w:t>
      </w:r>
      <w:r w:rsidR="003C4C33">
        <w:t>, along with three United Nations agencies and around 20 non-ITU entities</w:t>
      </w:r>
      <w:r w:rsidRPr="002062A4">
        <w:t xml:space="preserve"> attended the Forum. The list of participants can be found </w:t>
      </w:r>
      <w:hyperlink r:id="rId8" w:history="1">
        <w:r w:rsidRPr="002062A4">
          <w:rPr>
            <w:rStyle w:val="Hyperlink"/>
          </w:rPr>
          <w:t>here</w:t>
        </w:r>
      </w:hyperlink>
      <w:r w:rsidRPr="002062A4">
        <w:t xml:space="preserve">. This report provides an overview of the issues discussed, as well as the issues identified during the course of the Forum. The </w:t>
      </w:r>
      <w:r w:rsidR="00921B9F">
        <w:t>report is available</w:t>
      </w:r>
      <w:r w:rsidR="00DF2F58">
        <w:t xml:space="preserve"> on the </w:t>
      </w:r>
      <w:r w:rsidRPr="002062A4">
        <w:fldChar w:fldCharType="begin"/>
      </w:r>
      <w:r w:rsidR="00921B9F">
        <w:instrText>HYPERLINK "http://www.itu.int/en/ITU-D/Conferences/WTDC/WTDC17/RPM-AFR/pages/default.aspx"</w:instrText>
      </w:r>
      <w:r w:rsidRPr="002062A4">
        <w:fldChar w:fldCharType="separate"/>
      </w:r>
      <w:r w:rsidR="00DF2F58">
        <w:rPr>
          <w:rStyle w:val="Hyperlink"/>
        </w:rPr>
        <w:t>RDF w</w:t>
      </w:r>
      <w:r w:rsidRPr="002062A4">
        <w:rPr>
          <w:rStyle w:val="Hyperlink"/>
        </w:rPr>
        <w:t>ebsite.</w:t>
      </w:r>
    </w:p>
    <w:p w14:paraId="4A5A9760" w14:textId="5867606F" w:rsidR="00B34A37" w:rsidRPr="004B240E" w:rsidRDefault="00B34A37" w:rsidP="00595B56">
      <w:pPr>
        <w:rPr>
          <w:b/>
          <w:bCs/>
        </w:rPr>
      </w:pPr>
      <w:r w:rsidRPr="002062A4">
        <w:fldChar w:fldCharType="end"/>
      </w:r>
      <w:r w:rsidRPr="004B240E">
        <w:rPr>
          <w:b/>
          <w:bCs/>
        </w:rPr>
        <w:t>Opening Ceremony</w:t>
      </w:r>
    </w:p>
    <w:p w14:paraId="106E13D2" w14:textId="77777777" w:rsidR="00B34A37" w:rsidRPr="00B34A37" w:rsidRDefault="00921B9F" w:rsidP="002062A4">
      <w:pPr>
        <w:tabs>
          <w:tab w:val="left" w:pos="794"/>
          <w:tab w:val="left" w:pos="1191"/>
          <w:tab w:val="left" w:pos="1588"/>
          <w:tab w:val="left" w:pos="1985"/>
        </w:tabs>
        <w:overflowPunct w:val="0"/>
        <w:spacing w:before="120"/>
        <w:textAlignment w:val="baseline"/>
        <w:rPr>
          <w:color w:val="auto"/>
        </w:rPr>
      </w:pPr>
      <w:r>
        <w:rPr>
          <w:color w:val="auto"/>
        </w:rPr>
        <w:lastRenderedPageBreak/>
        <w:t>O</w:t>
      </w:r>
      <w:r w:rsidR="00B34A37" w:rsidRPr="00B34A37">
        <w:rPr>
          <w:color w:val="auto"/>
        </w:rPr>
        <w:t xml:space="preserve">pening remarks were </w:t>
      </w:r>
      <w:r>
        <w:rPr>
          <w:color w:val="auto"/>
        </w:rPr>
        <w:t xml:space="preserve">made </w:t>
      </w:r>
      <w:r w:rsidR="00B34A37" w:rsidRPr="00B34A37">
        <w:rPr>
          <w:color w:val="auto"/>
        </w:rPr>
        <w:t>by the following high-level speakers</w:t>
      </w:r>
      <w:r>
        <w:rPr>
          <w:color w:val="auto"/>
        </w:rPr>
        <w:t>:</w:t>
      </w:r>
      <w:r w:rsidR="00B34A37" w:rsidRPr="00B34A37">
        <w:rPr>
          <w:color w:val="auto"/>
        </w:rPr>
        <w:t xml:space="preserve"> Mr Lamin Maneh, UN Resident Coordinator, Rwanda; Mr Brahima Sanou, Director, Telecommunication Development Bureau, International Telecommunication Union; </w:t>
      </w:r>
      <w:r w:rsidR="00B34A37">
        <w:rPr>
          <w:color w:val="auto"/>
        </w:rPr>
        <w:t>H.E.</w:t>
      </w:r>
      <w:r w:rsidR="00B34A37" w:rsidRPr="00B34A37">
        <w:rPr>
          <w:color w:val="auto"/>
        </w:rPr>
        <w:t xml:space="preserve"> Jean Philbert Nsengimana, Minister of Youth and ICT, Rwanda.</w:t>
      </w:r>
    </w:p>
    <w:p w14:paraId="69FB1FE0" w14:textId="334F257F" w:rsidR="007B2169" w:rsidRPr="002062A4" w:rsidRDefault="00B34A37" w:rsidP="002062A4">
      <w:pPr>
        <w:tabs>
          <w:tab w:val="left" w:pos="794"/>
          <w:tab w:val="left" w:pos="1191"/>
          <w:tab w:val="left" w:pos="1588"/>
          <w:tab w:val="left" w:pos="1985"/>
        </w:tabs>
        <w:overflowPunct w:val="0"/>
        <w:spacing w:before="120"/>
        <w:textAlignment w:val="baseline"/>
        <w:rPr>
          <w:rStyle w:val="Hyperlink"/>
          <w:color w:val="00000A"/>
          <w:u w:val="none"/>
        </w:rPr>
      </w:pPr>
      <w:r w:rsidRPr="007C30AA">
        <w:rPr>
          <w:b/>
          <w:bCs/>
          <w:color w:val="auto"/>
        </w:rPr>
        <w:t>Mr Lamin Maneh, UN Resident Coordinator, Rwanda</w:t>
      </w:r>
      <w:r w:rsidR="001354AA">
        <w:rPr>
          <w:color w:val="auto"/>
        </w:rPr>
        <w:t>,</w:t>
      </w:r>
      <w:r w:rsidR="00137031">
        <w:t xml:space="preserve"> </w:t>
      </w:r>
      <w:r w:rsidR="001354AA">
        <w:t>welcomed all participants. He stressed that, this meeting provide</w:t>
      </w:r>
      <w:r w:rsidR="00921B9F">
        <w:t>d</w:t>
      </w:r>
      <w:r w:rsidR="001354AA">
        <w:t xml:space="preserve"> </w:t>
      </w:r>
      <w:r w:rsidR="00947255">
        <w:t xml:space="preserve">a </w:t>
      </w:r>
      <w:r w:rsidR="001354AA">
        <w:t>platform for discussi</w:t>
      </w:r>
      <w:r w:rsidR="00921B9F">
        <w:t>ng</w:t>
      </w:r>
      <w:r w:rsidR="001354AA">
        <w:t xml:space="preserve"> the regional initiatives</w:t>
      </w:r>
      <w:r w:rsidR="00921B9F">
        <w:t xml:space="preserve"> and resource mobilization. He also noted that the meeting would contribute to priority setting by the RPM in preparation for the next WTDC.</w:t>
      </w:r>
      <w:r w:rsidR="001354AA">
        <w:t xml:space="preserve"> This meeting is timely as with adoption of the 2030 Agenda. </w:t>
      </w:r>
      <w:r w:rsidR="00947255">
        <w:t>He u</w:t>
      </w:r>
      <w:r w:rsidR="001354AA">
        <w:t>nderlined</w:t>
      </w:r>
      <w:r w:rsidR="00947255">
        <w:t xml:space="preserve"> the</w:t>
      </w:r>
      <w:r w:rsidR="001354AA">
        <w:t xml:space="preserve"> importance of bridging </w:t>
      </w:r>
      <w:r w:rsidR="00947255">
        <w:t>the digital divide and recognized</w:t>
      </w:r>
      <w:r w:rsidR="001354AA">
        <w:t xml:space="preserve"> ICTs </w:t>
      </w:r>
      <w:r w:rsidR="00947255">
        <w:t>as</w:t>
      </w:r>
      <w:r w:rsidR="001354AA">
        <w:t xml:space="preserve"> </w:t>
      </w:r>
      <w:r w:rsidR="00947255">
        <w:t>a good</w:t>
      </w:r>
      <w:r w:rsidR="001354AA">
        <w:t xml:space="preserve"> catalyst for </w:t>
      </w:r>
      <w:r w:rsidR="00947255">
        <w:t xml:space="preserve">the </w:t>
      </w:r>
      <w:r w:rsidR="001354AA">
        <w:t xml:space="preserve">achievement of SDGs. </w:t>
      </w:r>
      <w:r w:rsidR="00921B9F">
        <w:t xml:space="preserve">He noted that </w:t>
      </w:r>
      <w:r w:rsidR="001354AA">
        <w:t xml:space="preserve">ICTs may </w:t>
      </w:r>
      <w:r w:rsidR="00947255">
        <w:t xml:space="preserve">also </w:t>
      </w:r>
      <w:r w:rsidR="001354AA">
        <w:t>play an</w:t>
      </w:r>
      <w:r w:rsidR="00947255">
        <w:t xml:space="preserve"> important role in monitoring </w:t>
      </w:r>
      <w:r w:rsidR="001354AA">
        <w:t xml:space="preserve">SDGs. He commended the Government of Rwanda for </w:t>
      </w:r>
      <w:r w:rsidR="00C163A6">
        <w:t xml:space="preserve">their </w:t>
      </w:r>
      <w:r w:rsidR="001354AA">
        <w:t>vision o</w:t>
      </w:r>
      <w:r w:rsidR="00A32AAC">
        <w:t>n</w:t>
      </w:r>
      <w:r w:rsidR="001354AA">
        <w:t xml:space="preserve"> </w:t>
      </w:r>
      <w:r w:rsidR="00C163A6">
        <w:t>ICTs development and also</w:t>
      </w:r>
      <w:r w:rsidR="001354AA">
        <w:t xml:space="preserve"> ITU for prom</w:t>
      </w:r>
      <w:r w:rsidR="00C163A6">
        <w:t xml:space="preserve">oting ICTs worldwide. </w:t>
      </w:r>
      <w:r w:rsidR="00A32AAC">
        <w:t xml:space="preserve"> (</w:t>
      </w:r>
      <w:r w:rsidR="007B2169">
        <w:t xml:space="preserve">The </w:t>
      </w:r>
      <w:r w:rsidR="00A32AAC">
        <w:t xml:space="preserve">full statement is available </w:t>
      </w:r>
      <w:r w:rsidR="007B2169" w:rsidRPr="00F91A63">
        <w:fldChar w:fldCharType="begin"/>
      </w:r>
      <w:r w:rsidR="007B2169">
        <w:instrText>HYPERLINK "http://www.itu.int/en/ITU-D/Conferences/WTDC/WTDC17/RPM-AFR/pages/default.aspx"</w:instrText>
      </w:r>
      <w:r w:rsidR="007B2169" w:rsidRPr="00F91A63">
        <w:fldChar w:fldCharType="separate"/>
      </w:r>
      <w:r w:rsidR="00DF2F58">
        <w:t xml:space="preserve">on </w:t>
      </w:r>
      <w:r w:rsidR="00595B56">
        <w:t>the</w:t>
      </w:r>
      <w:hyperlink r:id="rId9" w:history="1">
        <w:r w:rsidR="00DF2F58">
          <w:rPr>
            <w:rStyle w:val="Hyperlink"/>
          </w:rPr>
          <w:t>RDF w</w:t>
        </w:r>
        <w:r w:rsidR="00DF2F58" w:rsidRPr="00F91A63">
          <w:rPr>
            <w:rStyle w:val="Hyperlink"/>
          </w:rPr>
          <w:t>ebsite.</w:t>
        </w:r>
      </w:hyperlink>
      <w:r w:rsidR="00DF2F58">
        <w:rPr>
          <w:rStyle w:val="Hyperlink"/>
        </w:rPr>
        <w:t>)</w:t>
      </w:r>
    </w:p>
    <w:p w14:paraId="6202C43E" w14:textId="634A6EEE" w:rsidR="007B2169" w:rsidRPr="00F91A63" w:rsidRDefault="007B2169" w:rsidP="00595B56">
      <w:pPr>
        <w:tabs>
          <w:tab w:val="left" w:pos="794"/>
          <w:tab w:val="left" w:pos="1191"/>
          <w:tab w:val="left" w:pos="1588"/>
          <w:tab w:val="left" w:pos="1985"/>
        </w:tabs>
        <w:overflowPunct w:val="0"/>
        <w:spacing w:before="120"/>
        <w:textAlignment w:val="baseline"/>
        <w:rPr>
          <w:rStyle w:val="Hyperlink"/>
        </w:rPr>
      </w:pPr>
      <w:r w:rsidRPr="00F91A63">
        <w:fldChar w:fldCharType="end"/>
      </w:r>
      <w:r w:rsidR="00E63414" w:rsidRPr="007C30AA">
        <w:rPr>
          <w:b/>
          <w:bCs/>
          <w:bdr w:val="none" w:sz="0" w:space="0" w:color="auto" w:frame="1"/>
        </w:rPr>
        <w:t>Mr Brahima Sanou, Director of the ITU Telecommunication Development Bureau,</w:t>
      </w:r>
      <w:r w:rsidR="00E63414">
        <w:rPr>
          <w:bdr w:val="none" w:sz="0" w:space="0" w:color="auto" w:frame="1"/>
        </w:rPr>
        <w:t xml:space="preserve"> welcomed all participants to the RDF, stressing that the regional initiatives have been and will remain one of his </w:t>
      </w:r>
      <w:r w:rsidR="00A32AAC">
        <w:rPr>
          <w:bdr w:val="none" w:sz="0" w:space="0" w:color="auto" w:frame="1"/>
        </w:rPr>
        <w:t xml:space="preserve">top </w:t>
      </w:r>
      <w:r w:rsidR="00E63414">
        <w:rPr>
          <w:bdr w:val="none" w:sz="0" w:space="0" w:color="auto" w:frame="1"/>
        </w:rPr>
        <w:t xml:space="preserve">priorities because it is through their implementation that a difference could be made in the lives of the people on the ground. He noted that the ICT landscape is changing rapidly as reflected in the </w:t>
      </w:r>
      <w:r w:rsidR="00E63414">
        <w:rPr>
          <w:i/>
          <w:iCs/>
          <w:bdr w:val="none" w:sz="0" w:space="0" w:color="auto" w:frame="1"/>
        </w:rPr>
        <w:t>Measuring the Information Society</w:t>
      </w:r>
      <w:r w:rsidR="00E63414">
        <w:rPr>
          <w:bdr w:val="none" w:sz="0" w:space="0" w:color="auto" w:frame="1"/>
        </w:rPr>
        <w:t xml:space="preserve"> Report </w:t>
      </w:r>
      <w:r w:rsidR="00A32AAC">
        <w:rPr>
          <w:bdr w:val="none" w:sz="0" w:space="0" w:color="auto" w:frame="1"/>
        </w:rPr>
        <w:t xml:space="preserve">2016. He noted that the report showed </w:t>
      </w:r>
      <w:r w:rsidR="00E63414">
        <w:rPr>
          <w:bdr w:val="none" w:sz="0" w:space="0" w:color="auto" w:frame="1"/>
        </w:rPr>
        <w:t xml:space="preserve">that the world </w:t>
      </w:r>
      <w:r w:rsidR="00A32AAC">
        <w:rPr>
          <w:bdr w:val="none" w:sz="0" w:space="0" w:color="auto" w:frame="1"/>
        </w:rPr>
        <w:t xml:space="preserve">was </w:t>
      </w:r>
      <w:r w:rsidR="00E63414">
        <w:rPr>
          <w:bdr w:val="none" w:sz="0" w:space="0" w:color="auto" w:frame="1"/>
        </w:rPr>
        <w:t xml:space="preserve">getting more and more connected largely due to strong growth in mobile-broadband uptake </w:t>
      </w:r>
      <w:r w:rsidR="00A32AAC">
        <w:rPr>
          <w:bdr w:val="none" w:sz="0" w:space="0" w:color="auto" w:frame="1"/>
        </w:rPr>
        <w:t xml:space="preserve">He further noted that there was </w:t>
      </w:r>
      <w:r w:rsidR="00E63414">
        <w:rPr>
          <w:bdr w:val="none" w:sz="0" w:space="0" w:color="auto" w:frame="1"/>
        </w:rPr>
        <w:t xml:space="preserve">huge investment opportunities for the private sector </w:t>
      </w:r>
      <w:r w:rsidR="00A32AAC">
        <w:rPr>
          <w:bdr w:val="none" w:sz="0" w:space="0" w:color="auto" w:frame="1"/>
        </w:rPr>
        <w:t xml:space="preserve">in connecting </w:t>
      </w:r>
      <w:r w:rsidR="00E63414">
        <w:rPr>
          <w:bdr w:val="none" w:sz="0" w:space="0" w:color="auto" w:frame="1"/>
        </w:rPr>
        <w:t xml:space="preserve">the unconnected. </w:t>
      </w:r>
      <w:r w:rsidR="00E63414">
        <w:t>He stated that as we embark on the implementation of the Sustainable Development Goals (SDGs)</w:t>
      </w:r>
      <w:r w:rsidR="00A32AAC">
        <w:t>;</w:t>
      </w:r>
      <w:r w:rsidR="00E63414">
        <w:t xml:space="preserve"> policy makers, regulators, private sector, development partners and </w:t>
      </w:r>
      <w:r w:rsidR="00A32AAC">
        <w:t xml:space="preserve">other </w:t>
      </w:r>
      <w:r w:rsidR="00E63414">
        <w:t>stakeholders within the ICT ecosystem need more than ever to establish an inclusive, multi-stakeholder</w:t>
      </w:r>
      <w:r w:rsidR="00A32AAC">
        <w:t>,</w:t>
      </w:r>
      <w:r w:rsidR="00E63414">
        <w:t xml:space="preserve"> and collaborative dialogue to achieve socio-economic development</w:t>
      </w:r>
      <w:r w:rsidR="00A32AAC">
        <w:t xml:space="preserve">. </w:t>
      </w:r>
      <w:r w:rsidR="00E63414">
        <w:t>As ICT becomes more about people than networks, he underlined the need for establishing a structured dialogue with other sectors of life</w:t>
      </w:r>
      <w:r>
        <w:t xml:space="preserve">. He made reference </w:t>
      </w:r>
      <w:r w:rsidR="00E63414">
        <w:t xml:space="preserve">to recent BDT initiatives </w:t>
      </w:r>
      <w:r>
        <w:t xml:space="preserve">meant to facilitate with other non-ICT sectors. For instance the </w:t>
      </w:r>
      <w:r w:rsidR="00E63414">
        <w:t xml:space="preserve">ITU-UNESCO Policy Forum which brought together ministers of education and ministers of ICTs for the first time to explore the role that policies and cross-sectoral collaboration </w:t>
      </w:r>
      <w:r>
        <w:t xml:space="preserve">could </w:t>
      </w:r>
      <w:r w:rsidR="00E63414">
        <w:t xml:space="preserve">play in fostering innovation </w:t>
      </w:r>
      <w:r>
        <w:t xml:space="preserve">in </w:t>
      </w:r>
      <w:r w:rsidR="00E63414">
        <w:t>the use of mobile technology to improve the quality, equity and accessibility of education</w:t>
      </w:r>
      <w:r>
        <w:t xml:space="preserve">. He also referred to </w:t>
      </w:r>
      <w:r w:rsidR="00E63414">
        <w:t>the Global Symposium for Regulators (GSR</w:t>
      </w:r>
      <w:r>
        <w:t>-16</w:t>
      </w:r>
      <w:r w:rsidR="00E63414">
        <w:t>) which reached out to the financial sector by organizing a Global Dialogue on Digital Financial Inclusion with the support of Gates Foundation</w:t>
      </w:r>
      <w:r>
        <w:t xml:space="preserve">. </w:t>
      </w:r>
      <w:r w:rsidR="00E63414">
        <w:t xml:space="preserve">He drew attention to the WTDC-17 that will take place in Buenos Aires, Argentina, from 9 to 20 October 2017 under the theme ICT④SDGs </w:t>
      </w:r>
      <w:r>
        <w:t xml:space="preserve">which </w:t>
      </w:r>
      <w:r w:rsidR="00E63414">
        <w:t xml:space="preserve">and will be preceded by </w:t>
      </w:r>
      <w:r>
        <w:t xml:space="preserve">a </w:t>
      </w:r>
      <w:r w:rsidR="00E63414">
        <w:t>series of Regional Preparatory Meeting</w:t>
      </w:r>
      <w:r>
        <w:t>s</w:t>
      </w:r>
      <w:r w:rsidR="00E63414">
        <w:t xml:space="preserve">. </w:t>
      </w:r>
      <w:r>
        <w:t xml:space="preserve">BDT Director noted that </w:t>
      </w:r>
      <w:r w:rsidR="00E63414">
        <w:t>2017 will also mark the 25th anniversary of the establishment of the ITU Development Sector. The anniversary is an opportunity not only to celebrate but also to reflect on the future. Year-long celebrations are planned that will culminate at WTDC-17. All stakeholders were kindly invited to contribute to the preparatory process of WTDC-17.</w:t>
      </w:r>
      <w:r>
        <w:t xml:space="preserve"> (The full statement is available </w:t>
      </w:r>
      <w:r w:rsidRPr="00F91A63">
        <w:fldChar w:fldCharType="begin"/>
      </w:r>
      <w:r>
        <w:instrText>HYPERLINK "http://www.itu.int/en/ITU-D/Conferences/WTDC/WTDC17/RPM-AFR/pages/default.aspx"</w:instrText>
      </w:r>
      <w:r w:rsidRPr="00F91A63">
        <w:fldChar w:fldCharType="separate"/>
      </w:r>
      <w:r w:rsidRPr="00F91A63">
        <w:rPr>
          <w:rStyle w:val="Hyperlink"/>
        </w:rPr>
        <w:t xml:space="preserve">on the </w:t>
      </w:r>
      <w:r>
        <w:rPr>
          <w:rStyle w:val="Hyperlink"/>
        </w:rPr>
        <w:t xml:space="preserve">RDF </w:t>
      </w:r>
      <w:r w:rsidRPr="00F91A63">
        <w:rPr>
          <w:rStyle w:val="Hyperlink"/>
        </w:rPr>
        <w:t>website.</w:t>
      </w:r>
      <w:r>
        <w:rPr>
          <w:rStyle w:val="Hyperlink"/>
        </w:rPr>
        <w:t>)</w:t>
      </w:r>
    </w:p>
    <w:p w14:paraId="77748CE9" w14:textId="656BA161" w:rsidR="000C1605" w:rsidRPr="008E2C74" w:rsidRDefault="007B2169" w:rsidP="00595B56">
      <w:pPr>
        <w:pStyle w:val="Body"/>
        <w:spacing w:before="120" w:after="0" w:line="240" w:lineRule="auto"/>
        <w:jc w:val="both"/>
        <w:rPr>
          <w:rStyle w:val="Hyperlink"/>
          <w:sz w:val="24"/>
          <w:szCs w:val="24"/>
        </w:rPr>
      </w:pPr>
      <w:r w:rsidRPr="00F91A63">
        <w:fldChar w:fldCharType="end"/>
      </w:r>
      <w:r w:rsidR="00B34A37" w:rsidRPr="008E2C74">
        <w:rPr>
          <w:b/>
          <w:bCs/>
          <w:color w:val="auto"/>
          <w:sz w:val="24"/>
          <w:szCs w:val="24"/>
        </w:rPr>
        <w:t>H.E. Jean Philbert Nsengimana, Minister of Youth and ICT, Rwanda</w:t>
      </w:r>
      <w:r w:rsidR="00C163A6" w:rsidRPr="008E2C74">
        <w:rPr>
          <w:b/>
          <w:bCs/>
          <w:color w:val="auto"/>
          <w:sz w:val="24"/>
          <w:szCs w:val="24"/>
        </w:rPr>
        <w:t>,</w:t>
      </w:r>
      <w:r w:rsidR="00B34A37" w:rsidRPr="008E2C74">
        <w:rPr>
          <w:color w:val="auto"/>
          <w:sz w:val="24"/>
          <w:szCs w:val="24"/>
        </w:rPr>
        <w:t xml:space="preserve"> </w:t>
      </w:r>
      <w:r w:rsidR="00137031" w:rsidRPr="008E2C74">
        <w:rPr>
          <w:sz w:val="24"/>
          <w:szCs w:val="24"/>
        </w:rPr>
        <w:t>welcomed all participants on behalf of the Government</w:t>
      </w:r>
      <w:r w:rsidR="000C1605" w:rsidRPr="008E2C74">
        <w:rPr>
          <w:sz w:val="24"/>
          <w:szCs w:val="24"/>
        </w:rPr>
        <w:t xml:space="preserve">. He expressed </w:t>
      </w:r>
      <w:r w:rsidR="00B52F8B" w:rsidRPr="008E2C74">
        <w:rPr>
          <w:sz w:val="24"/>
          <w:szCs w:val="24"/>
        </w:rPr>
        <w:t xml:space="preserve">gratitude to ITU for selecting Rwanda as the host for </w:t>
      </w:r>
      <w:r w:rsidR="00B52F8B" w:rsidRPr="008E2C74">
        <w:rPr>
          <w:sz w:val="24"/>
          <w:szCs w:val="24"/>
        </w:rPr>
        <w:lastRenderedPageBreak/>
        <w:t>this important event and thanked RURA for sponsoring it. He recalled that Kigali was the city that hosted the Connect Africa Summit in 20</w:t>
      </w:r>
      <w:r w:rsidR="00BC7795">
        <w:rPr>
          <w:sz w:val="24"/>
          <w:szCs w:val="24"/>
        </w:rPr>
        <w:t>0</w:t>
      </w:r>
      <w:r w:rsidR="00B52F8B" w:rsidRPr="008E2C74">
        <w:rPr>
          <w:sz w:val="24"/>
          <w:szCs w:val="24"/>
        </w:rPr>
        <w:t xml:space="preserve">7 where about USD 70 billion commitments were </w:t>
      </w:r>
      <w:r w:rsidR="000C1605" w:rsidRPr="008E2C74">
        <w:rPr>
          <w:sz w:val="24"/>
          <w:szCs w:val="24"/>
        </w:rPr>
        <w:t xml:space="preserve">made </w:t>
      </w:r>
      <w:r w:rsidR="00B52F8B" w:rsidRPr="008E2C74">
        <w:rPr>
          <w:sz w:val="24"/>
          <w:szCs w:val="24"/>
        </w:rPr>
        <w:t xml:space="preserve">by stakeholders to develop infrastructure, applications and </w:t>
      </w:r>
      <w:r w:rsidR="000C1605" w:rsidRPr="008E2C74">
        <w:rPr>
          <w:sz w:val="24"/>
          <w:szCs w:val="24"/>
        </w:rPr>
        <w:t xml:space="preserve">finance </w:t>
      </w:r>
      <w:r w:rsidR="00B52F8B" w:rsidRPr="008E2C74">
        <w:rPr>
          <w:sz w:val="24"/>
          <w:szCs w:val="24"/>
        </w:rPr>
        <w:t>Centers of Excellence (CoE) among others</w:t>
      </w:r>
      <w:r w:rsidR="000C1605" w:rsidRPr="008E2C74">
        <w:rPr>
          <w:sz w:val="24"/>
          <w:szCs w:val="24"/>
        </w:rPr>
        <w:t>. As a result of the Connect Africa event, t</w:t>
      </w:r>
      <w:r w:rsidR="00B52F8B" w:rsidRPr="008E2C74">
        <w:rPr>
          <w:sz w:val="24"/>
          <w:szCs w:val="24"/>
        </w:rPr>
        <w:t>he Carnegie Mellon University opened in Kigali</w:t>
      </w:r>
      <w:r w:rsidR="00BC7795">
        <w:rPr>
          <w:sz w:val="24"/>
          <w:szCs w:val="24"/>
        </w:rPr>
        <w:t>.</w:t>
      </w:r>
      <w:r w:rsidR="00B52F8B" w:rsidRPr="008E2C74">
        <w:rPr>
          <w:sz w:val="24"/>
          <w:szCs w:val="24"/>
        </w:rPr>
        <w:t xml:space="preserve"> </w:t>
      </w:r>
      <w:r w:rsidR="000C1605" w:rsidRPr="008E2C74">
        <w:rPr>
          <w:sz w:val="24"/>
          <w:szCs w:val="24"/>
        </w:rPr>
        <w:t xml:space="preserve">He also noted that Rwanda had </w:t>
      </w:r>
      <w:r w:rsidR="00B52F8B" w:rsidRPr="008E2C74">
        <w:rPr>
          <w:sz w:val="24"/>
          <w:szCs w:val="24"/>
        </w:rPr>
        <w:t xml:space="preserve">hosted the Transform Africa that resulted </w:t>
      </w:r>
      <w:r w:rsidR="009703C4" w:rsidRPr="008E2C74">
        <w:rPr>
          <w:sz w:val="24"/>
          <w:szCs w:val="24"/>
        </w:rPr>
        <w:t>in</w:t>
      </w:r>
      <w:r w:rsidR="00B52F8B" w:rsidRPr="008E2C74">
        <w:rPr>
          <w:sz w:val="24"/>
          <w:szCs w:val="24"/>
        </w:rPr>
        <w:t xml:space="preserve"> </w:t>
      </w:r>
      <w:r w:rsidR="000C1605" w:rsidRPr="008E2C74">
        <w:rPr>
          <w:sz w:val="24"/>
          <w:szCs w:val="24"/>
        </w:rPr>
        <w:t xml:space="preserve">the birth of </w:t>
      </w:r>
      <w:r w:rsidR="00B52F8B" w:rsidRPr="008E2C74">
        <w:rPr>
          <w:sz w:val="24"/>
          <w:szCs w:val="24"/>
        </w:rPr>
        <w:t>Smart Africa</w:t>
      </w:r>
      <w:r w:rsidR="002062A4" w:rsidRPr="008E2C74">
        <w:rPr>
          <w:sz w:val="24"/>
          <w:szCs w:val="24"/>
        </w:rPr>
        <w:t>.</w:t>
      </w:r>
      <w:r w:rsidR="009703C4" w:rsidRPr="008E2C74">
        <w:rPr>
          <w:sz w:val="24"/>
          <w:szCs w:val="24"/>
        </w:rPr>
        <w:t xml:space="preserve"> </w:t>
      </w:r>
      <w:r w:rsidR="000C1605" w:rsidRPr="008E2C74">
        <w:rPr>
          <w:sz w:val="24"/>
          <w:szCs w:val="24"/>
        </w:rPr>
        <w:t xml:space="preserve"> He noted that </w:t>
      </w:r>
      <w:r w:rsidR="00B52F8B" w:rsidRPr="008E2C74">
        <w:rPr>
          <w:sz w:val="24"/>
          <w:szCs w:val="24"/>
        </w:rPr>
        <w:t xml:space="preserve">Transform Africa </w:t>
      </w:r>
      <w:r w:rsidR="000C1605" w:rsidRPr="008E2C74">
        <w:rPr>
          <w:sz w:val="24"/>
          <w:szCs w:val="24"/>
        </w:rPr>
        <w:t xml:space="preserve">would </w:t>
      </w:r>
      <w:r w:rsidR="00B52F8B" w:rsidRPr="008E2C74">
        <w:rPr>
          <w:sz w:val="24"/>
          <w:szCs w:val="24"/>
        </w:rPr>
        <w:t xml:space="preserve">attract </w:t>
      </w:r>
      <w:r w:rsidR="009703C4" w:rsidRPr="008E2C74">
        <w:rPr>
          <w:sz w:val="24"/>
          <w:szCs w:val="24"/>
        </w:rPr>
        <w:t xml:space="preserve">about USD </w:t>
      </w:r>
      <w:r w:rsidR="00B52F8B" w:rsidRPr="008E2C74">
        <w:rPr>
          <w:sz w:val="24"/>
          <w:szCs w:val="24"/>
        </w:rPr>
        <w:t xml:space="preserve">300 billion </w:t>
      </w:r>
      <w:r w:rsidR="000C1605" w:rsidRPr="008E2C74">
        <w:rPr>
          <w:sz w:val="24"/>
          <w:szCs w:val="24"/>
        </w:rPr>
        <w:t xml:space="preserve">to </w:t>
      </w:r>
      <w:r w:rsidR="00B52F8B" w:rsidRPr="008E2C74">
        <w:rPr>
          <w:sz w:val="24"/>
          <w:szCs w:val="24"/>
        </w:rPr>
        <w:t>Africa</w:t>
      </w:r>
      <w:r w:rsidR="0030583B" w:rsidRPr="008E2C74">
        <w:rPr>
          <w:sz w:val="24"/>
          <w:szCs w:val="24"/>
        </w:rPr>
        <w:t xml:space="preserve"> and </w:t>
      </w:r>
      <w:r w:rsidR="000C1605" w:rsidRPr="008E2C74">
        <w:rPr>
          <w:sz w:val="24"/>
          <w:szCs w:val="24"/>
        </w:rPr>
        <w:t xml:space="preserve">provide </w:t>
      </w:r>
      <w:r w:rsidR="0030583B" w:rsidRPr="008E2C74">
        <w:rPr>
          <w:sz w:val="24"/>
          <w:szCs w:val="24"/>
        </w:rPr>
        <w:t>a great opportunity for Africa</w:t>
      </w:r>
      <w:r w:rsidR="000C1605" w:rsidRPr="008E2C74">
        <w:rPr>
          <w:sz w:val="24"/>
          <w:szCs w:val="24"/>
        </w:rPr>
        <w:t xml:space="preserve">. The Minister underlined the importance of ICTs in the attainment of the SDGs. </w:t>
      </w:r>
      <w:r w:rsidR="000C1605" w:rsidRPr="008E2C74">
        <w:rPr>
          <w:color w:val="auto"/>
          <w:sz w:val="24"/>
          <w:szCs w:val="24"/>
        </w:rPr>
        <w:t xml:space="preserve"> </w:t>
      </w:r>
      <w:r w:rsidR="000C1605" w:rsidRPr="008E2C74">
        <w:rPr>
          <w:sz w:val="24"/>
          <w:szCs w:val="24"/>
        </w:rPr>
        <w:t xml:space="preserve">(The full statement is available </w:t>
      </w:r>
      <w:r w:rsidR="000C1605" w:rsidRPr="008E2C74">
        <w:rPr>
          <w:sz w:val="24"/>
          <w:szCs w:val="24"/>
        </w:rPr>
        <w:fldChar w:fldCharType="begin"/>
      </w:r>
      <w:r w:rsidR="000C1605" w:rsidRPr="008E2C74">
        <w:rPr>
          <w:sz w:val="24"/>
          <w:szCs w:val="24"/>
        </w:rPr>
        <w:instrText>HYPERLINK "http://www.itu.int/en/ITU-D/Conferences/WTDC/WTDC17/RPM-AFR/pages/default.aspx"</w:instrText>
      </w:r>
      <w:r w:rsidR="000C1605" w:rsidRPr="008E2C74">
        <w:rPr>
          <w:sz w:val="24"/>
          <w:szCs w:val="24"/>
        </w:rPr>
        <w:fldChar w:fldCharType="separate"/>
      </w:r>
      <w:r w:rsidR="000C1605" w:rsidRPr="008E2C74">
        <w:rPr>
          <w:rStyle w:val="Hyperlink"/>
          <w:sz w:val="24"/>
          <w:szCs w:val="24"/>
        </w:rPr>
        <w:t>on the RDF website.)</w:t>
      </w:r>
    </w:p>
    <w:p w14:paraId="5FB4013C" w14:textId="7E5E41E3" w:rsidR="000C1605" w:rsidRPr="008E2C74" w:rsidRDefault="000C1605" w:rsidP="00595B56">
      <w:pPr>
        <w:tabs>
          <w:tab w:val="left" w:pos="794"/>
          <w:tab w:val="left" w:pos="1191"/>
          <w:tab w:val="left" w:pos="1588"/>
          <w:tab w:val="left" w:pos="1985"/>
        </w:tabs>
        <w:overflowPunct w:val="0"/>
        <w:spacing w:before="120"/>
        <w:textAlignment w:val="baseline"/>
        <w:rPr>
          <w:b/>
          <w:bCs/>
          <w:color w:val="auto"/>
        </w:rPr>
      </w:pPr>
      <w:r w:rsidRPr="008E2C74">
        <w:fldChar w:fldCharType="end"/>
      </w:r>
      <w:r w:rsidRPr="008E2C74">
        <w:rPr>
          <w:b/>
          <w:bCs/>
        </w:rPr>
        <w:t xml:space="preserve">The following are highlights of each of the sessions: </w:t>
      </w:r>
    </w:p>
    <w:p w14:paraId="5D04A8B7" w14:textId="0112AFFC" w:rsidR="00AE5497" w:rsidRDefault="0002587E" w:rsidP="00595B56">
      <w:pPr>
        <w:keepNext/>
        <w:tabs>
          <w:tab w:val="left" w:pos="794"/>
          <w:tab w:val="left" w:pos="1191"/>
          <w:tab w:val="left" w:pos="1588"/>
          <w:tab w:val="left" w:pos="1985"/>
        </w:tabs>
        <w:overflowPunct w:val="0"/>
        <w:spacing w:before="120"/>
        <w:textAlignment w:val="baseline"/>
        <w:rPr>
          <w:bCs/>
        </w:rPr>
      </w:pPr>
      <w:r w:rsidRPr="002D0395">
        <w:rPr>
          <w:rFonts w:eastAsia="Times New Roman" w:cs="Calibri"/>
          <w:b/>
          <w:bCs/>
          <w:color w:val="000000" w:themeColor="text1"/>
        </w:rPr>
        <w:t xml:space="preserve">Session 1: Implementation of the </w:t>
      </w:r>
      <w:r>
        <w:rPr>
          <w:rFonts w:eastAsia="Times New Roman" w:cs="Calibri"/>
          <w:b/>
          <w:bCs/>
          <w:color w:val="000000" w:themeColor="text1"/>
        </w:rPr>
        <w:t>Africa</w:t>
      </w:r>
      <w:r w:rsidRPr="002D0395">
        <w:rPr>
          <w:rFonts w:eastAsia="Times New Roman" w:cs="Calibri"/>
          <w:b/>
          <w:bCs/>
          <w:color w:val="000000" w:themeColor="text1"/>
        </w:rPr>
        <w:t xml:space="preserve"> Regional Initiatives approved by WTDC-14</w:t>
      </w:r>
      <w:r w:rsidR="002062A4">
        <w:rPr>
          <w:rFonts w:eastAsia="Times New Roman" w:cs="Calibri"/>
          <w:b/>
          <w:bCs/>
          <w:color w:val="000000" w:themeColor="text1"/>
        </w:rPr>
        <w:br/>
      </w:r>
      <w:r w:rsidRPr="009C1DC0">
        <w:t>The</w:t>
      </w:r>
      <w:r w:rsidRPr="009C1DC0">
        <w:rPr>
          <w:rFonts w:eastAsia="Times New Roman" w:cs="Calibri"/>
          <w:bCs/>
          <w:color w:val="000000" w:themeColor="text1"/>
        </w:rPr>
        <w:t xml:space="preserve"> session was devoted to</w:t>
      </w:r>
      <w:r w:rsidR="000C1605">
        <w:rPr>
          <w:rFonts w:eastAsia="Times New Roman" w:cs="Calibri"/>
          <w:bCs/>
          <w:color w:val="000000" w:themeColor="text1"/>
        </w:rPr>
        <w:t xml:space="preserve"> presenting </w:t>
      </w:r>
      <w:r w:rsidRPr="0002587E">
        <w:rPr>
          <w:rFonts w:eastAsia="Times New Roman" w:cs="Calibri"/>
          <w:bCs/>
          <w:color w:val="000000" w:themeColor="text1"/>
        </w:rPr>
        <w:t xml:space="preserve">the results </w:t>
      </w:r>
      <w:r w:rsidR="000C1605">
        <w:rPr>
          <w:rFonts w:eastAsia="Times New Roman" w:cs="Calibri"/>
          <w:bCs/>
          <w:color w:val="000000" w:themeColor="text1"/>
        </w:rPr>
        <w:t xml:space="preserve">on </w:t>
      </w:r>
      <w:r w:rsidRPr="0002587E">
        <w:rPr>
          <w:rFonts w:eastAsia="Times New Roman" w:cs="Calibri"/>
          <w:bCs/>
          <w:color w:val="000000" w:themeColor="text1"/>
        </w:rPr>
        <w:t xml:space="preserve">the implementation of the five Africa regional initiatives approved by WTDC-14: </w:t>
      </w:r>
      <w:r w:rsidRPr="0002587E">
        <w:rPr>
          <w:bCs/>
        </w:rPr>
        <w:t>AFR1- Strengthening human and institutional capacity building</w:t>
      </w:r>
      <w:r>
        <w:rPr>
          <w:bCs/>
        </w:rPr>
        <w:t xml:space="preserve">; </w:t>
      </w:r>
      <w:r w:rsidRPr="0002587E">
        <w:rPr>
          <w:bCs/>
        </w:rPr>
        <w:t>AFR2 – Strengthening and harmonizing policy and regulatory frameworks for      integration of African te</w:t>
      </w:r>
      <w:r>
        <w:rPr>
          <w:bCs/>
        </w:rPr>
        <w:t xml:space="preserve">lecommunications/ICT frameworks; </w:t>
      </w:r>
      <w:r w:rsidRPr="0002587E">
        <w:rPr>
          <w:bCs/>
        </w:rPr>
        <w:t>AFR3 – Development of broadband acc</w:t>
      </w:r>
      <w:r>
        <w:rPr>
          <w:bCs/>
        </w:rPr>
        <w:t xml:space="preserve">ess and adaptation of broadband; </w:t>
      </w:r>
      <w:r w:rsidRPr="0002587E">
        <w:rPr>
          <w:bCs/>
        </w:rPr>
        <w:t>AFR4 –Spectrum management and transition to digital broadc</w:t>
      </w:r>
      <w:r>
        <w:rPr>
          <w:bCs/>
        </w:rPr>
        <w:t xml:space="preserve">asting; </w:t>
      </w:r>
      <w:r w:rsidRPr="0002587E">
        <w:rPr>
          <w:bCs/>
        </w:rPr>
        <w:t>AFR5 – Building confidence and security in the</w:t>
      </w:r>
      <w:r>
        <w:rPr>
          <w:bCs/>
        </w:rPr>
        <w:t xml:space="preserve"> use of telecommunications/ICTs.</w:t>
      </w:r>
    </w:p>
    <w:p w14:paraId="44B4671D" w14:textId="77777777" w:rsidR="00EF58BC" w:rsidRPr="00F91A63" w:rsidRDefault="00E11985" w:rsidP="00595B56">
      <w:pPr>
        <w:tabs>
          <w:tab w:val="left" w:pos="794"/>
          <w:tab w:val="left" w:pos="1191"/>
          <w:tab w:val="left" w:pos="1588"/>
          <w:tab w:val="left" w:pos="1985"/>
        </w:tabs>
        <w:overflowPunct w:val="0"/>
        <w:spacing w:before="120"/>
        <w:textAlignment w:val="baseline"/>
        <w:rPr>
          <w:rStyle w:val="Hyperlink"/>
        </w:rPr>
      </w:pPr>
      <w:r>
        <w:t xml:space="preserve">The ITU Secretariat presented the current implementation status and </w:t>
      </w:r>
      <w:r w:rsidR="00AE5497">
        <w:t xml:space="preserve">highlighted </w:t>
      </w:r>
      <w:r>
        <w:t>challenges</w:t>
      </w:r>
      <w:r w:rsidR="00AE5497">
        <w:t>.</w:t>
      </w:r>
      <w:r>
        <w:t xml:space="preserve"> </w:t>
      </w:r>
      <w:r w:rsidR="00AE5497">
        <w:t xml:space="preserve"> </w:t>
      </w:r>
      <w:r w:rsidR="00EF58BC">
        <w:t xml:space="preserve">(The presentations are available </w:t>
      </w:r>
      <w:r w:rsidR="00EF58BC" w:rsidRPr="00F91A63">
        <w:fldChar w:fldCharType="begin"/>
      </w:r>
      <w:r w:rsidR="00EF58BC">
        <w:instrText>HYPERLINK "http://www.itu.int/en/ITU-D/Conferences/WTDC/WTDC17/RPM-AFR/pages/default.aspx"</w:instrText>
      </w:r>
      <w:r w:rsidR="00EF58BC" w:rsidRPr="00F91A63">
        <w:fldChar w:fldCharType="separate"/>
      </w:r>
      <w:r w:rsidR="00EF58BC" w:rsidRPr="00F91A63">
        <w:rPr>
          <w:rStyle w:val="Hyperlink"/>
        </w:rPr>
        <w:t xml:space="preserve">on the </w:t>
      </w:r>
      <w:r w:rsidR="00EF58BC">
        <w:rPr>
          <w:rStyle w:val="Hyperlink"/>
        </w:rPr>
        <w:t xml:space="preserve">RDF </w:t>
      </w:r>
      <w:r w:rsidR="00EF58BC" w:rsidRPr="00F91A63">
        <w:rPr>
          <w:rStyle w:val="Hyperlink"/>
        </w:rPr>
        <w:t>website.</w:t>
      </w:r>
      <w:r w:rsidR="00EF58BC">
        <w:rPr>
          <w:rStyle w:val="Hyperlink"/>
        </w:rPr>
        <w:t>)</w:t>
      </w:r>
    </w:p>
    <w:p w14:paraId="7ABAE36B" w14:textId="44F5F63E" w:rsidR="00E11985" w:rsidRDefault="00EF58BC" w:rsidP="00595B56">
      <w:pPr>
        <w:spacing w:before="120"/>
      </w:pPr>
      <w:r w:rsidRPr="00F91A63">
        <w:fldChar w:fldCharType="end"/>
      </w:r>
      <w:r w:rsidR="00E11985">
        <w:t xml:space="preserve">Questions were raised on fragmented initiatives on African network development in light of the One Africa Network, SMART Africa and other regional network activities in ECOWAS; coordination with universities and academia; linking the Regional Initiatives to the SDGs; financing the implementation of the Regional Initiatives; </w:t>
      </w:r>
      <w:r w:rsidR="00AE5497">
        <w:t xml:space="preserve">and on </w:t>
      </w:r>
      <w:r w:rsidR="00E11985">
        <w:t>how Regional initiatives take into account the needs for ICT accessibility for persons with disabilities</w:t>
      </w:r>
      <w:r w:rsidR="00AE5497">
        <w:t xml:space="preserve">. </w:t>
      </w:r>
    </w:p>
    <w:p w14:paraId="78EE9781" w14:textId="0B26541F" w:rsidR="00E11985" w:rsidRDefault="00E11985" w:rsidP="00595B56">
      <w:pPr>
        <w:spacing w:before="120"/>
      </w:pPr>
      <w:r>
        <w:t xml:space="preserve">The </w:t>
      </w:r>
      <w:r w:rsidR="003065B5">
        <w:t xml:space="preserve">ITU </w:t>
      </w:r>
      <w:r>
        <w:t xml:space="preserve">Regional Office </w:t>
      </w:r>
      <w:r w:rsidR="003065B5">
        <w:t xml:space="preserve">for Africa </w:t>
      </w:r>
      <w:r>
        <w:t xml:space="preserve">welcomed the questions, explaining that the ITU </w:t>
      </w:r>
      <w:r w:rsidR="003065B5">
        <w:t xml:space="preserve">RO- </w:t>
      </w:r>
      <w:r>
        <w:t xml:space="preserve">AFR </w:t>
      </w:r>
      <w:r w:rsidR="00AE5497">
        <w:t xml:space="preserve">was </w:t>
      </w:r>
      <w:r>
        <w:t>discussing with regional organizations how to bring the range of Africa network initiatives together, including sharing a given sub-region’s initiatives with other regions. This includes sharing SADC’s roaming initiative and identifying common elements of the ECOWAS network initiative and the One Africa network. ITU is growing its Academic membership who have a home in ITU and can plug into the ITU Academy platform which includes both face-to-face and online capacity building</w:t>
      </w:r>
      <w:r w:rsidR="008E6AB6">
        <w:t xml:space="preserve"> facilities</w:t>
      </w:r>
      <w:r>
        <w:t>. ITU is developing new capacity building content, including a Masters in Communications Management, and developing standardized and peer reviewed content.  This allows Centres of Excellence</w:t>
      </w:r>
      <w:r w:rsidR="001B5BF2">
        <w:t xml:space="preserve"> (CoE)</w:t>
      </w:r>
      <w:r>
        <w:t xml:space="preserve">, whose sustainability and profitability are important to ITU, to offer courses they have developed across the globe. Discussions on links with the SDGs </w:t>
      </w:r>
      <w:r w:rsidR="008E6AB6">
        <w:t xml:space="preserve">would </w:t>
      </w:r>
      <w:r>
        <w:t xml:space="preserve">be taken up </w:t>
      </w:r>
      <w:r w:rsidR="008E6AB6">
        <w:t xml:space="preserve">during </w:t>
      </w:r>
      <w:r>
        <w:t xml:space="preserve">the RPM </w:t>
      </w:r>
      <w:r w:rsidR="008E6AB6">
        <w:t>discussions.</w:t>
      </w:r>
      <w:r w:rsidR="00AB008B">
        <w:t xml:space="preserve"> </w:t>
      </w:r>
      <w:r w:rsidR="008E6AB6">
        <w:t xml:space="preserve">It was noted that financing of regional initiatives was important and require the forging of partnerships. </w:t>
      </w:r>
      <w:r>
        <w:t xml:space="preserve"> While the needs of persons with disabilities are already integrated into Regional initiatives 4 and 5, further discussion with ITU’s ICT accessibility Focal Point could provide further details. </w:t>
      </w:r>
      <w:r w:rsidR="00AB008B">
        <w:t xml:space="preserve">Following an enquiry by the delegate of South Sudan on the status of the country’s </w:t>
      </w:r>
      <w:r>
        <w:t>Wireless Broadband Master Plan</w:t>
      </w:r>
      <w:r w:rsidR="00AB008B">
        <w:t>, being coordinated by ITU, assurance was given that the Regional Office would follow-up.</w:t>
      </w:r>
    </w:p>
    <w:p w14:paraId="05CE3BD2" w14:textId="77777777" w:rsidR="0002587E" w:rsidRPr="008E2C74" w:rsidRDefault="0002587E" w:rsidP="0002587E">
      <w:pPr>
        <w:pStyle w:val="PlainText"/>
        <w:spacing w:before="120" w:after="120" w:line="240" w:lineRule="atLeast"/>
        <w:rPr>
          <w:rFonts w:eastAsia="Times New Roman" w:cs="Calibri"/>
          <w:b/>
          <w:bCs/>
          <w:color w:val="000000" w:themeColor="text1"/>
          <w:sz w:val="24"/>
          <w:szCs w:val="24"/>
        </w:rPr>
      </w:pPr>
      <w:r w:rsidRPr="008E2C74">
        <w:rPr>
          <w:rFonts w:eastAsia="Times New Roman" w:cs="Calibri"/>
          <w:b/>
          <w:bCs/>
          <w:color w:val="000000" w:themeColor="text1"/>
          <w:sz w:val="24"/>
          <w:szCs w:val="24"/>
        </w:rPr>
        <w:lastRenderedPageBreak/>
        <w:t xml:space="preserve">Session 2: </w:t>
      </w:r>
      <w:r w:rsidRPr="008E2C74">
        <w:rPr>
          <w:rFonts w:eastAsia="SimSun" w:cs="Traditional Arabic"/>
          <w:b/>
          <w:sz w:val="24"/>
          <w:szCs w:val="24"/>
          <w:lang w:eastAsia="en-US"/>
        </w:rPr>
        <w:t xml:space="preserve">Partnership on SDGs and </w:t>
      </w:r>
      <w:r w:rsidRPr="008E2C74">
        <w:rPr>
          <w:b/>
          <w:bCs/>
          <w:sz w:val="24"/>
          <w:szCs w:val="24"/>
        </w:rPr>
        <w:t>Multi stakeholder Round table</w:t>
      </w:r>
    </w:p>
    <w:p w14:paraId="5ED69A14" w14:textId="77777777" w:rsidR="0002587E" w:rsidRDefault="0002587E">
      <w:pPr>
        <w:pStyle w:val="PlainText"/>
        <w:spacing w:before="120" w:after="120" w:line="240" w:lineRule="atLeast"/>
        <w:rPr>
          <w:rFonts w:asciiTheme="minorHAnsi" w:hAnsiTheme="minorHAnsi"/>
          <w:bCs/>
          <w:sz w:val="24"/>
          <w:szCs w:val="24"/>
        </w:rPr>
      </w:pPr>
      <w:r w:rsidRPr="0002587E">
        <w:rPr>
          <w:rFonts w:asciiTheme="minorHAnsi" w:eastAsia="SimSun" w:hAnsiTheme="minorHAnsi" w:cs="Traditional Arabic"/>
          <w:bCs/>
          <w:sz w:val="24"/>
          <w:szCs w:val="24"/>
          <w:lang w:eastAsia="en-US"/>
        </w:rPr>
        <w:t>The objective of this session was to promote partnerships among United Nations Agencies, and other stakeholders, and share experiences on how to cooperate to better help countries meet the SDGs through ICTs.</w:t>
      </w:r>
      <w:r w:rsidRPr="0002587E">
        <w:rPr>
          <w:rFonts w:asciiTheme="minorHAnsi" w:hAnsiTheme="minorHAnsi"/>
          <w:bCs/>
          <w:sz w:val="24"/>
          <w:szCs w:val="24"/>
        </w:rPr>
        <w:t xml:space="preserve"> During the roundtable, panelists explored the critical role of ICT and the strategies and mechanisms for resource mobilization and capacity building including </w:t>
      </w:r>
      <w:r>
        <w:rPr>
          <w:rFonts w:asciiTheme="minorHAnsi" w:hAnsiTheme="minorHAnsi"/>
          <w:bCs/>
          <w:sz w:val="24"/>
          <w:szCs w:val="24"/>
        </w:rPr>
        <w:t xml:space="preserve">the </w:t>
      </w:r>
      <w:r w:rsidRPr="0002587E">
        <w:rPr>
          <w:rFonts w:asciiTheme="minorHAnsi" w:hAnsiTheme="minorHAnsi"/>
          <w:bCs/>
          <w:sz w:val="24"/>
          <w:szCs w:val="24"/>
        </w:rPr>
        <w:t>role of the private sector and banks and development institutions.</w:t>
      </w:r>
      <w:r w:rsidR="006D24A6">
        <w:rPr>
          <w:rFonts w:asciiTheme="minorHAnsi" w:hAnsiTheme="minorHAnsi"/>
          <w:bCs/>
          <w:sz w:val="24"/>
          <w:szCs w:val="24"/>
        </w:rPr>
        <w:t xml:space="preserve"> Importance of ICT’s contribution to social/economic development and Nairobi Declaration of TICAD VI was also highlighted.</w:t>
      </w:r>
    </w:p>
    <w:p w14:paraId="69E1E554" w14:textId="77777777" w:rsidR="00F65D26" w:rsidRDefault="00F65D26" w:rsidP="002062A4">
      <w:pPr>
        <w:overflowPunct w:val="0"/>
        <w:spacing w:before="120"/>
        <w:textAlignment w:val="baseline"/>
      </w:pPr>
      <w:r>
        <w:t>The session featured presentations from various stakeholders including Member States, UN organizations, financial institutions and the private sector highlighting the different perspectives by the relevant actors, on the different ways and means to contribute in the achievement of the SDGs and overall the role played by ICTs.</w:t>
      </w:r>
      <w:r w:rsidR="00E926C8">
        <w:t xml:space="preserve"> </w:t>
      </w:r>
      <w:r w:rsidR="00AB008B">
        <w:t xml:space="preserve">The session noted that while </w:t>
      </w:r>
      <w:r>
        <w:t xml:space="preserve">governments recognize the importance of aligning national development agendas to the Sustainable Development Goals and make the best use of ICTs to achieve SDGs and targets, there </w:t>
      </w:r>
      <w:r w:rsidR="00AB008B">
        <w:t xml:space="preserve">were </w:t>
      </w:r>
      <w:r>
        <w:t xml:space="preserve">several challenges to be </w:t>
      </w:r>
      <w:r w:rsidR="00AB008B">
        <w:t>overcome</w:t>
      </w:r>
      <w:r>
        <w:t xml:space="preserve">, such as financing, proper planning, </w:t>
      </w:r>
      <w:r w:rsidR="00AB008B">
        <w:t xml:space="preserve">and good </w:t>
      </w:r>
      <w:r>
        <w:t xml:space="preserve">implementation sustainability and continuity of efforts. </w:t>
      </w:r>
    </w:p>
    <w:p w14:paraId="1A27AF38" w14:textId="5875E67A" w:rsidR="00F65D26" w:rsidRDefault="00516FED" w:rsidP="002062A4">
      <w:pPr>
        <w:overflowPunct w:val="0"/>
        <w:spacing w:before="120"/>
        <w:textAlignment w:val="baseline"/>
      </w:pPr>
      <w:r>
        <w:t xml:space="preserve">The </w:t>
      </w:r>
      <w:r w:rsidR="00F65D26">
        <w:t xml:space="preserve">World Summit on the Information Society (WSIS), initiated by the African continent in </w:t>
      </w:r>
      <w:r w:rsidR="0056661B">
        <w:t xml:space="preserve">the </w:t>
      </w:r>
      <w:r w:rsidR="00F65D26">
        <w:t>late 90s, still remains the only formal UN process focusing on the ICTs for development</w:t>
      </w:r>
      <w:r w:rsidR="0056661B">
        <w:t>, that</w:t>
      </w:r>
      <w:r w:rsidR="00F65D26">
        <w:t xml:space="preserve"> ITU continue</w:t>
      </w:r>
      <w:r w:rsidR="0056661B">
        <w:t>d</w:t>
      </w:r>
      <w:r w:rsidR="00F65D26">
        <w:t xml:space="preserve"> to play </w:t>
      </w:r>
      <w:r w:rsidR="0056661B">
        <w:t xml:space="preserve">a </w:t>
      </w:r>
      <w:r w:rsidR="00F65D26">
        <w:t>lead</w:t>
      </w:r>
      <w:r w:rsidR="0056661B">
        <w:t>ing</w:t>
      </w:r>
      <w:r w:rsidR="00F65D26">
        <w:t xml:space="preserve"> facilitator role in the multistakeholder implementation of WSIS (along with UNESCO and UNDP). The WSIS Action Lines </w:t>
      </w:r>
      <w:r w:rsidR="0056661B">
        <w:t xml:space="preserve">were acknowledged as </w:t>
      </w:r>
      <w:r w:rsidR="00F65D26">
        <w:t xml:space="preserve">the foundation through which </w:t>
      </w:r>
      <w:r w:rsidR="0056661B">
        <w:t xml:space="preserve">the </w:t>
      </w:r>
      <w:r w:rsidR="00F65D26">
        <w:t xml:space="preserve">achievement of the 2030 Agenda for Sustainable Development </w:t>
      </w:r>
      <w:r w:rsidR="0056661B">
        <w:t>could be achieved</w:t>
      </w:r>
      <w:r w:rsidR="00F65D26">
        <w:t xml:space="preserve">. In this context, and as per request by the UN General Assembly, the implementation of the WSIS Outcomes and the 2030 </w:t>
      </w:r>
      <w:r w:rsidR="0056661B">
        <w:t xml:space="preserve">Development </w:t>
      </w:r>
      <w:r w:rsidR="00F65D26">
        <w:t xml:space="preserve">Agenda </w:t>
      </w:r>
      <w:r w:rsidR="0056661B">
        <w:t xml:space="preserve">would require </w:t>
      </w:r>
      <w:r w:rsidR="00F65D26">
        <w:t>close alignment</w:t>
      </w:r>
      <w:r w:rsidR="0056661B">
        <w:t>. In so doing this would clearly show the pivotal role played by ICT for SDGs.</w:t>
      </w:r>
      <w:r w:rsidR="00F65D26">
        <w:t xml:space="preserve"> The WSIS-SDG Matrix developed by all UN agencies, </w:t>
      </w:r>
      <w:r w:rsidR="0056661B">
        <w:t xml:space="preserve">was viewed as facilitating </w:t>
      </w:r>
      <w:r w:rsidR="00F65D26">
        <w:t xml:space="preserve">alignment of WSIS and SDG processes at the political and implementation level. Regional coordination of the efforts related to the ICT for SDGs </w:t>
      </w:r>
      <w:r w:rsidR="0056661B">
        <w:t xml:space="preserve">was seen as having an </w:t>
      </w:r>
      <w:r w:rsidR="00F65D26">
        <w:t xml:space="preserve">important role to play in this context. </w:t>
      </w:r>
    </w:p>
    <w:p w14:paraId="7F79B9CD" w14:textId="77777777" w:rsidR="00F65D26" w:rsidRDefault="00F65D26" w:rsidP="007C30AA">
      <w:pPr>
        <w:tabs>
          <w:tab w:val="left" w:pos="794"/>
          <w:tab w:val="left" w:pos="1191"/>
          <w:tab w:val="left" w:pos="1588"/>
          <w:tab w:val="left" w:pos="1985"/>
        </w:tabs>
        <w:overflowPunct w:val="0"/>
        <w:spacing w:before="120"/>
        <w:textAlignment w:val="baseline"/>
      </w:pPr>
      <w:r>
        <w:t>The panelists, as well as the participants recognized the fundamental added value provided by partnerships and collaboration, as well as the importance of harmonizing initiatives undertaken at the national and regional level, in order to streamline global efforts toward the achievement of the Goals.</w:t>
      </w:r>
    </w:p>
    <w:p w14:paraId="73297009" w14:textId="77777777" w:rsidR="0002587E" w:rsidRDefault="0002587E" w:rsidP="00595B56">
      <w:pPr>
        <w:spacing w:before="120" w:line="240" w:lineRule="atLeast"/>
        <w:rPr>
          <w:b/>
        </w:rPr>
      </w:pPr>
      <w:r w:rsidRPr="007418C2">
        <w:rPr>
          <w:rFonts w:eastAsia="Times New Roman" w:cs="Calibri"/>
          <w:b/>
          <w:bCs/>
          <w:color w:val="000000" w:themeColor="text1"/>
        </w:rPr>
        <w:t xml:space="preserve">Session 3: </w:t>
      </w:r>
      <w:r w:rsidRPr="0002587E">
        <w:rPr>
          <w:b/>
        </w:rPr>
        <w:t>ICT ne</w:t>
      </w:r>
      <w:r>
        <w:rPr>
          <w:b/>
        </w:rPr>
        <w:t xml:space="preserve">w Challenges and Opportunities </w:t>
      </w:r>
      <w:r w:rsidRPr="0002587E">
        <w:rPr>
          <w:b/>
        </w:rPr>
        <w:t>for the Region</w:t>
      </w:r>
    </w:p>
    <w:p w14:paraId="23DB37AC" w14:textId="1C07D3EB" w:rsidR="00DF2F58" w:rsidRDefault="00802779" w:rsidP="00595B56">
      <w:pPr>
        <w:spacing w:before="120" w:line="240" w:lineRule="atLeast"/>
        <w:rPr>
          <w:bCs/>
          <w:color w:val="auto"/>
        </w:rPr>
      </w:pPr>
      <w:r w:rsidRPr="00802779">
        <w:rPr>
          <w:bCs/>
          <w:color w:val="auto"/>
        </w:rPr>
        <w:t xml:space="preserve">The objective of this session </w:t>
      </w:r>
      <w:r>
        <w:rPr>
          <w:bCs/>
          <w:color w:val="auto"/>
        </w:rPr>
        <w:t>was</w:t>
      </w:r>
      <w:r w:rsidRPr="00802779">
        <w:rPr>
          <w:bCs/>
          <w:color w:val="auto"/>
        </w:rPr>
        <w:t xml:space="preserve"> to present and discuss new technolog</w:t>
      </w:r>
      <w:r w:rsidR="0056661B">
        <w:rPr>
          <w:bCs/>
          <w:color w:val="auto"/>
        </w:rPr>
        <w:t xml:space="preserve">y </w:t>
      </w:r>
      <w:r w:rsidRPr="00802779">
        <w:rPr>
          <w:bCs/>
          <w:color w:val="auto"/>
        </w:rPr>
        <w:t xml:space="preserve">trends, the associated opportunities and challenges and </w:t>
      </w:r>
      <w:r w:rsidR="0056661B">
        <w:rPr>
          <w:bCs/>
          <w:color w:val="auto"/>
        </w:rPr>
        <w:t>what it all meant for Africa.</w:t>
      </w:r>
      <w:r w:rsidRPr="00802779">
        <w:rPr>
          <w:bCs/>
          <w:color w:val="auto"/>
        </w:rPr>
        <w:t xml:space="preserve"> </w:t>
      </w:r>
      <w:r w:rsidR="00770F6A" w:rsidRPr="0012575D">
        <w:rPr>
          <w:bCs/>
          <w:color w:val="auto"/>
        </w:rPr>
        <w:t>During this session</w:t>
      </w:r>
      <w:r w:rsidR="00AD7086" w:rsidRPr="008E2C74">
        <w:rPr>
          <w:bCs/>
          <w:color w:val="auto"/>
        </w:rPr>
        <w:t>,</w:t>
      </w:r>
      <w:r w:rsidR="00770F6A" w:rsidRPr="0012575D">
        <w:rPr>
          <w:bCs/>
          <w:color w:val="auto"/>
        </w:rPr>
        <w:t xml:space="preserve"> </w:t>
      </w:r>
      <w:r w:rsidR="00AD7086" w:rsidRPr="008E2C74">
        <w:rPr>
          <w:bCs/>
          <w:color w:val="auto"/>
        </w:rPr>
        <w:t xml:space="preserve">interactive discussions </w:t>
      </w:r>
      <w:r w:rsidR="00770F6A" w:rsidRPr="0012575D">
        <w:rPr>
          <w:bCs/>
          <w:color w:val="auto"/>
        </w:rPr>
        <w:t>on the following topics</w:t>
      </w:r>
      <w:r w:rsidR="00AD7086" w:rsidRPr="008E2C74">
        <w:rPr>
          <w:bCs/>
          <w:color w:val="auto"/>
        </w:rPr>
        <w:t xml:space="preserve"> were conducted:</w:t>
      </w:r>
      <w:r w:rsidR="00770F6A" w:rsidRPr="0012575D">
        <w:rPr>
          <w:bCs/>
          <w:color w:val="auto"/>
        </w:rPr>
        <w:t xml:space="preserve"> </w:t>
      </w:r>
      <w:r w:rsidR="00770F6A" w:rsidRPr="0012575D">
        <w:t>OTT &amp; Telecom economics, IoT &amp; Big Data</w:t>
      </w:r>
      <w:r w:rsidR="00770F6A" w:rsidRPr="0012575D">
        <w:rPr>
          <w:bCs/>
          <w:color w:val="auto"/>
        </w:rPr>
        <w:t xml:space="preserve">, </w:t>
      </w:r>
      <w:r w:rsidR="00770F6A" w:rsidRPr="0012575D">
        <w:t>Broadband &amp;</w:t>
      </w:r>
      <w:r w:rsidR="00DF2F58" w:rsidRPr="0012575D">
        <w:t xml:space="preserve"> </w:t>
      </w:r>
      <w:r w:rsidR="00770F6A" w:rsidRPr="0012575D">
        <w:t>Smart Cities</w:t>
      </w:r>
      <w:r w:rsidR="00770F6A" w:rsidRPr="0012575D">
        <w:rPr>
          <w:bCs/>
          <w:color w:val="auto"/>
        </w:rPr>
        <w:t xml:space="preserve">, </w:t>
      </w:r>
      <w:r w:rsidR="00770F6A" w:rsidRPr="0012575D">
        <w:t>IPv6 &amp; Internet Governance, Digital Migration &amp; Digital Dividend</w:t>
      </w:r>
      <w:r w:rsidR="00770F6A" w:rsidRPr="0012575D">
        <w:rPr>
          <w:bCs/>
          <w:color w:val="auto"/>
        </w:rPr>
        <w:t>.</w:t>
      </w:r>
      <w:r w:rsidR="00DF2F58">
        <w:rPr>
          <w:bCs/>
          <w:color w:val="auto"/>
        </w:rPr>
        <w:t xml:space="preserve"> </w:t>
      </w:r>
    </w:p>
    <w:p w14:paraId="37A3DE7A" w14:textId="77777777" w:rsidR="00D4786A" w:rsidRDefault="00E926C8" w:rsidP="00595B56">
      <w:pPr>
        <w:spacing w:before="120"/>
      </w:pPr>
      <w:r>
        <w:t xml:space="preserve">The session was a panel discussion </w:t>
      </w:r>
      <w:r w:rsidR="00DF2F58">
        <w:t xml:space="preserve">focusing </w:t>
      </w:r>
      <w:r w:rsidR="0056661B">
        <w:t xml:space="preserve">on emerging technologies and how Africa could take advantage of it. </w:t>
      </w:r>
      <w:r w:rsidR="00D4786A">
        <w:t>The session highlighted the importance of big data, internet of things (IoT) and cloud computing for Africa. Key issues which were highlighted by the panelists include: capacity building, data –mining, application for environmental monitoring, water resource monitoring, and other applications. A typical example of a big data application project</w:t>
      </w:r>
      <w:r w:rsidR="006867C4">
        <w:t xml:space="preserve"> </w:t>
      </w:r>
      <w:r w:rsidR="00D4786A">
        <w:t xml:space="preserve">was the 2015 ITU Ebola project launched in Sierra Leone </w:t>
      </w:r>
      <w:r w:rsidR="00D4786A" w:rsidRPr="00F91A63">
        <w:t>benefiting</w:t>
      </w:r>
      <w:r w:rsidR="00D4786A">
        <w:t xml:space="preserve"> that country, Guinea and Liberia. Further the importance of ITU support in helping African countries in the migration process from analog to digital was highlighted. </w:t>
      </w:r>
    </w:p>
    <w:p w14:paraId="607684A5" w14:textId="77777777" w:rsidR="00802779" w:rsidRPr="002062A4" w:rsidRDefault="00802779" w:rsidP="00595B56">
      <w:pPr>
        <w:spacing w:before="120" w:line="240" w:lineRule="atLeast"/>
        <w:rPr>
          <w:b/>
        </w:rPr>
      </w:pPr>
      <w:r w:rsidRPr="002062A4">
        <w:rPr>
          <w:b/>
        </w:rPr>
        <w:t>Session 4: SME and Young Entrepreneurship</w:t>
      </w:r>
    </w:p>
    <w:p w14:paraId="445B72DF" w14:textId="77777777" w:rsidR="00782C1F" w:rsidRPr="007C30AA" w:rsidRDefault="00802779" w:rsidP="00595B56">
      <w:pPr>
        <w:spacing w:before="120" w:line="240" w:lineRule="atLeast"/>
        <w:rPr>
          <w:bCs/>
          <w:color w:val="auto"/>
        </w:rPr>
      </w:pPr>
      <w:r w:rsidRPr="00802779">
        <w:rPr>
          <w:bCs/>
          <w:color w:val="auto"/>
        </w:rPr>
        <w:t>The objective of this session was for the SMEs and Young Entrepreneurs to share experiences</w:t>
      </w:r>
      <w:r w:rsidR="00DF2F58">
        <w:rPr>
          <w:bCs/>
          <w:color w:val="auto"/>
        </w:rPr>
        <w:t xml:space="preserve">. The session also looked at challenges encountered in establishing themselves. </w:t>
      </w:r>
      <w:r w:rsidR="00DF2F58">
        <w:t xml:space="preserve"> Panelist interventions were preceded by a </w:t>
      </w:r>
      <w:r w:rsidR="00782C1F">
        <w:t xml:space="preserve">keynote presentation highlighting the importance of SMEs in providing employment opportunities for </w:t>
      </w:r>
      <w:r w:rsidR="00DF2F58">
        <w:t xml:space="preserve">the </w:t>
      </w:r>
      <w:r w:rsidR="00782C1F">
        <w:t>youth. </w:t>
      </w:r>
      <w:r w:rsidR="00DF2F58">
        <w:t>It was noted that t</w:t>
      </w:r>
      <w:r w:rsidR="00782C1F">
        <w:t>hrough SMEs, youth become job creators rather than job seekers.  African countries need</w:t>
      </w:r>
      <w:r w:rsidR="00DF2F58">
        <w:t>ed</w:t>
      </w:r>
      <w:r w:rsidR="00782C1F">
        <w:t xml:space="preserve"> to share best experiences in creating productive SMEs and build capacity of young people to be creative innovators</w:t>
      </w:r>
      <w:r w:rsidR="00DF2F58">
        <w:t xml:space="preserve"> which will </w:t>
      </w:r>
      <w:r w:rsidR="00782C1F">
        <w:t>promote economic growth in the African continent and achieve the SDGs.</w:t>
      </w:r>
    </w:p>
    <w:p w14:paraId="15BD165D" w14:textId="77777777" w:rsidR="00782C1F" w:rsidRDefault="00782C1F" w:rsidP="00595B56">
      <w:pPr>
        <w:spacing w:before="120"/>
      </w:pPr>
      <w:r w:rsidRPr="007C30AA">
        <w:t>A panel of young entrepreneurs from Cameroun, Kenya, Rwanda, and Zimbabwe</w:t>
      </w:r>
      <w:r>
        <w:t xml:space="preserve"> highlighted a series of challenges in promoting SMEs and entrepreneurs in Africa, including the skills </w:t>
      </w:r>
      <w:r w:rsidR="00DF2F58">
        <w:t xml:space="preserve">gap </w:t>
      </w:r>
      <w:r>
        <w:t xml:space="preserve">in fostering ICT creators and innovators; regulatory </w:t>
      </w:r>
      <w:r w:rsidR="00DF2F58">
        <w:t xml:space="preserve">impediments </w:t>
      </w:r>
      <w:r>
        <w:t>to launch</w:t>
      </w:r>
      <w:r w:rsidR="00DF2F58">
        <w:t>ing</w:t>
      </w:r>
      <w:r>
        <w:t xml:space="preserve"> new businesses; lack of support for women-run businesses; the need to overcome the fear of failure in launching new business ideas</w:t>
      </w:r>
      <w:r w:rsidR="00DF2F58">
        <w:t>,</w:t>
      </w:r>
      <w:r>
        <w:t xml:space="preserve"> and mindsets which discourage innovation. There </w:t>
      </w:r>
      <w:r w:rsidR="00DF2F58">
        <w:t xml:space="preserve">was also </w:t>
      </w:r>
      <w:r>
        <w:t xml:space="preserve">a need to educate both young people and their parents that failing is how we learn and make progress. To overcome these challenges, there </w:t>
      </w:r>
      <w:r w:rsidR="00DF2F58">
        <w:t xml:space="preserve">was </w:t>
      </w:r>
      <w:r>
        <w:t xml:space="preserve">need to promote greater regional cooperation; cross-border trade and financial arrangements; </w:t>
      </w:r>
      <w:r w:rsidR="00DF2F58">
        <w:t xml:space="preserve">fostering </w:t>
      </w:r>
      <w:r>
        <w:t xml:space="preserve">partnerships with bigger companies active in multiple markets that </w:t>
      </w:r>
      <w:r w:rsidR="00DF2F58">
        <w:t xml:space="preserve">could </w:t>
      </w:r>
      <w:r>
        <w:t>help SMEs with market access, branding and confidence</w:t>
      </w:r>
      <w:r w:rsidR="009A2B04">
        <w:t>-building;</w:t>
      </w:r>
      <w:r>
        <w:t xml:space="preserve"> and create a business culture in the travel and hospitality industry in Africa that caters </w:t>
      </w:r>
      <w:r w:rsidR="009A2B04">
        <w:t xml:space="preserve">for </w:t>
      </w:r>
      <w:r>
        <w:t xml:space="preserve">young business travelers.  </w:t>
      </w:r>
    </w:p>
    <w:p w14:paraId="7C069762" w14:textId="77777777" w:rsidR="00802779" w:rsidRPr="002062A4" w:rsidRDefault="009A2B04" w:rsidP="00595B56">
      <w:pPr>
        <w:spacing w:before="120" w:line="240" w:lineRule="atLeast"/>
        <w:rPr>
          <w:b/>
        </w:rPr>
      </w:pPr>
      <w:r w:rsidRPr="002062A4">
        <w:rPr>
          <w:b/>
        </w:rPr>
        <w:t xml:space="preserve">Closing Ceremony </w:t>
      </w:r>
    </w:p>
    <w:p w14:paraId="7723DADB" w14:textId="77777777" w:rsidR="00802779" w:rsidRPr="00802779" w:rsidRDefault="00E929B5" w:rsidP="00595B56">
      <w:pPr>
        <w:spacing w:before="120" w:line="240" w:lineRule="atLeast"/>
        <w:rPr>
          <w:rFonts w:eastAsia="SimSun"/>
          <w:bCs/>
          <w:color w:val="auto"/>
          <w:lang w:eastAsia="zh-CN"/>
        </w:rPr>
      </w:pPr>
      <w:r>
        <w:rPr>
          <w:rFonts w:eastAsia="SimSun"/>
          <w:bCs/>
          <w:color w:val="auto"/>
          <w:lang w:eastAsia="zh-CN"/>
        </w:rPr>
        <w:t xml:space="preserve">This edition of RDF </w:t>
      </w:r>
      <w:r w:rsidR="009A2B04">
        <w:rPr>
          <w:rFonts w:eastAsia="SimSun"/>
          <w:bCs/>
          <w:color w:val="auto"/>
          <w:lang w:eastAsia="zh-CN"/>
        </w:rPr>
        <w:t xml:space="preserve">ended </w:t>
      </w:r>
      <w:r>
        <w:rPr>
          <w:rFonts w:eastAsia="SimSun"/>
          <w:bCs/>
          <w:color w:val="auto"/>
          <w:lang w:eastAsia="zh-CN"/>
        </w:rPr>
        <w:t>around 6 PM (Kigali time)</w:t>
      </w:r>
      <w:r w:rsidR="009A2B04">
        <w:rPr>
          <w:rFonts w:eastAsia="SimSun"/>
          <w:bCs/>
          <w:color w:val="auto"/>
          <w:lang w:eastAsia="zh-CN"/>
        </w:rPr>
        <w:t xml:space="preserve">. </w:t>
      </w:r>
      <w:r>
        <w:rPr>
          <w:color w:val="auto"/>
        </w:rPr>
        <w:t xml:space="preserve">Mr. Jean-Baptiste Mutabazi, </w:t>
      </w:r>
      <w:r w:rsidR="009A2B04">
        <w:rPr>
          <w:color w:val="auto"/>
        </w:rPr>
        <w:t>r</w:t>
      </w:r>
      <w:r>
        <w:rPr>
          <w:color w:val="auto"/>
        </w:rPr>
        <w:t>epresenting the Director General of RU</w:t>
      </w:r>
      <w:r w:rsidR="00536732">
        <w:rPr>
          <w:color w:val="auto"/>
        </w:rPr>
        <w:t>RA,</w:t>
      </w:r>
      <w:r w:rsidRPr="00B34A37">
        <w:rPr>
          <w:color w:val="auto"/>
        </w:rPr>
        <w:t xml:space="preserve"> Rwanda</w:t>
      </w:r>
      <w:r w:rsidR="009A2B04">
        <w:rPr>
          <w:color w:val="auto"/>
        </w:rPr>
        <w:t xml:space="preserve"> and </w:t>
      </w:r>
      <w:r w:rsidRPr="00B34A37">
        <w:rPr>
          <w:color w:val="auto"/>
        </w:rPr>
        <w:t xml:space="preserve">Mr Brahima Sanou, Director, </w:t>
      </w:r>
      <w:r w:rsidR="00536732">
        <w:rPr>
          <w:color w:val="auto"/>
        </w:rPr>
        <w:t xml:space="preserve">ITU’s </w:t>
      </w:r>
      <w:r w:rsidRPr="00B34A37">
        <w:rPr>
          <w:color w:val="auto"/>
        </w:rPr>
        <w:t xml:space="preserve">Telecommunication Development Bureau, </w:t>
      </w:r>
      <w:r w:rsidR="002062A4">
        <w:rPr>
          <w:color w:val="auto"/>
        </w:rPr>
        <w:t>s</w:t>
      </w:r>
      <w:r w:rsidR="009A2B04">
        <w:rPr>
          <w:color w:val="auto"/>
        </w:rPr>
        <w:t xml:space="preserve">poke during the closing ceremony. The Director of the BDT thanked the host country for all the great facilities and hospitality. He also thanked the participants and interpreter. Mr Jean-Baptiste Mutabazi thanked ITU for choosing Rwanda to host. </w:t>
      </w:r>
    </w:p>
    <w:p w14:paraId="3590057C" w14:textId="77777777" w:rsidR="00DF2F58" w:rsidRPr="00802779" w:rsidRDefault="00DF2F58" w:rsidP="0002587E">
      <w:pPr>
        <w:tabs>
          <w:tab w:val="left" w:pos="794"/>
          <w:tab w:val="left" w:pos="1191"/>
          <w:tab w:val="left" w:pos="1588"/>
          <w:tab w:val="left" w:pos="1985"/>
        </w:tabs>
        <w:overflowPunct w:val="0"/>
        <w:spacing w:before="120"/>
        <w:textAlignment w:val="baseline"/>
        <w:rPr>
          <w:color w:val="auto"/>
        </w:rPr>
      </w:pPr>
    </w:p>
    <w:p w14:paraId="712F3EAF" w14:textId="77777777" w:rsidR="0002587E" w:rsidRDefault="00802779" w:rsidP="0057200E">
      <w:pPr>
        <w:tabs>
          <w:tab w:val="left" w:pos="794"/>
          <w:tab w:val="left" w:pos="1191"/>
          <w:tab w:val="left" w:pos="1588"/>
          <w:tab w:val="left" w:pos="1985"/>
        </w:tabs>
        <w:overflowPunct w:val="0"/>
        <w:spacing w:before="120"/>
        <w:textAlignment w:val="baseline"/>
      </w:pPr>
      <w:r>
        <w:t>Kigali</w:t>
      </w:r>
      <w:r w:rsidR="0002587E" w:rsidRPr="009C1DC0">
        <w:t xml:space="preserve">, </w:t>
      </w:r>
      <w:r>
        <w:t>Rwanda</w:t>
      </w:r>
      <w:r w:rsidR="0057200E">
        <w:br/>
      </w:r>
      <w:r>
        <w:t>5 December</w:t>
      </w:r>
      <w:r w:rsidR="0002587E" w:rsidRPr="009C1DC0">
        <w:t>, 2016</w:t>
      </w:r>
    </w:p>
    <w:p w14:paraId="3C84BB35" w14:textId="749D246E" w:rsidR="0002587E" w:rsidRPr="00EC15C1" w:rsidRDefault="0002587E" w:rsidP="00595B56">
      <w:pPr>
        <w:tabs>
          <w:tab w:val="left" w:pos="794"/>
          <w:tab w:val="left" w:pos="1191"/>
          <w:tab w:val="left" w:pos="1588"/>
          <w:tab w:val="left" w:pos="1985"/>
        </w:tabs>
        <w:overflowPunct w:val="0"/>
        <w:spacing w:before="120"/>
        <w:jc w:val="center"/>
        <w:textAlignment w:val="baseline"/>
      </w:pPr>
      <w:r>
        <w:t>_____________</w:t>
      </w:r>
      <w:r w:rsidR="008E2C74">
        <w:t>______</w:t>
      </w:r>
      <w:bookmarkStart w:id="5" w:name="_GoBack"/>
      <w:bookmarkEnd w:id="5"/>
    </w:p>
    <w:sectPr w:rsidR="0002587E" w:rsidRPr="00EC15C1" w:rsidSect="00595B56">
      <w:headerReference w:type="defaul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F8842" w14:textId="77777777" w:rsidR="001C1109" w:rsidRDefault="001C1109" w:rsidP="00F65D26">
      <w:r>
        <w:separator/>
      </w:r>
    </w:p>
  </w:endnote>
  <w:endnote w:type="continuationSeparator" w:id="0">
    <w:p w14:paraId="4D8B8D3E" w14:textId="77777777" w:rsidR="001C1109" w:rsidRDefault="001C1109" w:rsidP="00F6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Layout w:type="fixed"/>
      <w:tblLook w:val="04A0" w:firstRow="1" w:lastRow="0" w:firstColumn="1" w:lastColumn="0" w:noHBand="0" w:noVBand="1"/>
    </w:tblPr>
    <w:tblGrid>
      <w:gridCol w:w="1526"/>
      <w:gridCol w:w="2411"/>
      <w:gridCol w:w="6128"/>
    </w:tblGrid>
    <w:tr w:rsidR="003349BD" w14:paraId="794ED040" w14:textId="77777777" w:rsidTr="00C1626A">
      <w:tc>
        <w:tcPr>
          <w:tcW w:w="1526" w:type="dxa"/>
          <w:tcBorders>
            <w:top w:val="single" w:sz="8" w:space="0" w:color="auto"/>
          </w:tcBorders>
        </w:tcPr>
        <w:p w14:paraId="79C48E59" w14:textId="77777777" w:rsidR="003349BD" w:rsidRPr="00E332D0" w:rsidRDefault="003349BD" w:rsidP="003349BD">
          <w:pPr>
            <w:pStyle w:val="FirstFooter"/>
            <w:tabs>
              <w:tab w:val="left" w:pos="1559"/>
              <w:tab w:val="left" w:pos="3828"/>
            </w:tabs>
            <w:spacing w:before="0" w:line="276" w:lineRule="auto"/>
            <w:rPr>
              <w:sz w:val="18"/>
              <w:szCs w:val="18"/>
              <w:lang w:val="en-US"/>
            </w:rPr>
          </w:pPr>
          <w:r w:rsidRPr="00E332D0">
            <w:rPr>
              <w:sz w:val="18"/>
              <w:szCs w:val="18"/>
              <w:lang w:val="en-US"/>
            </w:rPr>
            <w:t>Contact:</w:t>
          </w:r>
        </w:p>
      </w:tc>
      <w:tc>
        <w:tcPr>
          <w:tcW w:w="2411" w:type="dxa"/>
          <w:tcBorders>
            <w:top w:val="single" w:sz="8" w:space="0" w:color="auto"/>
          </w:tcBorders>
          <w:hideMark/>
        </w:tcPr>
        <w:p w14:paraId="0495F83A" w14:textId="77777777" w:rsidR="003349BD" w:rsidRPr="00E332D0" w:rsidRDefault="003349BD" w:rsidP="003349BD">
          <w:pPr>
            <w:pStyle w:val="FirstFooter"/>
            <w:tabs>
              <w:tab w:val="left" w:pos="2302"/>
            </w:tabs>
            <w:spacing w:before="0" w:line="276" w:lineRule="auto"/>
            <w:rPr>
              <w:sz w:val="18"/>
              <w:szCs w:val="18"/>
              <w:lang w:val="en-US"/>
            </w:rPr>
          </w:pPr>
          <w:r w:rsidRPr="00E332D0">
            <w:rPr>
              <w:sz w:val="18"/>
              <w:szCs w:val="18"/>
              <w:lang w:val="en-US"/>
            </w:rPr>
            <w:t>Name/Organization/Entity:</w:t>
          </w:r>
        </w:p>
      </w:tc>
      <w:tc>
        <w:tcPr>
          <w:tcW w:w="6128" w:type="dxa"/>
          <w:tcBorders>
            <w:top w:val="single" w:sz="8" w:space="0" w:color="auto"/>
          </w:tcBorders>
          <w:hideMark/>
        </w:tcPr>
        <w:p w14:paraId="08608158" w14:textId="77777777" w:rsidR="003349BD" w:rsidRPr="00E332D0" w:rsidRDefault="003349BD" w:rsidP="003349BD">
          <w:pPr>
            <w:pStyle w:val="FirstFooter"/>
            <w:tabs>
              <w:tab w:val="left" w:pos="2302"/>
            </w:tabs>
            <w:spacing w:before="0" w:line="276" w:lineRule="auto"/>
            <w:rPr>
              <w:sz w:val="18"/>
              <w:szCs w:val="18"/>
            </w:rPr>
          </w:pPr>
          <w:r>
            <w:rPr>
              <w:sz w:val="18"/>
              <w:szCs w:val="18"/>
            </w:rPr>
            <w:t>Mr Andrew Rugege, Regional Director, Africa</w:t>
          </w:r>
        </w:p>
      </w:tc>
    </w:tr>
    <w:tr w:rsidR="003349BD" w14:paraId="35253685" w14:textId="77777777" w:rsidTr="00C1626A">
      <w:trPr>
        <w:trHeight w:val="283"/>
      </w:trPr>
      <w:tc>
        <w:tcPr>
          <w:tcW w:w="1526" w:type="dxa"/>
        </w:tcPr>
        <w:p w14:paraId="5F982BCC" w14:textId="77777777" w:rsidR="003349BD" w:rsidRPr="00E332D0" w:rsidRDefault="003349BD" w:rsidP="003349BD">
          <w:pPr>
            <w:pStyle w:val="FirstFooter"/>
            <w:tabs>
              <w:tab w:val="left" w:pos="1559"/>
              <w:tab w:val="left" w:pos="3828"/>
            </w:tabs>
            <w:spacing w:before="0" w:line="276" w:lineRule="auto"/>
            <w:rPr>
              <w:sz w:val="18"/>
              <w:szCs w:val="18"/>
              <w:lang w:val="en-US"/>
            </w:rPr>
          </w:pPr>
        </w:p>
      </w:tc>
      <w:tc>
        <w:tcPr>
          <w:tcW w:w="2411" w:type="dxa"/>
          <w:hideMark/>
        </w:tcPr>
        <w:p w14:paraId="6BD51762" w14:textId="77777777" w:rsidR="003349BD" w:rsidRPr="00E332D0" w:rsidRDefault="003349BD" w:rsidP="003349BD">
          <w:pPr>
            <w:pStyle w:val="FirstFooter"/>
            <w:tabs>
              <w:tab w:val="left" w:pos="2302"/>
            </w:tabs>
            <w:spacing w:before="0" w:line="276" w:lineRule="auto"/>
            <w:rPr>
              <w:sz w:val="18"/>
              <w:szCs w:val="18"/>
              <w:lang w:val="en-US"/>
            </w:rPr>
          </w:pPr>
          <w:r w:rsidRPr="00E332D0">
            <w:rPr>
              <w:sz w:val="18"/>
              <w:szCs w:val="18"/>
              <w:lang w:val="en-US"/>
            </w:rPr>
            <w:t>Phone number:</w:t>
          </w:r>
        </w:p>
      </w:tc>
      <w:tc>
        <w:tcPr>
          <w:tcW w:w="6128" w:type="dxa"/>
          <w:hideMark/>
        </w:tcPr>
        <w:p w14:paraId="68EF087B" w14:textId="77777777" w:rsidR="003349BD" w:rsidRPr="00E332D0" w:rsidRDefault="003349BD" w:rsidP="003349BD">
          <w:pPr>
            <w:pStyle w:val="FirstFooter"/>
            <w:tabs>
              <w:tab w:val="left" w:pos="2302"/>
            </w:tabs>
            <w:spacing w:before="0" w:line="276" w:lineRule="auto"/>
            <w:rPr>
              <w:sz w:val="18"/>
              <w:szCs w:val="18"/>
            </w:rPr>
          </w:pPr>
          <w:r w:rsidRPr="00E332D0">
            <w:rPr>
              <w:sz w:val="18"/>
              <w:szCs w:val="18"/>
            </w:rPr>
            <w:t>+41 22 730</w:t>
          </w:r>
          <w:r>
            <w:rPr>
              <w:sz w:val="18"/>
              <w:szCs w:val="18"/>
            </w:rPr>
            <w:t xml:space="preserve"> 6375</w:t>
          </w:r>
        </w:p>
      </w:tc>
    </w:tr>
    <w:tr w:rsidR="003349BD" w14:paraId="703D037C" w14:textId="77777777" w:rsidTr="00C1626A">
      <w:tc>
        <w:tcPr>
          <w:tcW w:w="1526" w:type="dxa"/>
        </w:tcPr>
        <w:p w14:paraId="6FA94C01" w14:textId="77777777" w:rsidR="003349BD" w:rsidRPr="00E332D0" w:rsidRDefault="003349BD" w:rsidP="003349BD">
          <w:pPr>
            <w:pStyle w:val="FirstFooter"/>
            <w:tabs>
              <w:tab w:val="left" w:pos="1559"/>
              <w:tab w:val="left" w:pos="3828"/>
            </w:tabs>
            <w:spacing w:before="0" w:line="276" w:lineRule="auto"/>
            <w:rPr>
              <w:sz w:val="18"/>
              <w:szCs w:val="18"/>
              <w:lang w:val="en-US"/>
            </w:rPr>
          </w:pPr>
        </w:p>
      </w:tc>
      <w:tc>
        <w:tcPr>
          <w:tcW w:w="2411" w:type="dxa"/>
          <w:hideMark/>
        </w:tcPr>
        <w:p w14:paraId="4CD5AB56" w14:textId="77777777" w:rsidR="003349BD" w:rsidRPr="00E332D0" w:rsidRDefault="003349BD" w:rsidP="003349BD">
          <w:pPr>
            <w:pStyle w:val="FirstFooter"/>
            <w:tabs>
              <w:tab w:val="left" w:pos="2302"/>
            </w:tabs>
            <w:spacing w:before="0" w:line="276" w:lineRule="auto"/>
            <w:rPr>
              <w:sz w:val="18"/>
              <w:szCs w:val="18"/>
              <w:lang w:val="en-US"/>
            </w:rPr>
          </w:pPr>
          <w:r w:rsidRPr="00E332D0">
            <w:rPr>
              <w:sz w:val="18"/>
              <w:szCs w:val="18"/>
              <w:lang w:val="en-US"/>
            </w:rPr>
            <w:t>E-mail:</w:t>
          </w:r>
        </w:p>
      </w:tc>
      <w:tc>
        <w:tcPr>
          <w:tcW w:w="6128" w:type="dxa"/>
          <w:hideMark/>
        </w:tcPr>
        <w:p w14:paraId="3C1AEE84" w14:textId="77777777" w:rsidR="003349BD" w:rsidRPr="00E332D0" w:rsidRDefault="003349BD" w:rsidP="003349BD">
          <w:pPr>
            <w:pStyle w:val="FirstFooter"/>
            <w:tabs>
              <w:tab w:val="left" w:pos="2302"/>
            </w:tabs>
            <w:spacing w:before="0" w:line="276" w:lineRule="auto"/>
            <w:rPr>
              <w:sz w:val="18"/>
              <w:szCs w:val="18"/>
            </w:rPr>
          </w:pPr>
          <w:hyperlink r:id="rId1" w:history="1">
            <w:r w:rsidRPr="00971445">
              <w:rPr>
                <w:rStyle w:val="Hyperlink"/>
                <w:sz w:val="18"/>
                <w:szCs w:val="18"/>
              </w:rPr>
              <w:t>andrew.rugege@itu.int</w:t>
            </w:r>
          </w:hyperlink>
          <w:r>
            <w:rPr>
              <w:sz w:val="18"/>
              <w:szCs w:val="18"/>
            </w:rPr>
            <w:t xml:space="preserve"> </w:t>
          </w:r>
        </w:p>
      </w:tc>
    </w:tr>
  </w:tbl>
  <w:p w14:paraId="6A432352" w14:textId="0B4801F8" w:rsidR="00D65C6A" w:rsidRDefault="003349BD" w:rsidP="003349BD">
    <w:pPr>
      <w:pStyle w:val="Footer"/>
      <w:spacing w:before="120"/>
      <w:jc w:val="center"/>
    </w:pPr>
    <w:hyperlink r:id="rId2" w:history="1">
      <w:r>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5924A" w14:textId="77777777" w:rsidR="001C1109" w:rsidRDefault="001C1109" w:rsidP="00F65D26">
      <w:r>
        <w:separator/>
      </w:r>
    </w:p>
  </w:footnote>
  <w:footnote w:type="continuationSeparator" w:id="0">
    <w:p w14:paraId="4BE5C79D" w14:textId="77777777" w:rsidR="001C1109" w:rsidRDefault="001C1109" w:rsidP="00F65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2587F" w14:textId="2CAEFA53" w:rsidR="00595B56" w:rsidRPr="00595B56" w:rsidRDefault="00595B56" w:rsidP="00595B56">
    <w:pPr>
      <w:tabs>
        <w:tab w:val="center" w:pos="4678"/>
        <w:tab w:val="right" w:pos="14742"/>
      </w:tabs>
      <w:spacing w:after="240"/>
      <w:rPr>
        <w:smallCaps/>
        <w:spacing w:val="24"/>
        <w:sz w:val="22"/>
        <w:szCs w:val="22"/>
        <w:lang w:val="fr-CH"/>
      </w:rPr>
    </w:pPr>
    <w:r w:rsidRPr="004D495C">
      <w:rPr>
        <w:sz w:val="22"/>
        <w:szCs w:val="22"/>
      </w:rPr>
      <w:tab/>
    </w:r>
    <w:r w:rsidRPr="00663E85">
      <w:rPr>
        <w:sz w:val="22"/>
        <w:szCs w:val="22"/>
        <w:lang w:val="fr-CH"/>
      </w:rPr>
      <w:t>ITU-D/</w:t>
    </w:r>
    <w:bookmarkStart w:id="6" w:name="DocRef2"/>
    <w:bookmarkEnd w:id="6"/>
    <w:r w:rsidRPr="00663E85">
      <w:rPr>
        <w:sz w:val="22"/>
        <w:szCs w:val="22"/>
        <w:lang w:val="fr-CH"/>
      </w:rPr>
      <w:t>RPM-</w:t>
    </w:r>
    <w:r>
      <w:rPr>
        <w:sz w:val="22"/>
        <w:szCs w:val="22"/>
        <w:lang w:val="fr-CH"/>
      </w:rPr>
      <w:t>AFR</w:t>
    </w:r>
    <w:r w:rsidRPr="00663E85">
      <w:rPr>
        <w:sz w:val="22"/>
        <w:szCs w:val="22"/>
        <w:lang w:val="fr-CH"/>
      </w:rPr>
      <w:t>16/</w:t>
    </w:r>
    <w:bookmarkStart w:id="7" w:name="DocNo2"/>
    <w:bookmarkEnd w:id="7"/>
    <w:r w:rsidRPr="00663E85">
      <w:rPr>
        <w:sz w:val="22"/>
        <w:szCs w:val="22"/>
        <w:lang w:val="fr-CH"/>
      </w:rPr>
      <w:t>INF/</w:t>
    </w:r>
    <w:r>
      <w:rPr>
        <w:sz w:val="22"/>
        <w:szCs w:val="22"/>
        <w:lang w:val="fr-CH"/>
      </w:rPr>
      <w:t>2</w:t>
    </w:r>
    <w:r w:rsidR="00D65C6A">
      <w:rPr>
        <w:sz w:val="22"/>
        <w:szCs w:val="22"/>
        <w:lang w:val="fr-CH"/>
      </w:rPr>
      <w:t>(Rev.1)</w:t>
    </w:r>
    <w:r w:rsidRPr="00663E85">
      <w:rPr>
        <w:sz w:val="22"/>
        <w:szCs w:val="22"/>
        <w:lang w:val="fr-CH"/>
      </w:rPr>
      <w:t>-E</w:t>
    </w:r>
    <w:r w:rsidRPr="00663E85">
      <w:rPr>
        <w:sz w:val="22"/>
        <w:szCs w:val="22"/>
        <w:lang w:val="fr-CH"/>
      </w:rPr>
      <w:tab/>
      <w:t xml:space="preserve">Page </w:t>
    </w:r>
    <w:r w:rsidRPr="004D495C">
      <w:rPr>
        <w:sz w:val="22"/>
        <w:szCs w:val="22"/>
      </w:rPr>
      <w:fldChar w:fldCharType="begin"/>
    </w:r>
    <w:r w:rsidRPr="00663E85">
      <w:rPr>
        <w:sz w:val="22"/>
        <w:szCs w:val="22"/>
        <w:lang w:val="fr-CH"/>
      </w:rPr>
      <w:instrText xml:space="preserve"> PAGE </w:instrText>
    </w:r>
    <w:r w:rsidRPr="004D495C">
      <w:rPr>
        <w:sz w:val="22"/>
        <w:szCs w:val="22"/>
      </w:rPr>
      <w:fldChar w:fldCharType="separate"/>
    </w:r>
    <w:r w:rsidR="008E2C74">
      <w:rPr>
        <w:noProof/>
        <w:sz w:val="22"/>
        <w:szCs w:val="22"/>
        <w:lang w:val="fr-CH"/>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A6F"/>
    <w:multiLevelType w:val="hybridMultilevel"/>
    <w:tmpl w:val="057470E6"/>
    <w:lvl w:ilvl="0" w:tplc="832A4B4E">
      <w:start w:val="1"/>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701032"/>
    <w:multiLevelType w:val="hybridMultilevel"/>
    <w:tmpl w:val="EB5832E2"/>
    <w:lvl w:ilvl="0" w:tplc="7366A24A">
      <w:start w:val="1"/>
      <w:numFmt w:val="bullet"/>
      <w:lvlText w:val="•"/>
      <w:lvlJc w:val="left"/>
      <w:pPr>
        <w:tabs>
          <w:tab w:val="num" w:pos="720"/>
        </w:tabs>
        <w:ind w:left="720" w:hanging="360"/>
      </w:pPr>
      <w:rPr>
        <w:rFonts w:ascii="Arial" w:hAnsi="Arial" w:hint="default"/>
      </w:rPr>
    </w:lvl>
    <w:lvl w:ilvl="1" w:tplc="5F9C573E" w:tentative="1">
      <w:start w:val="1"/>
      <w:numFmt w:val="bullet"/>
      <w:lvlText w:val="•"/>
      <w:lvlJc w:val="left"/>
      <w:pPr>
        <w:tabs>
          <w:tab w:val="num" w:pos="1440"/>
        </w:tabs>
        <w:ind w:left="1440" w:hanging="360"/>
      </w:pPr>
      <w:rPr>
        <w:rFonts w:ascii="Arial" w:hAnsi="Arial" w:hint="default"/>
      </w:rPr>
    </w:lvl>
    <w:lvl w:ilvl="2" w:tplc="3F60A65A" w:tentative="1">
      <w:start w:val="1"/>
      <w:numFmt w:val="bullet"/>
      <w:lvlText w:val="•"/>
      <w:lvlJc w:val="left"/>
      <w:pPr>
        <w:tabs>
          <w:tab w:val="num" w:pos="2160"/>
        </w:tabs>
        <w:ind w:left="2160" w:hanging="360"/>
      </w:pPr>
      <w:rPr>
        <w:rFonts w:ascii="Arial" w:hAnsi="Arial" w:hint="default"/>
      </w:rPr>
    </w:lvl>
    <w:lvl w:ilvl="3" w:tplc="744031F2" w:tentative="1">
      <w:start w:val="1"/>
      <w:numFmt w:val="bullet"/>
      <w:lvlText w:val="•"/>
      <w:lvlJc w:val="left"/>
      <w:pPr>
        <w:tabs>
          <w:tab w:val="num" w:pos="2880"/>
        </w:tabs>
        <w:ind w:left="2880" w:hanging="360"/>
      </w:pPr>
      <w:rPr>
        <w:rFonts w:ascii="Arial" w:hAnsi="Arial" w:hint="default"/>
      </w:rPr>
    </w:lvl>
    <w:lvl w:ilvl="4" w:tplc="9F4E1A64" w:tentative="1">
      <w:start w:val="1"/>
      <w:numFmt w:val="bullet"/>
      <w:lvlText w:val="•"/>
      <w:lvlJc w:val="left"/>
      <w:pPr>
        <w:tabs>
          <w:tab w:val="num" w:pos="3600"/>
        </w:tabs>
        <w:ind w:left="3600" w:hanging="360"/>
      </w:pPr>
      <w:rPr>
        <w:rFonts w:ascii="Arial" w:hAnsi="Arial" w:hint="default"/>
      </w:rPr>
    </w:lvl>
    <w:lvl w:ilvl="5" w:tplc="F8B84C74" w:tentative="1">
      <w:start w:val="1"/>
      <w:numFmt w:val="bullet"/>
      <w:lvlText w:val="•"/>
      <w:lvlJc w:val="left"/>
      <w:pPr>
        <w:tabs>
          <w:tab w:val="num" w:pos="4320"/>
        </w:tabs>
        <w:ind w:left="4320" w:hanging="360"/>
      </w:pPr>
      <w:rPr>
        <w:rFonts w:ascii="Arial" w:hAnsi="Arial" w:hint="default"/>
      </w:rPr>
    </w:lvl>
    <w:lvl w:ilvl="6" w:tplc="687A8ACA" w:tentative="1">
      <w:start w:val="1"/>
      <w:numFmt w:val="bullet"/>
      <w:lvlText w:val="•"/>
      <w:lvlJc w:val="left"/>
      <w:pPr>
        <w:tabs>
          <w:tab w:val="num" w:pos="5040"/>
        </w:tabs>
        <w:ind w:left="5040" w:hanging="360"/>
      </w:pPr>
      <w:rPr>
        <w:rFonts w:ascii="Arial" w:hAnsi="Arial" w:hint="default"/>
      </w:rPr>
    </w:lvl>
    <w:lvl w:ilvl="7" w:tplc="EF949362" w:tentative="1">
      <w:start w:val="1"/>
      <w:numFmt w:val="bullet"/>
      <w:lvlText w:val="•"/>
      <w:lvlJc w:val="left"/>
      <w:pPr>
        <w:tabs>
          <w:tab w:val="num" w:pos="5760"/>
        </w:tabs>
        <w:ind w:left="5760" w:hanging="360"/>
      </w:pPr>
      <w:rPr>
        <w:rFonts w:ascii="Arial" w:hAnsi="Arial" w:hint="default"/>
      </w:rPr>
    </w:lvl>
    <w:lvl w:ilvl="8" w:tplc="C186BDF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37"/>
    <w:rsid w:val="0000415B"/>
    <w:rsid w:val="0002587E"/>
    <w:rsid w:val="000352A2"/>
    <w:rsid w:val="000676D4"/>
    <w:rsid w:val="000914F6"/>
    <w:rsid w:val="00094C83"/>
    <w:rsid w:val="00095D5B"/>
    <w:rsid w:val="000C1605"/>
    <w:rsid w:val="000E2497"/>
    <w:rsid w:val="00121FA8"/>
    <w:rsid w:val="0012575D"/>
    <w:rsid w:val="001354AA"/>
    <w:rsid w:val="00137031"/>
    <w:rsid w:val="001A6FD3"/>
    <w:rsid w:val="001B5BF2"/>
    <w:rsid w:val="001C1109"/>
    <w:rsid w:val="001C66D7"/>
    <w:rsid w:val="001E460C"/>
    <w:rsid w:val="002062A4"/>
    <w:rsid w:val="0030256F"/>
    <w:rsid w:val="0030583B"/>
    <w:rsid w:val="003065B5"/>
    <w:rsid w:val="0032746F"/>
    <w:rsid w:val="003349BD"/>
    <w:rsid w:val="00384D3A"/>
    <w:rsid w:val="003C4C33"/>
    <w:rsid w:val="00450F29"/>
    <w:rsid w:val="004802E2"/>
    <w:rsid w:val="004C6BEF"/>
    <w:rsid w:val="00516FED"/>
    <w:rsid w:val="00536732"/>
    <w:rsid w:val="0056661B"/>
    <w:rsid w:val="0057200E"/>
    <w:rsid w:val="00595B56"/>
    <w:rsid w:val="006867C4"/>
    <w:rsid w:val="006D24A6"/>
    <w:rsid w:val="007229B6"/>
    <w:rsid w:val="00763DF8"/>
    <w:rsid w:val="00770F6A"/>
    <w:rsid w:val="00782C1F"/>
    <w:rsid w:val="007B2169"/>
    <w:rsid w:val="007C30AA"/>
    <w:rsid w:val="00802779"/>
    <w:rsid w:val="00802AD2"/>
    <w:rsid w:val="00825261"/>
    <w:rsid w:val="0088284A"/>
    <w:rsid w:val="008E2C74"/>
    <w:rsid w:val="008E6AB6"/>
    <w:rsid w:val="00921B9F"/>
    <w:rsid w:val="00947255"/>
    <w:rsid w:val="009703C4"/>
    <w:rsid w:val="00994AEF"/>
    <w:rsid w:val="009A2B04"/>
    <w:rsid w:val="009A7D5E"/>
    <w:rsid w:val="009B0565"/>
    <w:rsid w:val="009E0E63"/>
    <w:rsid w:val="00A06207"/>
    <w:rsid w:val="00A06D7F"/>
    <w:rsid w:val="00A32AAC"/>
    <w:rsid w:val="00A53DC0"/>
    <w:rsid w:val="00AB008B"/>
    <w:rsid w:val="00AC7E2B"/>
    <w:rsid w:val="00AD7086"/>
    <w:rsid w:val="00AE5497"/>
    <w:rsid w:val="00AF248B"/>
    <w:rsid w:val="00B34A37"/>
    <w:rsid w:val="00B52788"/>
    <w:rsid w:val="00B52F8B"/>
    <w:rsid w:val="00B70B6D"/>
    <w:rsid w:val="00BC1FFF"/>
    <w:rsid w:val="00BC5C8A"/>
    <w:rsid w:val="00BC7795"/>
    <w:rsid w:val="00C150EE"/>
    <w:rsid w:val="00C163A6"/>
    <w:rsid w:val="00C21093"/>
    <w:rsid w:val="00CB60E8"/>
    <w:rsid w:val="00D009E3"/>
    <w:rsid w:val="00D4786A"/>
    <w:rsid w:val="00D65C6A"/>
    <w:rsid w:val="00D75441"/>
    <w:rsid w:val="00D90D45"/>
    <w:rsid w:val="00DF2F58"/>
    <w:rsid w:val="00E11985"/>
    <w:rsid w:val="00E63414"/>
    <w:rsid w:val="00E82F3B"/>
    <w:rsid w:val="00E83CFF"/>
    <w:rsid w:val="00E845D4"/>
    <w:rsid w:val="00E926C8"/>
    <w:rsid w:val="00E929B5"/>
    <w:rsid w:val="00EF58BC"/>
    <w:rsid w:val="00F52A23"/>
    <w:rsid w:val="00F53047"/>
    <w:rsid w:val="00F65D26"/>
    <w:rsid w:val="00F724A1"/>
    <w:rsid w:val="00FF26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74B0"/>
  <w15:docId w15:val="{950A5DE9-1B2D-483F-A9FE-1B9E9895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779"/>
    <w:pPr>
      <w:spacing w:after="0" w:line="240" w:lineRule="auto"/>
    </w:pPr>
    <w:rPr>
      <w:rFonts w:eastAsiaTheme="minorHAnsi"/>
      <w:color w:val="00000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34A37"/>
    <w:rPr>
      <w:color w:val="0563C1" w:themeColor="hyperlink"/>
      <w:u w:val="single"/>
    </w:rPr>
  </w:style>
  <w:style w:type="character" w:styleId="CommentReference">
    <w:name w:val="annotation reference"/>
    <w:basedOn w:val="DefaultParagraphFont"/>
    <w:uiPriority w:val="99"/>
    <w:semiHidden/>
    <w:unhideWhenUsed/>
    <w:rsid w:val="00B34A37"/>
    <w:rPr>
      <w:sz w:val="16"/>
      <w:szCs w:val="16"/>
    </w:rPr>
  </w:style>
  <w:style w:type="paragraph" w:styleId="CommentText">
    <w:name w:val="annotation text"/>
    <w:basedOn w:val="Normal"/>
    <w:link w:val="CommentTextChar"/>
    <w:uiPriority w:val="99"/>
    <w:semiHidden/>
    <w:unhideWhenUsed/>
    <w:rsid w:val="00B34A37"/>
    <w:rPr>
      <w:sz w:val="20"/>
      <w:szCs w:val="20"/>
    </w:rPr>
  </w:style>
  <w:style w:type="character" w:customStyle="1" w:styleId="CommentTextChar">
    <w:name w:val="Comment Text Char"/>
    <w:basedOn w:val="DefaultParagraphFont"/>
    <w:link w:val="CommentText"/>
    <w:uiPriority w:val="99"/>
    <w:semiHidden/>
    <w:rsid w:val="00B34A37"/>
    <w:rPr>
      <w:rFonts w:eastAsiaTheme="minorHAnsi"/>
      <w:color w:val="00000A"/>
      <w:sz w:val="20"/>
      <w:szCs w:val="20"/>
      <w:lang w:eastAsia="en-US"/>
    </w:rPr>
  </w:style>
  <w:style w:type="paragraph" w:styleId="CommentSubject">
    <w:name w:val="annotation subject"/>
    <w:basedOn w:val="CommentText"/>
    <w:next w:val="CommentText"/>
    <w:link w:val="CommentSubjectChar"/>
    <w:uiPriority w:val="99"/>
    <w:semiHidden/>
    <w:unhideWhenUsed/>
    <w:rsid w:val="00B34A37"/>
    <w:rPr>
      <w:b/>
      <w:bCs/>
    </w:rPr>
  </w:style>
  <w:style w:type="character" w:customStyle="1" w:styleId="CommentSubjectChar">
    <w:name w:val="Comment Subject Char"/>
    <w:basedOn w:val="CommentTextChar"/>
    <w:link w:val="CommentSubject"/>
    <w:uiPriority w:val="99"/>
    <w:semiHidden/>
    <w:rsid w:val="00B34A37"/>
    <w:rPr>
      <w:rFonts w:eastAsiaTheme="minorHAnsi"/>
      <w:b/>
      <w:bCs/>
      <w:color w:val="00000A"/>
      <w:sz w:val="20"/>
      <w:szCs w:val="20"/>
      <w:lang w:eastAsia="en-US"/>
    </w:rPr>
  </w:style>
  <w:style w:type="paragraph" w:styleId="BalloonText">
    <w:name w:val="Balloon Text"/>
    <w:basedOn w:val="Normal"/>
    <w:link w:val="BalloonTextChar"/>
    <w:uiPriority w:val="99"/>
    <w:semiHidden/>
    <w:unhideWhenUsed/>
    <w:rsid w:val="00B34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A37"/>
    <w:rPr>
      <w:rFonts w:ascii="Segoe UI" w:eastAsiaTheme="minorHAnsi" w:hAnsi="Segoe UI" w:cs="Segoe UI"/>
      <w:color w:val="00000A"/>
      <w:sz w:val="18"/>
      <w:szCs w:val="18"/>
      <w:lang w:eastAsia="en-US"/>
    </w:rPr>
  </w:style>
  <w:style w:type="character" w:styleId="FollowedHyperlink">
    <w:name w:val="FollowedHyperlink"/>
    <w:basedOn w:val="DefaultParagraphFont"/>
    <w:uiPriority w:val="99"/>
    <w:semiHidden/>
    <w:unhideWhenUsed/>
    <w:rsid w:val="00B34A37"/>
    <w:rPr>
      <w:color w:val="954F72" w:themeColor="followedHyperlink"/>
      <w:u w:val="single"/>
    </w:rPr>
  </w:style>
  <w:style w:type="paragraph" w:styleId="ListParagraph">
    <w:name w:val="List Paragraph"/>
    <w:basedOn w:val="Normal"/>
    <w:uiPriority w:val="34"/>
    <w:qFormat/>
    <w:rsid w:val="0002587E"/>
    <w:pPr>
      <w:ind w:left="720"/>
      <w:contextualSpacing/>
    </w:pPr>
  </w:style>
  <w:style w:type="paragraph" w:styleId="PlainText">
    <w:name w:val="Plain Text"/>
    <w:basedOn w:val="Normal"/>
    <w:link w:val="PlainTextChar"/>
    <w:uiPriority w:val="99"/>
    <w:unhideWhenUsed/>
    <w:rsid w:val="0002587E"/>
    <w:rPr>
      <w:rFonts w:ascii="Calibri" w:eastAsiaTheme="minorEastAsia" w:hAnsi="Calibri"/>
      <w:color w:val="auto"/>
      <w:sz w:val="22"/>
      <w:szCs w:val="21"/>
      <w:lang w:eastAsia="zh-CN"/>
    </w:rPr>
  </w:style>
  <w:style w:type="character" w:customStyle="1" w:styleId="PlainTextChar">
    <w:name w:val="Plain Text Char"/>
    <w:basedOn w:val="DefaultParagraphFont"/>
    <w:link w:val="PlainText"/>
    <w:uiPriority w:val="99"/>
    <w:rsid w:val="0002587E"/>
    <w:rPr>
      <w:rFonts w:ascii="Calibri" w:hAnsi="Calibri"/>
      <w:szCs w:val="21"/>
    </w:rPr>
  </w:style>
  <w:style w:type="character" w:customStyle="1" w:styleId="ListLabel4">
    <w:name w:val="ListLabel 4"/>
    <w:qFormat/>
    <w:rsid w:val="00BC5C8A"/>
    <w:rPr>
      <w:rFonts w:cs="Courier New"/>
    </w:rPr>
  </w:style>
  <w:style w:type="paragraph" w:customStyle="1" w:styleId="Body">
    <w:name w:val="Body"/>
    <w:basedOn w:val="Normal"/>
    <w:rsid w:val="00E63414"/>
    <w:pPr>
      <w:spacing w:after="160" w:line="252" w:lineRule="auto"/>
    </w:pPr>
    <w:rPr>
      <w:rFonts w:ascii="Calibri" w:eastAsia="MS PGothic" w:hAnsi="Calibri" w:cs="Calibri"/>
      <w:color w:val="000000"/>
      <w:sz w:val="22"/>
      <w:szCs w:val="22"/>
    </w:rPr>
  </w:style>
  <w:style w:type="paragraph" w:customStyle="1" w:styleId="Source">
    <w:name w:val="Source"/>
    <w:basedOn w:val="Normal"/>
    <w:next w:val="Normal"/>
    <w:rsid w:val="000E2497"/>
    <w:pPr>
      <w:tabs>
        <w:tab w:val="left" w:pos="1134"/>
        <w:tab w:val="left" w:pos="1871"/>
        <w:tab w:val="left" w:pos="2268"/>
      </w:tabs>
      <w:overflowPunct w:val="0"/>
      <w:autoSpaceDE w:val="0"/>
      <w:autoSpaceDN w:val="0"/>
      <w:adjustRightInd w:val="0"/>
      <w:spacing w:before="840"/>
      <w:jc w:val="center"/>
      <w:textAlignment w:val="baseline"/>
    </w:pPr>
    <w:rPr>
      <w:rFonts w:eastAsia="Times New Roman" w:cs="Times New Roman"/>
      <w:b/>
      <w:color w:val="auto"/>
      <w:sz w:val="28"/>
      <w:szCs w:val="20"/>
      <w:lang w:val="en-GB"/>
    </w:rPr>
  </w:style>
  <w:style w:type="paragraph" w:customStyle="1" w:styleId="Title1">
    <w:name w:val="Title 1"/>
    <w:basedOn w:val="Source"/>
    <w:next w:val="Normal"/>
    <w:rsid w:val="000E2497"/>
    <w:pPr>
      <w:spacing w:before="240"/>
    </w:pPr>
    <w:rPr>
      <w:b w:val="0"/>
      <w:caps/>
    </w:rPr>
  </w:style>
  <w:style w:type="paragraph" w:customStyle="1" w:styleId="Committee">
    <w:name w:val="Committee"/>
    <w:basedOn w:val="Normal"/>
    <w:qFormat/>
    <w:rsid w:val="000E2497"/>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eastAsia="Times New Roman" w:cstheme="minorHAnsi"/>
      <w:b/>
      <w:color w:val="auto"/>
      <w:lang w:val="en-GB"/>
    </w:rPr>
  </w:style>
  <w:style w:type="paragraph" w:styleId="Header">
    <w:name w:val="header"/>
    <w:basedOn w:val="Normal"/>
    <w:link w:val="HeaderChar"/>
    <w:uiPriority w:val="99"/>
    <w:unhideWhenUsed/>
    <w:rsid w:val="00F65D26"/>
    <w:pPr>
      <w:tabs>
        <w:tab w:val="center" w:pos="4680"/>
        <w:tab w:val="right" w:pos="9360"/>
      </w:tabs>
    </w:pPr>
  </w:style>
  <w:style w:type="character" w:customStyle="1" w:styleId="HeaderChar">
    <w:name w:val="Header Char"/>
    <w:basedOn w:val="DefaultParagraphFont"/>
    <w:link w:val="Header"/>
    <w:uiPriority w:val="99"/>
    <w:rsid w:val="00F65D26"/>
    <w:rPr>
      <w:rFonts w:eastAsiaTheme="minorHAnsi"/>
      <w:color w:val="00000A"/>
      <w:sz w:val="24"/>
      <w:szCs w:val="24"/>
      <w:lang w:eastAsia="en-US"/>
    </w:rPr>
  </w:style>
  <w:style w:type="paragraph" w:styleId="Footer">
    <w:name w:val="footer"/>
    <w:basedOn w:val="Normal"/>
    <w:link w:val="FooterChar"/>
    <w:uiPriority w:val="99"/>
    <w:unhideWhenUsed/>
    <w:rsid w:val="00F65D26"/>
    <w:pPr>
      <w:tabs>
        <w:tab w:val="center" w:pos="4680"/>
        <w:tab w:val="right" w:pos="9360"/>
      </w:tabs>
    </w:pPr>
  </w:style>
  <w:style w:type="character" w:customStyle="1" w:styleId="FooterChar">
    <w:name w:val="Footer Char"/>
    <w:basedOn w:val="DefaultParagraphFont"/>
    <w:link w:val="Footer"/>
    <w:uiPriority w:val="99"/>
    <w:rsid w:val="00F65D26"/>
    <w:rPr>
      <w:rFonts w:eastAsiaTheme="minorHAnsi"/>
      <w:color w:val="00000A"/>
      <w:sz w:val="24"/>
      <w:szCs w:val="24"/>
      <w:lang w:eastAsia="en-US"/>
    </w:rPr>
  </w:style>
  <w:style w:type="paragraph" w:customStyle="1" w:styleId="Normalaftertitle">
    <w:name w:val="Normal after title"/>
    <w:basedOn w:val="Normal"/>
    <w:next w:val="Normal"/>
    <w:link w:val="NormalaftertitleChar"/>
    <w:rsid w:val="004802E2"/>
    <w:pPr>
      <w:tabs>
        <w:tab w:val="left" w:pos="794"/>
        <w:tab w:val="left" w:pos="1191"/>
        <w:tab w:val="left" w:pos="1588"/>
        <w:tab w:val="left" w:pos="1985"/>
      </w:tabs>
      <w:overflowPunct w:val="0"/>
      <w:autoSpaceDE w:val="0"/>
      <w:autoSpaceDN w:val="0"/>
      <w:adjustRightInd w:val="0"/>
      <w:spacing w:before="280"/>
      <w:textAlignment w:val="baseline"/>
    </w:pPr>
    <w:rPr>
      <w:rFonts w:ascii="Calibri" w:eastAsia="Times New Roman" w:hAnsi="Calibri" w:cs="Times New Roman"/>
      <w:color w:val="auto"/>
      <w:szCs w:val="20"/>
      <w:lang w:val="en-GB"/>
    </w:rPr>
  </w:style>
  <w:style w:type="character" w:customStyle="1" w:styleId="NormalaftertitleChar">
    <w:name w:val="Normal after title Char"/>
    <w:basedOn w:val="DefaultParagraphFont"/>
    <w:link w:val="Normalaftertitle"/>
    <w:locked/>
    <w:rsid w:val="004802E2"/>
    <w:rPr>
      <w:rFonts w:ascii="Calibri" w:eastAsia="Times New Roman" w:hAnsi="Calibri" w:cs="Times New Roman"/>
      <w:sz w:val="24"/>
      <w:szCs w:val="20"/>
      <w:lang w:val="en-GB" w:eastAsia="en-US"/>
    </w:rPr>
  </w:style>
  <w:style w:type="paragraph" w:customStyle="1" w:styleId="FirstFooter">
    <w:name w:val="FirstFooter"/>
    <w:basedOn w:val="Footer"/>
    <w:rsid w:val="003349BD"/>
    <w:pPr>
      <w:tabs>
        <w:tab w:val="clear" w:pos="4680"/>
        <w:tab w:val="clear" w:pos="9360"/>
        <w:tab w:val="left" w:pos="1871"/>
      </w:tabs>
      <w:spacing w:before="40"/>
    </w:pPr>
    <w:rPr>
      <w:rFonts w:eastAsia="Times New Roman" w:cs="Times New Roman"/>
      <w:color w:val="auto"/>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74">
      <w:bodyDiv w:val="1"/>
      <w:marLeft w:val="0"/>
      <w:marRight w:val="0"/>
      <w:marTop w:val="0"/>
      <w:marBottom w:val="0"/>
      <w:divBdr>
        <w:top w:val="none" w:sz="0" w:space="0" w:color="auto"/>
        <w:left w:val="none" w:sz="0" w:space="0" w:color="auto"/>
        <w:bottom w:val="none" w:sz="0" w:space="0" w:color="auto"/>
        <w:right w:val="none" w:sz="0" w:space="0" w:color="auto"/>
      </w:divBdr>
    </w:div>
    <w:div w:id="354625209">
      <w:bodyDiv w:val="1"/>
      <w:marLeft w:val="0"/>
      <w:marRight w:val="0"/>
      <w:marTop w:val="0"/>
      <w:marBottom w:val="0"/>
      <w:divBdr>
        <w:top w:val="none" w:sz="0" w:space="0" w:color="auto"/>
        <w:left w:val="none" w:sz="0" w:space="0" w:color="auto"/>
        <w:bottom w:val="none" w:sz="0" w:space="0" w:color="auto"/>
        <w:right w:val="none" w:sz="0" w:space="0" w:color="auto"/>
      </w:divBdr>
    </w:div>
    <w:div w:id="542863982">
      <w:bodyDiv w:val="1"/>
      <w:marLeft w:val="0"/>
      <w:marRight w:val="0"/>
      <w:marTop w:val="0"/>
      <w:marBottom w:val="0"/>
      <w:divBdr>
        <w:top w:val="none" w:sz="0" w:space="0" w:color="auto"/>
        <w:left w:val="none" w:sz="0" w:space="0" w:color="auto"/>
        <w:bottom w:val="none" w:sz="0" w:space="0" w:color="auto"/>
        <w:right w:val="none" w:sz="0" w:space="0" w:color="auto"/>
      </w:divBdr>
    </w:div>
    <w:div w:id="825970908">
      <w:bodyDiv w:val="1"/>
      <w:marLeft w:val="0"/>
      <w:marRight w:val="0"/>
      <w:marTop w:val="0"/>
      <w:marBottom w:val="0"/>
      <w:divBdr>
        <w:top w:val="none" w:sz="0" w:space="0" w:color="auto"/>
        <w:left w:val="none" w:sz="0" w:space="0" w:color="auto"/>
        <w:bottom w:val="none" w:sz="0" w:space="0" w:color="auto"/>
        <w:right w:val="none" w:sz="0" w:space="0" w:color="auto"/>
      </w:divBdr>
    </w:div>
    <w:div w:id="859246461">
      <w:bodyDiv w:val="1"/>
      <w:marLeft w:val="0"/>
      <w:marRight w:val="0"/>
      <w:marTop w:val="0"/>
      <w:marBottom w:val="0"/>
      <w:divBdr>
        <w:top w:val="none" w:sz="0" w:space="0" w:color="auto"/>
        <w:left w:val="none" w:sz="0" w:space="0" w:color="auto"/>
        <w:bottom w:val="none" w:sz="0" w:space="0" w:color="auto"/>
        <w:right w:val="none" w:sz="0" w:space="0" w:color="auto"/>
      </w:divBdr>
    </w:div>
    <w:div w:id="1016535990">
      <w:bodyDiv w:val="1"/>
      <w:marLeft w:val="0"/>
      <w:marRight w:val="0"/>
      <w:marTop w:val="0"/>
      <w:marBottom w:val="0"/>
      <w:divBdr>
        <w:top w:val="none" w:sz="0" w:space="0" w:color="auto"/>
        <w:left w:val="none" w:sz="0" w:space="0" w:color="auto"/>
        <w:bottom w:val="none" w:sz="0" w:space="0" w:color="auto"/>
        <w:right w:val="none" w:sz="0" w:space="0" w:color="auto"/>
      </w:divBdr>
    </w:div>
    <w:div w:id="1527871375">
      <w:bodyDiv w:val="1"/>
      <w:marLeft w:val="0"/>
      <w:marRight w:val="0"/>
      <w:marTop w:val="0"/>
      <w:marBottom w:val="0"/>
      <w:divBdr>
        <w:top w:val="none" w:sz="0" w:space="0" w:color="auto"/>
        <w:left w:val="none" w:sz="0" w:space="0" w:color="auto"/>
        <w:bottom w:val="none" w:sz="0" w:space="0" w:color="auto"/>
        <w:right w:val="none" w:sz="0" w:space="0" w:color="auto"/>
      </w:divBdr>
    </w:div>
    <w:div w:id="1553736713">
      <w:bodyDiv w:val="1"/>
      <w:marLeft w:val="0"/>
      <w:marRight w:val="0"/>
      <w:marTop w:val="0"/>
      <w:marBottom w:val="0"/>
      <w:divBdr>
        <w:top w:val="none" w:sz="0" w:space="0" w:color="auto"/>
        <w:left w:val="none" w:sz="0" w:space="0" w:color="auto"/>
        <w:bottom w:val="none" w:sz="0" w:space="0" w:color="auto"/>
        <w:right w:val="none" w:sz="0" w:space="0" w:color="auto"/>
      </w:divBdr>
    </w:div>
    <w:div w:id="1556237442">
      <w:bodyDiv w:val="1"/>
      <w:marLeft w:val="0"/>
      <w:marRight w:val="0"/>
      <w:marTop w:val="0"/>
      <w:marBottom w:val="0"/>
      <w:divBdr>
        <w:top w:val="none" w:sz="0" w:space="0" w:color="auto"/>
        <w:left w:val="none" w:sz="0" w:space="0" w:color="auto"/>
        <w:bottom w:val="none" w:sz="0" w:space="0" w:color="auto"/>
        <w:right w:val="none" w:sz="0" w:space="0" w:color="auto"/>
      </w:divBdr>
    </w:div>
    <w:div w:id="1831755165">
      <w:bodyDiv w:val="1"/>
      <w:marLeft w:val="0"/>
      <w:marRight w:val="0"/>
      <w:marTop w:val="0"/>
      <w:marBottom w:val="0"/>
      <w:divBdr>
        <w:top w:val="none" w:sz="0" w:space="0" w:color="auto"/>
        <w:left w:val="none" w:sz="0" w:space="0" w:color="auto"/>
        <w:bottom w:val="none" w:sz="0" w:space="0" w:color="auto"/>
        <w:right w:val="none" w:sz="0" w:space="0" w:color="auto"/>
      </w:divBdr>
    </w:div>
    <w:div w:id="20948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D/Conferences/WTDC/WTDC17/RPM-AFR/pag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en/ITU-D/Conferences/WTDC/WTDC17/RPM-AFR/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andrew.rugeg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Albertini, Monica</dc:creator>
  <cp:lastModifiedBy>Dion, Brigitte</cp:lastModifiedBy>
  <cp:revision>3</cp:revision>
  <dcterms:created xsi:type="dcterms:W3CDTF">2016-12-06T13:13:00Z</dcterms:created>
  <dcterms:modified xsi:type="dcterms:W3CDTF">2016-12-06T13:13:00Z</dcterms:modified>
</cp:coreProperties>
</file>