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4A0" w:firstRow="1" w:lastRow="0" w:firstColumn="1" w:lastColumn="0" w:noHBand="0" w:noVBand="1"/>
      </w:tblPr>
      <w:tblGrid>
        <w:gridCol w:w="1348"/>
        <w:gridCol w:w="3896"/>
        <w:gridCol w:w="4395"/>
      </w:tblGrid>
      <w:tr w:rsidR="0083033B" w:rsidRPr="0083033B" w:rsidTr="0083033B">
        <w:trPr>
          <w:jc w:val="center"/>
        </w:trPr>
        <w:tc>
          <w:tcPr>
            <w:tcW w:w="5000" w:type="pct"/>
            <w:gridSpan w:val="3"/>
            <w:shd w:val="clear" w:color="auto" w:fill="auto"/>
          </w:tcPr>
          <w:p w:rsidR="0083033B" w:rsidRPr="0083033B" w:rsidRDefault="0083033B" w:rsidP="0083033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left"/>
              <w:textAlignment w:val="baseline"/>
              <w:rPr>
                <w:rFonts w:eastAsia="Times New Roman"/>
                <w:b/>
                <w:bCs/>
                <w:color w:val="808080"/>
                <w:sz w:val="30"/>
                <w:szCs w:val="40"/>
                <w:rtl/>
                <w:lang w:eastAsia="en-US"/>
              </w:rPr>
            </w:pPr>
            <w:r w:rsidRPr="0083033B">
              <w:rPr>
                <w:rFonts w:eastAsia="Times New Roman" w:hint="cs"/>
                <w:b/>
                <w:bCs/>
                <w:color w:val="808080"/>
                <w:sz w:val="30"/>
                <w:szCs w:val="40"/>
                <w:rtl/>
                <w:lang w:eastAsia="en-US"/>
              </w:rPr>
              <w:t xml:space="preserve">مكتب تنمية الاتصالات </w:t>
            </w:r>
            <w:r w:rsidRPr="0083033B">
              <w:rPr>
                <w:rFonts w:eastAsia="Times New Roman"/>
                <w:b/>
                <w:bCs/>
                <w:color w:val="808080"/>
                <w:sz w:val="30"/>
                <w:szCs w:val="40"/>
                <w:lang w:eastAsia="en-US"/>
              </w:rPr>
              <w:t>(BDT)</w:t>
            </w:r>
          </w:p>
        </w:tc>
      </w:tr>
      <w:tr w:rsidR="0083033B" w:rsidRPr="0083033B" w:rsidTr="0083033B">
        <w:trPr>
          <w:jc w:val="center"/>
        </w:trPr>
        <w:tc>
          <w:tcPr>
            <w:tcW w:w="5000" w:type="pct"/>
            <w:gridSpan w:val="3"/>
            <w:shd w:val="clear" w:color="auto" w:fill="auto"/>
          </w:tcPr>
          <w:p w:rsidR="0083033B" w:rsidRPr="0083033B" w:rsidRDefault="0083033B" w:rsidP="0083033B">
            <w:pPr>
              <w:spacing w:before="60" w:after="60" w:line="300" w:lineRule="exact"/>
              <w:jc w:val="left"/>
              <w:rPr>
                <w:lang w:val="fr-FR"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r w:rsidRPr="0083033B">
              <w:rPr>
                <w:rFonts w:hint="cs"/>
                <w:rtl/>
              </w:rPr>
              <w:t>المرجع:</w:t>
            </w:r>
          </w:p>
        </w:tc>
        <w:tc>
          <w:tcPr>
            <w:tcW w:w="2021" w:type="pct"/>
            <w:shd w:val="clear" w:color="auto" w:fill="auto"/>
          </w:tcPr>
          <w:p w:rsidR="0083033B" w:rsidRPr="0083033B" w:rsidRDefault="00F577F1" w:rsidP="0083033B">
            <w:pPr>
              <w:spacing w:before="60" w:after="60" w:line="300" w:lineRule="exact"/>
              <w:jc w:val="left"/>
              <w:rPr>
                <w:rtl/>
                <w:lang w:bidi="ar-EG"/>
              </w:rPr>
            </w:pPr>
            <w:r w:rsidRPr="00DA7B76">
              <w:rPr>
                <w:lang w:bidi="ar-SY"/>
              </w:rPr>
              <w:t>BDT/IP/CSTG-</w:t>
            </w:r>
            <w:r>
              <w:rPr>
                <w:lang w:bidi="ar-SY"/>
              </w:rPr>
              <w:t>9</w:t>
            </w:r>
          </w:p>
        </w:tc>
        <w:tc>
          <w:tcPr>
            <w:tcW w:w="2280" w:type="pct"/>
            <w:shd w:val="clear" w:color="auto" w:fill="auto"/>
          </w:tcPr>
          <w:p w:rsidR="0083033B" w:rsidRPr="0083033B" w:rsidRDefault="0083033B" w:rsidP="00D04DA6">
            <w:pPr>
              <w:spacing w:before="60" w:after="60" w:line="300" w:lineRule="exact"/>
              <w:jc w:val="left"/>
              <w:rPr>
                <w:rtl/>
                <w:lang w:bidi="ar-EG"/>
              </w:rPr>
            </w:pPr>
            <w:r w:rsidRPr="0083033B">
              <w:rPr>
                <w:rFonts w:hint="cs"/>
                <w:rtl/>
              </w:rPr>
              <w:t xml:space="preserve">جنيف، </w:t>
            </w:r>
            <w:r w:rsidR="00D04DA6">
              <w:t>9</w:t>
            </w:r>
            <w:r w:rsidRPr="0083033B">
              <w:rPr>
                <w:rFonts w:hint="cs"/>
                <w:rtl/>
                <w:lang w:bidi="ar-SY"/>
              </w:rPr>
              <w:t xml:space="preserve"> </w:t>
            </w:r>
            <w:r w:rsidR="00F577F1">
              <w:rPr>
                <w:rFonts w:hint="cs"/>
                <w:rtl/>
                <w:lang w:bidi="ar-SY"/>
              </w:rPr>
              <w:t>مايو</w:t>
            </w:r>
            <w:r w:rsidRPr="0083033B">
              <w:rPr>
                <w:rFonts w:hint="cs"/>
                <w:rtl/>
                <w:lang w:bidi="ar-SY"/>
              </w:rPr>
              <w:t xml:space="preserve"> </w:t>
            </w:r>
            <w:r w:rsidR="002E0B47">
              <w:rPr>
                <w:lang w:bidi="ar-SY"/>
              </w:rPr>
              <w:t>2016</w:t>
            </w: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lang w:bidi="ar-SY"/>
              </w:rPr>
            </w:pPr>
          </w:p>
        </w:tc>
        <w:tc>
          <w:tcPr>
            <w:tcW w:w="2280" w:type="pct"/>
            <w:shd w:val="clear" w:color="auto" w:fill="auto"/>
          </w:tcPr>
          <w:p w:rsidR="0083033B" w:rsidRPr="0083033B" w:rsidRDefault="0083033B" w:rsidP="0083033B">
            <w:pPr>
              <w:spacing w:before="60" w:after="60" w:line="300" w:lineRule="exact"/>
              <w:jc w:val="left"/>
              <w:rPr>
                <w:lang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lang w:val="fr-FR" w:bidi="ar-SY"/>
              </w:rPr>
            </w:pPr>
          </w:p>
        </w:tc>
        <w:tc>
          <w:tcPr>
            <w:tcW w:w="2021" w:type="pct"/>
            <w:shd w:val="clear" w:color="auto" w:fill="auto"/>
          </w:tcPr>
          <w:p w:rsidR="0083033B" w:rsidRPr="0083033B" w:rsidRDefault="0083033B" w:rsidP="0083033B">
            <w:pPr>
              <w:spacing w:before="60" w:after="60" w:line="300" w:lineRule="exact"/>
              <w:jc w:val="left"/>
              <w:rPr>
                <w:rtl/>
                <w:lang w:bidi="ar-SY"/>
              </w:rPr>
            </w:pPr>
          </w:p>
        </w:tc>
        <w:tc>
          <w:tcPr>
            <w:tcW w:w="2280" w:type="pct"/>
            <w:shd w:val="clear" w:color="auto" w:fill="auto"/>
          </w:tcPr>
          <w:p w:rsidR="0083033B" w:rsidRPr="0083033B" w:rsidRDefault="0083033B" w:rsidP="0083033B">
            <w:pPr>
              <w:tabs>
                <w:tab w:val="clear" w:pos="794"/>
                <w:tab w:val="clear" w:pos="1361"/>
                <w:tab w:val="clear" w:pos="1928"/>
                <w:tab w:val="clear" w:pos="2495"/>
                <w:tab w:val="clear" w:pos="3062"/>
                <w:tab w:val="left" w:pos="318"/>
              </w:tabs>
              <w:spacing w:before="60" w:after="60" w:line="300" w:lineRule="exact"/>
              <w:ind w:left="318" w:hanging="318"/>
              <w:jc w:val="left"/>
              <w:rPr>
                <w:rtl/>
              </w:rPr>
            </w:pPr>
            <w:r w:rsidRPr="0083033B">
              <w:rPr>
                <w:rFonts w:hint="cs"/>
                <w:rtl/>
              </w:rPr>
              <w:t>إلى:</w:t>
            </w:r>
          </w:p>
          <w:p w:rsidR="00F577F1" w:rsidRPr="00DA7B76" w:rsidRDefault="00F577F1" w:rsidP="00F577F1">
            <w:pPr>
              <w:tabs>
                <w:tab w:val="clear" w:pos="794"/>
                <w:tab w:val="clear" w:pos="1361"/>
                <w:tab w:val="clear" w:pos="1928"/>
                <w:tab w:val="clear" w:pos="2495"/>
                <w:tab w:val="clear" w:pos="3062"/>
                <w:tab w:val="left" w:pos="318"/>
              </w:tabs>
              <w:spacing w:before="0" w:after="40" w:line="300" w:lineRule="exact"/>
              <w:ind w:left="318" w:hanging="318"/>
            </w:pPr>
            <w:r w:rsidRPr="00DA7B76">
              <w:rPr>
                <w:rtl/>
              </w:rPr>
              <w:t>-</w:t>
            </w:r>
            <w:r w:rsidRPr="00DA7B76">
              <w:rPr>
                <w:rtl/>
              </w:rPr>
              <w:tab/>
              <w:t>إدارات الدول الأعضاء في الات</w:t>
            </w:r>
            <w:r>
              <w:rPr>
                <w:rFonts w:hint="cs"/>
                <w:rtl/>
              </w:rPr>
              <w:t>‍</w:t>
            </w:r>
            <w:r w:rsidRPr="00DA7B76">
              <w:rPr>
                <w:rtl/>
              </w:rPr>
              <w:t>حاد</w:t>
            </w:r>
          </w:p>
          <w:p w:rsidR="00F577F1" w:rsidRPr="00DA7B76" w:rsidRDefault="00F577F1" w:rsidP="00F577F1">
            <w:pPr>
              <w:tabs>
                <w:tab w:val="clear" w:pos="794"/>
                <w:tab w:val="clear" w:pos="1361"/>
                <w:tab w:val="clear" w:pos="1928"/>
                <w:tab w:val="clear" w:pos="2495"/>
                <w:tab w:val="clear" w:pos="3062"/>
                <w:tab w:val="left" w:pos="318"/>
              </w:tabs>
              <w:spacing w:before="0" w:after="40" w:line="300" w:lineRule="exact"/>
              <w:ind w:left="318" w:hanging="318"/>
              <w:rPr>
                <w:rtl/>
                <w:lang w:bidi="ar-EG"/>
              </w:rPr>
            </w:pPr>
            <w:r w:rsidRPr="00DA7B76">
              <w:rPr>
                <w:rtl/>
              </w:rPr>
              <w:t>-</w:t>
            </w:r>
            <w:r w:rsidRPr="00DA7B76">
              <w:rPr>
                <w:rtl/>
              </w:rPr>
              <w:tab/>
              <w:t>ال</w:t>
            </w:r>
            <w:r>
              <w:rPr>
                <w:rFonts w:hint="cs"/>
                <w:rtl/>
              </w:rPr>
              <w:t>‍</w:t>
            </w:r>
            <w:r w:rsidRPr="00DA7B76">
              <w:rPr>
                <w:rtl/>
              </w:rPr>
              <w:t>مراقب (ب</w:t>
            </w:r>
            <w:r>
              <w:rPr>
                <w:rFonts w:hint="cs"/>
                <w:rtl/>
              </w:rPr>
              <w:t>‍</w:t>
            </w:r>
            <w:r w:rsidRPr="00DA7B76">
              <w:rPr>
                <w:rtl/>
              </w:rPr>
              <w:t xml:space="preserve">موجب القرار </w:t>
            </w:r>
            <w:r w:rsidRPr="00DA7B76">
              <w:t>99</w:t>
            </w:r>
            <w:r w:rsidRPr="00DA7B76">
              <w:rPr>
                <w:rtl/>
                <w:lang w:bidi="ar-EG"/>
              </w:rPr>
              <w:t>)</w:t>
            </w:r>
          </w:p>
          <w:p w:rsidR="0083033B" w:rsidRPr="0083033B" w:rsidRDefault="00F577F1" w:rsidP="00F577F1">
            <w:pPr>
              <w:tabs>
                <w:tab w:val="clear" w:pos="794"/>
                <w:tab w:val="clear" w:pos="1361"/>
                <w:tab w:val="clear" w:pos="1928"/>
                <w:tab w:val="clear" w:pos="2495"/>
                <w:tab w:val="clear" w:pos="3062"/>
                <w:tab w:val="left" w:pos="318"/>
              </w:tabs>
              <w:spacing w:before="60" w:after="60" w:line="300" w:lineRule="exact"/>
              <w:ind w:left="318" w:hanging="318"/>
              <w:jc w:val="left"/>
            </w:pPr>
            <w:r w:rsidRPr="00DA7B76">
              <w:rPr>
                <w:rtl/>
              </w:rPr>
              <w:t>-</w:t>
            </w:r>
            <w:r w:rsidRPr="00DA7B76">
              <w:rPr>
                <w:rtl/>
              </w:rPr>
              <w:tab/>
            </w:r>
            <w:r w:rsidRPr="00DA7B76">
              <w:rPr>
                <w:rtl/>
                <w:lang w:bidi="ar-EG"/>
              </w:rPr>
              <w:t>رئيسي ل</w:t>
            </w:r>
            <w:r>
              <w:rPr>
                <w:rFonts w:hint="cs"/>
                <w:rtl/>
                <w:lang w:bidi="ar-EG"/>
              </w:rPr>
              <w:t>‍</w:t>
            </w:r>
            <w:r w:rsidRPr="00DA7B76">
              <w:rPr>
                <w:rtl/>
                <w:lang w:bidi="ar-EG"/>
              </w:rPr>
              <w:t>جنتي</w:t>
            </w:r>
            <w:r w:rsidRPr="00DA7B76">
              <w:rPr>
                <w:rtl/>
              </w:rPr>
              <w:t xml:space="preserve"> الدراسات </w:t>
            </w:r>
            <w:r w:rsidRPr="00DA7B76">
              <w:t>1</w:t>
            </w:r>
            <w:r w:rsidRPr="00DA7B76">
              <w:rPr>
                <w:rtl/>
              </w:rPr>
              <w:t xml:space="preserve"> و</w:t>
            </w:r>
            <w:r w:rsidRPr="00DA7B76">
              <w:t>2</w:t>
            </w:r>
            <w:r>
              <w:rPr>
                <w:rtl/>
              </w:rPr>
              <w:t xml:space="preserve"> لقطاع تنمية الاتصالات ونوابهما</w:t>
            </w:r>
          </w:p>
        </w:tc>
      </w:tr>
      <w:tr w:rsidR="00027D5C" w:rsidRPr="0083033B" w:rsidTr="0083033B">
        <w:trPr>
          <w:jc w:val="center"/>
        </w:trPr>
        <w:tc>
          <w:tcPr>
            <w:tcW w:w="699" w:type="pct"/>
            <w:shd w:val="clear" w:color="auto" w:fill="auto"/>
          </w:tcPr>
          <w:p w:rsidR="00027D5C" w:rsidRPr="0083033B" w:rsidRDefault="00027D5C" w:rsidP="0083033B">
            <w:pPr>
              <w:spacing w:before="60" w:after="60" w:line="300" w:lineRule="exact"/>
              <w:jc w:val="left"/>
              <w:rPr>
                <w:rtl/>
              </w:rPr>
            </w:pPr>
          </w:p>
        </w:tc>
        <w:tc>
          <w:tcPr>
            <w:tcW w:w="4301" w:type="pct"/>
            <w:gridSpan w:val="2"/>
            <w:shd w:val="clear" w:color="auto" w:fill="auto"/>
          </w:tcPr>
          <w:p w:rsidR="00027D5C" w:rsidRPr="0083033B" w:rsidRDefault="00027D5C" w:rsidP="0083033B">
            <w:pPr>
              <w:spacing w:before="60" w:after="60" w:line="300" w:lineRule="exact"/>
              <w:jc w:val="left"/>
              <w:rPr>
                <w:lang w:val="fr-FR" w:bidi="ar-SY"/>
              </w:rPr>
            </w:pP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rtl/>
              </w:rPr>
            </w:pPr>
            <w:r w:rsidRPr="0083033B">
              <w:rPr>
                <w:rFonts w:hint="cs"/>
                <w:rtl/>
              </w:rPr>
              <w:t>الموضوع:</w:t>
            </w:r>
          </w:p>
        </w:tc>
        <w:tc>
          <w:tcPr>
            <w:tcW w:w="4301" w:type="pct"/>
            <w:gridSpan w:val="2"/>
            <w:shd w:val="clear" w:color="auto" w:fill="auto"/>
          </w:tcPr>
          <w:p w:rsidR="0083033B" w:rsidRPr="00027D5C" w:rsidRDefault="00F577F1" w:rsidP="0013358D">
            <w:pPr>
              <w:spacing w:before="60" w:after="60" w:line="300" w:lineRule="exact"/>
              <w:rPr>
                <w:b/>
                <w:bCs/>
                <w:lang w:val="fr-FR" w:bidi="ar-EG"/>
              </w:rPr>
            </w:pPr>
            <w:r>
              <w:rPr>
                <w:rFonts w:hint="cs"/>
                <w:b/>
                <w:bCs/>
                <w:rtl/>
                <w:lang w:val="fr-FR" w:bidi="ar-EG"/>
              </w:rPr>
              <w:t xml:space="preserve">المسألة </w:t>
            </w:r>
            <w:r w:rsidRPr="00C61326">
              <w:rPr>
                <w:rFonts w:asciiTheme="minorHAnsi" w:hAnsiTheme="minorHAnsi" w:cstheme="minorHAnsi"/>
                <w:b/>
                <w:bCs/>
                <w:szCs w:val="22"/>
              </w:rPr>
              <w:t xml:space="preserve">6/1 </w:t>
            </w:r>
            <w:r>
              <w:rPr>
                <w:rFonts w:asciiTheme="minorHAnsi" w:hAnsiTheme="minorHAnsi" w:cstheme="minorHAnsi" w:hint="cs"/>
                <w:b/>
                <w:bCs/>
                <w:szCs w:val="22"/>
                <w:rtl/>
              </w:rPr>
              <w:t xml:space="preserve"> </w:t>
            </w:r>
            <w:r w:rsidRPr="00983FF4">
              <w:rPr>
                <w:rFonts w:hint="cs"/>
                <w:b/>
                <w:bCs/>
                <w:rtl/>
                <w:lang w:val="fr-FR" w:bidi="ar-EG"/>
              </w:rPr>
              <w:t xml:space="preserve">للجنة الدراسات </w:t>
            </w:r>
            <w:r w:rsidRPr="00C61326">
              <w:rPr>
                <w:b/>
                <w:bCs/>
              </w:rPr>
              <w:t>1</w:t>
            </w:r>
            <w:r>
              <w:rPr>
                <w:rFonts w:hint="cs"/>
                <w:b/>
                <w:bCs/>
                <w:rtl/>
              </w:rPr>
              <w:t xml:space="preserve"> </w:t>
            </w:r>
            <w:r>
              <w:rPr>
                <w:rFonts w:hint="cs"/>
                <w:b/>
                <w:bCs/>
                <w:rtl/>
                <w:lang w:val="fr-FR"/>
              </w:rPr>
              <w:t>التابعة ل</w:t>
            </w:r>
            <w:r w:rsidRPr="00983FF4">
              <w:rPr>
                <w:b/>
                <w:bCs/>
                <w:rtl/>
                <w:lang w:val="fr-FR" w:bidi="ar-EG"/>
              </w:rPr>
              <w:t>قطاع تنمية الاتصالات</w:t>
            </w:r>
            <w:r>
              <w:rPr>
                <w:rFonts w:hint="cs"/>
                <w:b/>
                <w:bCs/>
                <w:rtl/>
                <w:lang w:val="fr-FR" w:bidi="ar-EG"/>
              </w:rPr>
              <w:t xml:space="preserve"> </w:t>
            </w:r>
            <w:r>
              <w:rPr>
                <w:b/>
                <w:bCs/>
                <w:rtl/>
                <w:lang w:val="fr-FR" w:bidi="ar-EG"/>
              </w:rPr>
              <w:t>–</w:t>
            </w:r>
            <w:r>
              <w:rPr>
                <w:rFonts w:hint="cs"/>
                <w:b/>
                <w:bCs/>
                <w:rtl/>
                <w:lang w:val="fr-FR" w:bidi="ar-EG"/>
              </w:rPr>
              <w:t xml:space="preserve"> استقصاء عالمي بشأن سوء استخدام أرقام الهاتف</w:t>
            </w:r>
            <w:r w:rsidR="0013358D">
              <w:rPr>
                <w:rFonts w:hint="cs"/>
                <w:b/>
                <w:bCs/>
                <w:rtl/>
                <w:lang w:val="fr-FR" w:bidi="ar-EG"/>
              </w:rPr>
              <w:t xml:space="preserve"> وسوء استغلالها</w:t>
            </w:r>
          </w:p>
        </w:tc>
      </w:tr>
      <w:tr w:rsidR="0083033B" w:rsidRPr="0083033B" w:rsidTr="0083033B">
        <w:trPr>
          <w:jc w:val="center"/>
        </w:trPr>
        <w:tc>
          <w:tcPr>
            <w:tcW w:w="699" w:type="pct"/>
            <w:shd w:val="clear" w:color="auto" w:fill="auto"/>
          </w:tcPr>
          <w:p w:rsidR="0083033B" w:rsidRPr="0083033B" w:rsidRDefault="0083033B" w:rsidP="0083033B">
            <w:pPr>
              <w:spacing w:before="60" w:after="60" w:line="300" w:lineRule="exact"/>
              <w:jc w:val="left"/>
              <w:rPr>
                <w:rtl/>
              </w:rPr>
            </w:pPr>
          </w:p>
        </w:tc>
        <w:tc>
          <w:tcPr>
            <w:tcW w:w="4301" w:type="pct"/>
            <w:gridSpan w:val="2"/>
            <w:shd w:val="clear" w:color="auto" w:fill="auto"/>
          </w:tcPr>
          <w:p w:rsidR="0083033B" w:rsidRPr="0083033B" w:rsidRDefault="0083033B" w:rsidP="0083033B">
            <w:pPr>
              <w:spacing w:before="60" w:after="60" w:line="300" w:lineRule="exact"/>
              <w:jc w:val="left"/>
              <w:rPr>
                <w:lang w:val="fr-FR" w:bidi="ar-SY"/>
              </w:rPr>
            </w:pPr>
          </w:p>
        </w:tc>
      </w:tr>
      <w:tr w:rsidR="00CB07E5" w:rsidRPr="0083033B" w:rsidTr="00CB07E5">
        <w:trPr>
          <w:jc w:val="center"/>
        </w:trPr>
        <w:tc>
          <w:tcPr>
            <w:tcW w:w="5000" w:type="pct"/>
            <w:gridSpan w:val="3"/>
            <w:shd w:val="clear" w:color="auto" w:fill="auto"/>
          </w:tcPr>
          <w:p w:rsidR="00CB07E5" w:rsidRDefault="00CB07E5" w:rsidP="00CB07E5">
            <w:pPr>
              <w:rPr>
                <w:rtl/>
                <w:lang w:bidi="ar-SY"/>
              </w:rPr>
            </w:pPr>
            <w:r>
              <w:rPr>
                <w:rFonts w:hint="cs"/>
                <w:rtl/>
                <w:lang w:bidi="ar-SY"/>
              </w:rPr>
              <w:t>حضرات السادة والسيدات،</w:t>
            </w:r>
          </w:p>
          <w:p w:rsidR="00CB07E5" w:rsidRDefault="00CB07E5" w:rsidP="00CB07E5">
            <w:pPr>
              <w:rPr>
                <w:rtl/>
                <w:lang w:bidi="ar-SY"/>
              </w:rPr>
            </w:pPr>
            <w:r>
              <w:rPr>
                <w:rFonts w:hint="cs"/>
                <w:rtl/>
                <w:lang w:bidi="ar-SY"/>
              </w:rPr>
              <w:t>تحية طيبة وبعد،</w:t>
            </w:r>
          </w:p>
          <w:p w:rsidR="00FC46DE" w:rsidRPr="00FC46DE" w:rsidRDefault="00FC46DE" w:rsidP="0013358D">
            <w:pPr>
              <w:rPr>
                <w:rtl/>
                <w:lang w:bidi="ar-SY"/>
              </w:rPr>
            </w:pPr>
            <w:r w:rsidRPr="00FC46DE">
              <w:rPr>
                <w:rFonts w:hint="cs"/>
                <w:rtl/>
                <w:lang w:bidi="ar-SY"/>
              </w:rPr>
              <w:t>يسرني أن أدعو الأعضاء إلى المشاركة في استقصاء عالمي بشأن سوء</w:t>
            </w:r>
            <w:r w:rsidRPr="00FC46DE">
              <w:rPr>
                <w:rtl/>
                <w:lang w:bidi="ar-SY"/>
              </w:rPr>
              <w:t xml:space="preserve"> </w:t>
            </w:r>
            <w:r w:rsidRPr="00FC46DE">
              <w:rPr>
                <w:rFonts w:hint="cs"/>
                <w:rtl/>
                <w:lang w:bidi="ar-SY"/>
              </w:rPr>
              <w:t>استخدام</w:t>
            </w:r>
            <w:r w:rsidRPr="00FC46DE">
              <w:rPr>
                <w:rtl/>
                <w:lang w:bidi="ar-SY"/>
              </w:rPr>
              <w:t xml:space="preserve"> </w:t>
            </w:r>
            <w:r w:rsidRPr="00FC46DE">
              <w:rPr>
                <w:rFonts w:hint="cs"/>
                <w:rtl/>
                <w:lang w:bidi="ar-SY"/>
              </w:rPr>
              <w:t>أرقام</w:t>
            </w:r>
            <w:r w:rsidRPr="00FC46DE">
              <w:rPr>
                <w:rtl/>
                <w:lang w:bidi="ar-SY"/>
              </w:rPr>
              <w:t xml:space="preserve"> </w:t>
            </w:r>
            <w:r w:rsidRPr="00FC46DE">
              <w:rPr>
                <w:rFonts w:hint="cs"/>
                <w:rtl/>
                <w:lang w:bidi="ar-SY"/>
              </w:rPr>
              <w:t>الهاتف</w:t>
            </w:r>
            <w:r w:rsidR="0013358D">
              <w:rPr>
                <w:rFonts w:hint="cs"/>
                <w:rtl/>
                <w:lang w:bidi="ar-SY"/>
              </w:rPr>
              <w:t xml:space="preserve"> وسوء استغلالها</w:t>
            </w:r>
            <w:r w:rsidRPr="00FC46DE">
              <w:rPr>
                <w:rFonts w:hint="cs"/>
                <w:rtl/>
                <w:lang w:bidi="ar-SY"/>
              </w:rPr>
              <w:t>.</w:t>
            </w:r>
          </w:p>
          <w:p w:rsidR="00FC46DE" w:rsidRPr="00FC46DE" w:rsidRDefault="00FC46DE" w:rsidP="00CD7D21">
            <w:pPr>
              <w:rPr>
                <w:rtl/>
                <w:lang w:bidi="ar-SY"/>
              </w:rPr>
            </w:pPr>
            <w:r w:rsidRPr="00FC46DE">
              <w:rPr>
                <w:rFonts w:hint="cs"/>
                <w:rtl/>
                <w:lang w:bidi="ar-EG"/>
              </w:rPr>
              <w:t xml:space="preserve">لقد وافق المؤتمر العالمي لتنمية الاتصالات لعام </w:t>
            </w:r>
            <w:r w:rsidR="00975BED">
              <w:rPr>
                <w:lang w:bidi="ar-EG"/>
              </w:rPr>
              <w:t>(WTDC</w:t>
            </w:r>
            <w:r w:rsidR="00975BED">
              <w:rPr>
                <w:lang w:bidi="ar-EG"/>
              </w:rPr>
              <w:noBreakHyphen/>
              <w:t>14) </w:t>
            </w:r>
            <w:r w:rsidRPr="00FC46DE">
              <w:rPr>
                <w:lang w:bidi="ar-EG"/>
              </w:rPr>
              <w:t>2014</w:t>
            </w:r>
            <w:r w:rsidRPr="00FC46DE">
              <w:rPr>
                <w:rFonts w:hint="cs"/>
                <w:rtl/>
              </w:rPr>
              <w:t xml:space="preserve"> على القرار </w:t>
            </w:r>
            <w:r w:rsidRPr="00FC46DE">
              <w:rPr>
                <w:lang w:bidi="ar-EG"/>
              </w:rPr>
              <w:t>78</w:t>
            </w:r>
            <w:r w:rsidRPr="00FC46DE">
              <w:rPr>
                <w:rFonts w:hint="cs"/>
                <w:rtl/>
                <w:lang w:bidi="ar-SY"/>
              </w:rPr>
              <w:t xml:space="preserve"> "</w:t>
            </w:r>
            <w:bookmarkStart w:id="0" w:name="_Toc401807964"/>
            <w:r w:rsidRPr="00FC46DE">
              <w:rPr>
                <w:rFonts w:hint="cs"/>
                <w:rtl/>
              </w:rPr>
              <w:t xml:space="preserve">بناء القدرات </w:t>
            </w:r>
            <w:r w:rsidRPr="00FC46DE">
              <w:rPr>
                <w:rFonts w:hint="cs"/>
                <w:rtl/>
                <w:lang w:bidi="ar-EG"/>
              </w:rPr>
              <w:t>من أجل</w:t>
            </w:r>
            <w:r w:rsidRPr="00FC46DE">
              <w:rPr>
                <w:rFonts w:hint="cs"/>
                <w:rtl/>
              </w:rPr>
              <w:t xml:space="preserve"> مكافحة</w:t>
            </w:r>
            <w:r w:rsidRPr="00FC46DE">
              <w:rPr>
                <w:rtl/>
              </w:rPr>
              <w:t xml:space="preserve"> </w:t>
            </w:r>
            <w:r w:rsidR="00CD7D21">
              <w:rPr>
                <w:rFonts w:hint="cs"/>
                <w:rtl/>
              </w:rPr>
              <w:t>سوء استغلال</w:t>
            </w:r>
            <w:r w:rsidRPr="00FC46DE">
              <w:rPr>
                <w:rtl/>
              </w:rPr>
              <w:t xml:space="preserve"> </w:t>
            </w:r>
            <w:r w:rsidRPr="00FC46DE">
              <w:rPr>
                <w:rFonts w:hint="cs"/>
                <w:rtl/>
              </w:rPr>
              <w:t>أرقام</w:t>
            </w:r>
            <w:r w:rsidRPr="00FC46DE">
              <w:rPr>
                <w:rtl/>
              </w:rPr>
              <w:t xml:space="preserve"> </w:t>
            </w:r>
            <w:r w:rsidRPr="00FC46DE">
              <w:rPr>
                <w:rFonts w:hint="cs"/>
                <w:rtl/>
              </w:rPr>
              <w:t>الهاتف</w:t>
            </w:r>
            <w:r w:rsidRPr="00FC46DE">
              <w:rPr>
                <w:rtl/>
              </w:rPr>
              <w:t xml:space="preserve"> </w:t>
            </w:r>
            <w:r w:rsidRPr="00FC46DE">
              <w:rPr>
                <w:rFonts w:hint="cs"/>
                <w:rtl/>
              </w:rPr>
              <w:t>المخصَّصة وفق التوصية</w:t>
            </w:r>
            <w:r w:rsidRPr="00FC46DE">
              <w:rPr>
                <w:rtl/>
              </w:rPr>
              <w:t xml:space="preserve"> </w:t>
            </w:r>
            <w:r w:rsidRPr="00FC46DE">
              <w:rPr>
                <w:lang w:bidi="ar-EG"/>
              </w:rPr>
              <w:t>ITU</w:t>
            </w:r>
            <w:r w:rsidRPr="00FC46DE">
              <w:rPr>
                <w:lang w:bidi="ar-EG"/>
              </w:rPr>
              <w:noBreakHyphen/>
              <w:t>T E.164</w:t>
            </w:r>
            <w:r w:rsidRPr="00FC46DE">
              <w:rPr>
                <w:rFonts w:hint="cs"/>
                <w:rtl/>
              </w:rPr>
              <w:t xml:space="preserve"> الصادرة عن قطاع تقييس الاتصالات</w:t>
            </w:r>
            <w:bookmarkEnd w:id="0"/>
            <w:r w:rsidRPr="00FC46DE">
              <w:rPr>
                <w:rFonts w:hint="cs"/>
                <w:rtl/>
              </w:rPr>
              <w:t>"</w:t>
            </w:r>
            <w:r w:rsidRPr="00FC46DE">
              <w:rPr>
                <w:rFonts w:hint="cs"/>
                <w:rtl/>
                <w:lang w:bidi="ar-SY"/>
              </w:rPr>
              <w:t xml:space="preserve"> تلبيةً لاحتياجات وطلبات الدول الأعضاء في</w:t>
            </w:r>
            <w:r w:rsidR="00CD7D21">
              <w:rPr>
                <w:rFonts w:hint="eastAsia"/>
                <w:rtl/>
                <w:lang w:bidi="ar-SY"/>
              </w:rPr>
              <w:t> </w:t>
            </w:r>
            <w:r w:rsidRPr="00FC46DE">
              <w:rPr>
                <w:rFonts w:hint="cs"/>
                <w:rtl/>
                <w:lang w:bidi="ar-SY"/>
              </w:rPr>
              <w:t>الاتحاد الدولي للاتصالات</w:t>
            </w:r>
            <w:r w:rsidR="00975BED">
              <w:rPr>
                <w:rFonts w:hint="eastAsia"/>
                <w:rtl/>
                <w:lang w:bidi="ar-SY"/>
              </w:rPr>
              <w:t> </w:t>
            </w:r>
            <w:r w:rsidR="00975BED">
              <w:rPr>
                <w:lang w:bidi="ar-SY"/>
              </w:rPr>
              <w:t>(ITU)</w:t>
            </w:r>
            <w:r w:rsidRPr="00FC46DE">
              <w:rPr>
                <w:rFonts w:hint="cs"/>
                <w:rtl/>
                <w:lang w:bidi="ar-SY"/>
              </w:rPr>
              <w:t>، ولا سي</w:t>
            </w:r>
            <w:r w:rsidRPr="00FC46DE">
              <w:rPr>
                <w:rFonts w:hint="cs"/>
                <w:rtl/>
                <w:lang w:bidi="ar-EG"/>
              </w:rPr>
              <w:t>ّ</w:t>
            </w:r>
            <w:r w:rsidRPr="00FC46DE">
              <w:rPr>
                <w:rFonts w:hint="cs"/>
                <w:rtl/>
                <w:lang w:bidi="ar-SY"/>
              </w:rPr>
              <w:t xml:space="preserve">ما بلدان جزر المحيط الهادئ، من أجل التصدي لسوء </w:t>
            </w:r>
            <w:r w:rsidR="00CD7D21">
              <w:rPr>
                <w:rFonts w:hint="cs"/>
                <w:rtl/>
                <w:lang w:bidi="ar-SY"/>
              </w:rPr>
              <w:t>استغلال</w:t>
            </w:r>
            <w:r w:rsidRPr="00FC46DE">
              <w:rPr>
                <w:rFonts w:hint="cs"/>
                <w:rtl/>
                <w:lang w:bidi="ar-SY"/>
              </w:rPr>
              <w:t xml:space="preserve"> أرقام الهاتف. وتقع مسؤولية أرقام الهاتف على عاتق الدول الأعضاء التي تنعكس احتياجاتها ومتطلباتها على الصعيد الوطني في طريقة إدارتها لأرقام الهاتف. ومع ذلك، هناك عناصر مشتركة لا غنى عنها في المساعدة على التصدي لسوء </w:t>
            </w:r>
            <w:r w:rsidR="00CD7D21">
              <w:rPr>
                <w:rFonts w:hint="cs"/>
                <w:rtl/>
                <w:lang w:bidi="ar-SY"/>
              </w:rPr>
              <w:t>استغلال</w:t>
            </w:r>
            <w:r w:rsidRPr="00FC46DE">
              <w:rPr>
                <w:rFonts w:hint="cs"/>
                <w:rtl/>
                <w:lang w:bidi="ar-SY"/>
              </w:rPr>
              <w:t xml:space="preserve"> أرقام الهاتف، وهي تشمل في جملة أمور الجوانب المتعلقة بإدارة أرقام الهاتف على الصعيد الوطني وتبادل المعلومات بشأن القرارات المرتبطة بهذه</w:t>
            </w:r>
            <w:r w:rsidR="00CD7D21">
              <w:rPr>
                <w:rFonts w:hint="eastAsia"/>
                <w:rtl/>
                <w:lang w:bidi="ar-SY"/>
              </w:rPr>
              <w:t> </w:t>
            </w:r>
            <w:r w:rsidRPr="00FC46DE">
              <w:rPr>
                <w:rFonts w:hint="cs"/>
                <w:rtl/>
                <w:lang w:bidi="ar-SY"/>
              </w:rPr>
              <w:t>الإدارة.</w:t>
            </w:r>
          </w:p>
          <w:p w:rsidR="00CB07E5" w:rsidRDefault="00FC46DE" w:rsidP="000F518C">
            <w:pPr>
              <w:spacing w:before="240"/>
              <w:rPr>
                <w:rtl/>
                <w:lang w:bidi="ar-SY"/>
              </w:rPr>
            </w:pPr>
            <w:r w:rsidRPr="00FC46DE">
              <w:rPr>
                <w:rFonts w:hint="cs"/>
                <w:rtl/>
                <w:lang w:bidi="ar-SY"/>
              </w:rPr>
              <w:t xml:space="preserve">وفي اجتماعات </w:t>
            </w:r>
            <w:r w:rsidR="00CD7D21" w:rsidRPr="00FC46DE">
              <w:rPr>
                <w:rFonts w:hint="cs"/>
                <w:rtl/>
              </w:rPr>
              <w:t>سبتمبر</w:t>
            </w:r>
            <w:r w:rsidR="00CD7D21">
              <w:rPr>
                <w:rFonts w:hint="eastAsia"/>
                <w:rtl/>
              </w:rPr>
              <w:t> </w:t>
            </w:r>
            <w:r w:rsidR="00CD7D21" w:rsidRPr="00FC46DE">
              <w:rPr>
                <w:lang w:bidi="ar-EG"/>
              </w:rPr>
              <w:t>2015</w:t>
            </w:r>
            <w:r w:rsidR="00CD7D21" w:rsidRPr="00FC46DE">
              <w:rPr>
                <w:rFonts w:hint="cs"/>
                <w:rtl/>
              </w:rPr>
              <w:t xml:space="preserve"> </w:t>
            </w:r>
            <w:r w:rsidR="00CD7D21">
              <w:rPr>
                <w:rFonts w:hint="cs"/>
                <w:rtl/>
                <w:lang w:bidi="ar-SY"/>
              </w:rPr>
              <w:t>للجنة</w:t>
            </w:r>
            <w:r w:rsidRPr="00FC46DE">
              <w:rPr>
                <w:rFonts w:hint="cs"/>
                <w:rtl/>
                <w:lang w:bidi="ar-SY"/>
              </w:rPr>
              <w:t xml:space="preserve"> الدراسات</w:t>
            </w:r>
            <w:r w:rsidR="00CD7D21">
              <w:rPr>
                <w:rFonts w:hint="eastAsia"/>
                <w:rtl/>
                <w:lang w:bidi="ar-SY"/>
              </w:rPr>
              <w:t> </w:t>
            </w:r>
            <w:r w:rsidRPr="00FC46DE">
              <w:rPr>
                <w:lang w:bidi="ar-EG"/>
              </w:rPr>
              <w:t>1</w:t>
            </w:r>
            <w:r w:rsidRPr="00FC46DE">
              <w:rPr>
                <w:rFonts w:hint="cs"/>
                <w:rtl/>
              </w:rPr>
              <w:t xml:space="preserve"> لقطاع </w:t>
            </w:r>
            <w:r w:rsidRPr="00FC46DE">
              <w:rPr>
                <w:rtl/>
              </w:rPr>
              <w:t>تنمية الاتصالات</w:t>
            </w:r>
            <w:r w:rsidRPr="00FC46DE">
              <w:rPr>
                <w:rFonts w:hint="cs"/>
                <w:rtl/>
              </w:rPr>
              <w:t xml:space="preserve"> وفريق</w:t>
            </w:r>
            <w:r w:rsidRPr="00FC46DE">
              <w:rPr>
                <w:rtl/>
              </w:rPr>
              <w:t xml:space="preserve"> </w:t>
            </w:r>
            <w:r w:rsidRPr="00FC46DE">
              <w:rPr>
                <w:rFonts w:hint="cs"/>
                <w:rtl/>
              </w:rPr>
              <w:t>مقررها</w:t>
            </w:r>
            <w:r w:rsidRPr="00FC46DE">
              <w:rPr>
                <w:rtl/>
              </w:rPr>
              <w:t xml:space="preserve"> </w:t>
            </w:r>
            <w:r w:rsidRPr="00FC46DE">
              <w:rPr>
                <w:rFonts w:hint="cs"/>
                <w:rtl/>
              </w:rPr>
              <w:t>المعني</w:t>
            </w:r>
            <w:r w:rsidRPr="00FC46DE">
              <w:rPr>
                <w:rtl/>
              </w:rPr>
              <w:t xml:space="preserve"> </w:t>
            </w:r>
            <w:r w:rsidRPr="00FC46DE">
              <w:rPr>
                <w:rFonts w:hint="cs"/>
                <w:rtl/>
              </w:rPr>
              <w:t>بالمسألة</w:t>
            </w:r>
            <w:r w:rsidR="00CD7D21">
              <w:rPr>
                <w:rFonts w:hint="cs"/>
                <w:rtl/>
              </w:rPr>
              <w:t> </w:t>
            </w:r>
            <w:r w:rsidRPr="00FC46DE">
              <w:rPr>
                <w:lang w:bidi="ar-EG"/>
              </w:rPr>
              <w:t>6/1</w:t>
            </w:r>
            <w:r w:rsidRPr="00FC46DE">
              <w:rPr>
                <w:rFonts w:hint="cs"/>
                <w:rtl/>
              </w:rPr>
              <w:t xml:space="preserve"> المكرسة لموضوع </w:t>
            </w:r>
            <w:r w:rsidRPr="00FC46DE">
              <w:rPr>
                <w:rFonts w:hint="cs"/>
                <w:rtl/>
                <w:lang w:bidi="ar-SY"/>
              </w:rPr>
              <w:t>"</w:t>
            </w:r>
            <w:bookmarkStart w:id="1" w:name="_Toc401808000"/>
            <w:r w:rsidRPr="00FC46DE">
              <w:rPr>
                <w:rFonts w:hint="cs"/>
                <w:rtl/>
              </w:rPr>
              <w:t>توعية المستهلك</w:t>
            </w:r>
            <w:r w:rsidRPr="00FC46DE">
              <w:rPr>
                <w:rtl/>
              </w:rPr>
              <w:t xml:space="preserve"> </w:t>
            </w:r>
            <w:r w:rsidRPr="00FC46DE">
              <w:rPr>
                <w:rFonts w:hint="cs"/>
                <w:rtl/>
              </w:rPr>
              <w:t>وحمايته</w:t>
            </w:r>
            <w:r w:rsidRPr="00FC46DE">
              <w:rPr>
                <w:rtl/>
              </w:rPr>
              <w:t xml:space="preserve"> </w:t>
            </w:r>
            <w:r w:rsidRPr="00FC46DE">
              <w:rPr>
                <w:rFonts w:hint="cs"/>
                <w:rtl/>
              </w:rPr>
              <w:t>وحقوقه</w:t>
            </w:r>
            <w:r w:rsidRPr="00FC46DE">
              <w:rPr>
                <w:rtl/>
              </w:rPr>
              <w:t xml:space="preserve">: </w:t>
            </w:r>
            <w:r w:rsidRPr="00FC46DE">
              <w:rPr>
                <w:rFonts w:hint="cs"/>
                <w:rtl/>
              </w:rPr>
              <w:t>القوانين</w:t>
            </w:r>
            <w:r w:rsidRPr="00FC46DE">
              <w:rPr>
                <w:rtl/>
              </w:rPr>
              <w:t xml:space="preserve"> </w:t>
            </w:r>
            <w:r w:rsidRPr="00FC46DE">
              <w:rPr>
                <w:rFonts w:hint="cs"/>
                <w:rtl/>
              </w:rPr>
              <w:t>واللوائح والأسس</w:t>
            </w:r>
            <w:r w:rsidRPr="00FC46DE">
              <w:rPr>
                <w:rtl/>
              </w:rPr>
              <w:t xml:space="preserve"> </w:t>
            </w:r>
            <w:r w:rsidRPr="00FC46DE">
              <w:rPr>
                <w:rFonts w:hint="cs"/>
                <w:rtl/>
              </w:rPr>
              <w:t>الاقتصادية</w:t>
            </w:r>
            <w:r w:rsidRPr="00FC46DE">
              <w:rPr>
                <w:rtl/>
              </w:rPr>
              <w:t xml:space="preserve"> </w:t>
            </w:r>
            <w:r w:rsidRPr="00FC46DE">
              <w:rPr>
                <w:rFonts w:hint="cs"/>
                <w:rtl/>
              </w:rPr>
              <w:t>وشبكات</w:t>
            </w:r>
            <w:r w:rsidRPr="00FC46DE">
              <w:rPr>
                <w:rtl/>
              </w:rPr>
              <w:t xml:space="preserve"> </w:t>
            </w:r>
            <w:r w:rsidRPr="00FC46DE">
              <w:rPr>
                <w:rFonts w:hint="cs"/>
                <w:rtl/>
              </w:rPr>
              <w:t>المستهلكين</w:t>
            </w:r>
            <w:bookmarkEnd w:id="1"/>
            <w:r w:rsidRPr="00FC46DE">
              <w:rPr>
                <w:rFonts w:hint="cs"/>
                <w:rtl/>
              </w:rPr>
              <w:t xml:space="preserve">"، اتفق </w:t>
            </w:r>
            <w:r w:rsidR="00CD7D21">
              <w:rPr>
                <w:rFonts w:hint="cs"/>
                <w:rtl/>
              </w:rPr>
              <w:t>أعضاء الاتحاد</w:t>
            </w:r>
            <w:r w:rsidRPr="00FC46DE">
              <w:rPr>
                <w:rFonts w:hint="cs"/>
                <w:rtl/>
              </w:rPr>
              <w:t xml:space="preserve"> على توجيه رسالة معممة إلى الأعضاء لدعوتهم إلى تقديم مساهمات بشأن هذه المسألة. والهدف من الاستقصاء هو جمع معلومات عن الخطوات التي أحرزتها الدول الأعضاء في تنفيذ العناصر المشتركة لإدارة أرقام الهاتف للمساعدة في</w:t>
            </w:r>
            <w:r w:rsidR="00CD7D21">
              <w:rPr>
                <w:rFonts w:hint="eastAsia"/>
                <w:rtl/>
              </w:rPr>
              <w:t> </w:t>
            </w:r>
            <w:r w:rsidRPr="00FC46DE">
              <w:rPr>
                <w:rFonts w:hint="cs"/>
                <w:rtl/>
              </w:rPr>
              <w:t xml:space="preserve">وضع مبادئ توجيهية عامة تستعين بها الدول الأعضاء في التصدي </w:t>
            </w:r>
            <w:r w:rsidRPr="00FC46DE">
              <w:rPr>
                <w:rFonts w:hint="cs"/>
                <w:rtl/>
                <w:lang w:bidi="ar-SY"/>
              </w:rPr>
              <w:t xml:space="preserve">لسوء </w:t>
            </w:r>
            <w:r w:rsidR="00CD7D21">
              <w:rPr>
                <w:rFonts w:hint="cs"/>
                <w:rtl/>
                <w:lang w:bidi="ar-SY"/>
              </w:rPr>
              <w:t>استغلال</w:t>
            </w:r>
            <w:r w:rsidRPr="00FC46DE">
              <w:rPr>
                <w:rFonts w:hint="cs"/>
                <w:rtl/>
                <w:lang w:bidi="ar-SY"/>
              </w:rPr>
              <w:t xml:space="preserve"> </w:t>
            </w:r>
            <w:r w:rsidRPr="00FC46DE">
              <w:rPr>
                <w:rFonts w:hint="cs"/>
                <w:rtl/>
              </w:rPr>
              <w:t>أرقامها الهاتفية.</w:t>
            </w:r>
          </w:p>
          <w:p w:rsidR="00FC46DE" w:rsidRPr="00FC46DE" w:rsidRDefault="00FC46DE" w:rsidP="000F518C">
            <w:pPr>
              <w:spacing w:before="240"/>
              <w:rPr>
                <w:rtl/>
                <w:lang w:bidi="ar-SY"/>
              </w:rPr>
            </w:pPr>
            <w:r w:rsidRPr="00FC46DE">
              <w:rPr>
                <w:rFonts w:hint="cs"/>
                <w:rtl/>
                <w:lang w:bidi="ar-SY"/>
              </w:rPr>
              <w:t xml:space="preserve">وستُجمَّع كل المعلومات والمساهمات الواردة من خلال هذا الاستقصاء في إطار </w:t>
            </w:r>
            <w:r w:rsidR="00CD7D21">
              <w:rPr>
                <w:rFonts w:hint="cs"/>
                <w:rtl/>
                <w:lang w:bidi="ar-SY"/>
              </w:rPr>
              <w:t>نواتج المسألة</w:t>
            </w:r>
            <w:r w:rsidR="00CD7D21">
              <w:rPr>
                <w:rFonts w:hint="eastAsia"/>
                <w:rtl/>
                <w:lang w:bidi="ar-SY"/>
              </w:rPr>
              <w:t> </w:t>
            </w:r>
            <w:r w:rsidRPr="00FC46DE">
              <w:rPr>
                <w:lang w:bidi="ar-SY"/>
              </w:rPr>
              <w:t>6/1</w:t>
            </w:r>
            <w:r w:rsidRPr="00FC46DE">
              <w:rPr>
                <w:rFonts w:hint="cs"/>
                <w:rtl/>
              </w:rPr>
              <w:t xml:space="preserve"> </w:t>
            </w:r>
            <w:r w:rsidR="00CD7D21">
              <w:rPr>
                <w:rFonts w:hint="cs"/>
                <w:rtl/>
              </w:rPr>
              <w:t>بغية توفير</w:t>
            </w:r>
            <w:r w:rsidRPr="00FC46DE">
              <w:rPr>
                <w:rFonts w:hint="cs"/>
                <w:rtl/>
              </w:rPr>
              <w:t xml:space="preserve"> حماية أفضل لمستهلكي خدمات الاتصالات/تكنولوجيا المعلومات والاتصالات وتقديم </w:t>
            </w:r>
            <w:r w:rsidR="00CD7D21">
              <w:rPr>
                <w:rFonts w:hint="cs"/>
                <w:rtl/>
              </w:rPr>
              <w:t>تقرير</w:t>
            </w:r>
            <w:r w:rsidRPr="00FC46DE">
              <w:rPr>
                <w:rFonts w:hint="cs"/>
                <w:rtl/>
              </w:rPr>
              <w:t xml:space="preserve"> إلى المؤتمر العالمي لتنمية الاتصالات لعام</w:t>
            </w:r>
            <w:r w:rsidR="000F518C">
              <w:rPr>
                <w:rFonts w:hint="eastAsia"/>
                <w:rtl/>
              </w:rPr>
              <w:t> </w:t>
            </w:r>
            <w:r w:rsidR="004B595E">
              <w:rPr>
                <w:lang w:bidi="ar-SY"/>
              </w:rPr>
              <w:t>(WTDC</w:t>
            </w:r>
            <w:r w:rsidR="004B595E">
              <w:rPr>
                <w:lang w:bidi="ar-SY"/>
              </w:rPr>
              <w:noBreakHyphen/>
              <w:t>17) </w:t>
            </w:r>
            <w:r w:rsidRPr="00FC46DE">
              <w:rPr>
                <w:lang w:bidi="ar-SY"/>
              </w:rPr>
              <w:t>2017</w:t>
            </w:r>
            <w:r w:rsidRPr="00FC46DE">
              <w:rPr>
                <w:rFonts w:hint="cs"/>
                <w:rtl/>
              </w:rPr>
              <w:t xml:space="preserve"> عن تنفيذ القرار </w:t>
            </w:r>
            <w:r w:rsidRPr="00FC46DE">
              <w:rPr>
                <w:lang w:bidi="ar-SY"/>
              </w:rPr>
              <w:t>78</w:t>
            </w:r>
            <w:r w:rsidRPr="00FC46DE">
              <w:rPr>
                <w:rFonts w:hint="cs"/>
                <w:rtl/>
              </w:rPr>
              <w:t xml:space="preserve"> بهدف وضع مبادئ توجيهية بشأن أفضل الممارسات في مجال إدارة أرقام</w:t>
            </w:r>
            <w:r w:rsidR="00CD7D21">
              <w:rPr>
                <w:rFonts w:hint="eastAsia"/>
                <w:rtl/>
              </w:rPr>
              <w:t> </w:t>
            </w:r>
            <w:r w:rsidRPr="00FC46DE">
              <w:rPr>
                <w:rFonts w:hint="cs"/>
                <w:rtl/>
              </w:rPr>
              <w:t xml:space="preserve">الهاتف. </w:t>
            </w:r>
          </w:p>
          <w:p w:rsidR="00FC46DE" w:rsidRPr="00FC46DE" w:rsidRDefault="00FC46DE" w:rsidP="002A44C9">
            <w:pPr>
              <w:spacing w:before="240"/>
              <w:rPr>
                <w:rtl/>
              </w:rPr>
            </w:pPr>
            <w:r w:rsidRPr="00FC46DE">
              <w:rPr>
                <w:rtl/>
              </w:rPr>
              <w:lastRenderedPageBreak/>
              <w:t>و</w:t>
            </w:r>
            <w:r w:rsidRPr="00FC46DE">
              <w:rPr>
                <w:rFonts w:hint="cs"/>
                <w:rtl/>
              </w:rPr>
              <w:t xml:space="preserve">يُرجى استكمال الاستقصاء المتاح على الخط </w:t>
            </w:r>
            <w:r w:rsidRPr="00FC46DE">
              <w:rPr>
                <w:rFonts w:hint="cs"/>
                <w:rtl/>
                <w:lang w:bidi="ar-EG"/>
              </w:rPr>
              <w:t>في موعد أقصاه </w:t>
            </w:r>
            <w:r w:rsidRPr="00FC46DE">
              <w:rPr>
                <w:b/>
                <w:bCs/>
                <w:lang w:bidi="ar-SY"/>
              </w:rPr>
              <w:t>1</w:t>
            </w:r>
            <w:r w:rsidRPr="00FC46DE">
              <w:rPr>
                <w:rFonts w:hint="cs"/>
                <w:b/>
                <w:bCs/>
                <w:rtl/>
              </w:rPr>
              <w:t xml:space="preserve"> أغسطس </w:t>
            </w:r>
            <w:r w:rsidRPr="00FC46DE">
              <w:rPr>
                <w:b/>
                <w:bCs/>
                <w:lang w:bidi="ar-SY"/>
              </w:rPr>
              <w:t>2016</w:t>
            </w:r>
            <w:r w:rsidRPr="00FC46DE">
              <w:rPr>
                <w:rFonts w:hint="cs"/>
                <w:rtl/>
              </w:rPr>
              <w:t xml:space="preserve">. </w:t>
            </w:r>
            <w:r w:rsidRPr="00FC46DE">
              <w:rPr>
                <w:rFonts w:hint="cs"/>
                <w:rtl/>
                <w:lang w:bidi="ar-EG"/>
              </w:rPr>
              <w:t>وس</w:t>
            </w:r>
            <w:r w:rsidRPr="00FC46DE">
              <w:rPr>
                <w:rtl/>
              </w:rPr>
              <w:t xml:space="preserve">يتوقف نجاح وقيمة هذا الاستقصاء على المساهمات الواردة من الأعضاء. </w:t>
            </w:r>
            <w:r w:rsidRPr="00FC46DE">
              <w:rPr>
                <w:rFonts w:hint="cs"/>
                <w:rtl/>
              </w:rPr>
              <w:t>وأ</w:t>
            </w:r>
            <w:r w:rsidRPr="00FC46DE">
              <w:rPr>
                <w:rtl/>
              </w:rPr>
              <w:t>تطلع إلى مشاركتكم ودعمكم ومساه</w:t>
            </w:r>
            <w:r w:rsidRPr="00FC46DE">
              <w:rPr>
                <w:rFonts w:hint="cs"/>
                <w:rtl/>
              </w:rPr>
              <w:t>‍</w:t>
            </w:r>
            <w:r w:rsidRPr="00FC46DE">
              <w:rPr>
                <w:rtl/>
              </w:rPr>
              <w:t xml:space="preserve">ماتكم </w:t>
            </w:r>
            <w:r w:rsidRPr="00FC46DE">
              <w:rPr>
                <w:rFonts w:hint="cs"/>
                <w:rtl/>
              </w:rPr>
              <w:t xml:space="preserve">بنشاط </w:t>
            </w:r>
            <w:r w:rsidRPr="00FC46DE">
              <w:rPr>
                <w:rtl/>
              </w:rPr>
              <w:t>في</w:t>
            </w:r>
            <w:r w:rsidRPr="00FC46DE">
              <w:rPr>
                <w:rFonts w:hint="cs"/>
                <w:rtl/>
              </w:rPr>
              <w:t> </w:t>
            </w:r>
            <w:r w:rsidRPr="00FC46DE">
              <w:rPr>
                <w:rtl/>
              </w:rPr>
              <w:t>أعمال لجنتي</w:t>
            </w:r>
            <w:r w:rsidRPr="00FC46DE">
              <w:rPr>
                <w:rFonts w:hint="cs"/>
                <w:rtl/>
              </w:rPr>
              <w:t>ْ</w:t>
            </w:r>
            <w:r w:rsidRPr="00FC46DE">
              <w:rPr>
                <w:rtl/>
              </w:rPr>
              <w:t xml:space="preserve"> دراسات قطاع تنمية</w:t>
            </w:r>
            <w:r w:rsidR="002A44C9">
              <w:rPr>
                <w:rFonts w:hint="cs"/>
                <w:rtl/>
              </w:rPr>
              <w:t> </w:t>
            </w:r>
            <w:r w:rsidRPr="00FC46DE">
              <w:rPr>
                <w:rtl/>
              </w:rPr>
              <w:t>الاتصالات.</w:t>
            </w:r>
          </w:p>
          <w:p w:rsidR="00FC46DE" w:rsidRPr="00FC46DE" w:rsidRDefault="00FC46DE" w:rsidP="00FC46DE">
            <w:pPr>
              <w:spacing w:before="240"/>
              <w:rPr>
                <w:rtl/>
              </w:rPr>
            </w:pPr>
            <w:r w:rsidRPr="00FC46DE">
              <w:rPr>
                <w:rFonts w:hint="cs"/>
                <w:rtl/>
              </w:rPr>
              <w:t>أشكركم مقدماً على تعاونكم.</w:t>
            </w:r>
          </w:p>
          <w:p w:rsidR="00FC46DE" w:rsidRDefault="00FC46DE" w:rsidP="00FC46DE">
            <w:pPr>
              <w:spacing w:before="240"/>
              <w:rPr>
                <w:lang w:bidi="ar-SY"/>
              </w:rPr>
            </w:pPr>
            <w:r w:rsidRPr="00FC46DE">
              <w:rPr>
                <w:rFonts w:hint="cs"/>
                <w:rtl/>
                <w:lang w:bidi="ar-SY"/>
              </w:rPr>
              <w:t>وتفضلوا بقبول فائق التقدير والاحترام.</w:t>
            </w:r>
          </w:p>
          <w:p w:rsidR="00902260" w:rsidRDefault="00902260" w:rsidP="00FC46DE">
            <w:pPr>
              <w:spacing w:before="240"/>
              <w:rPr>
                <w:lang w:bidi="ar-SY"/>
              </w:rPr>
            </w:pPr>
          </w:p>
          <w:p w:rsidR="00902260" w:rsidRPr="00FC46DE" w:rsidRDefault="00902260" w:rsidP="00902260">
            <w:pPr>
              <w:spacing w:before="360" w:after="360"/>
              <w:rPr>
                <w:rtl/>
                <w:lang w:bidi="ar-SY"/>
              </w:rPr>
            </w:pPr>
            <w:r w:rsidRPr="009471D0">
              <w:rPr>
                <w:lang w:bidi="ar-SY"/>
              </w:rPr>
              <w:t>]</w:t>
            </w:r>
            <w:r w:rsidRPr="009471D0">
              <w:rPr>
                <w:rFonts w:hint="cs"/>
                <w:rtl/>
                <w:lang w:bidi="ar-SY"/>
              </w:rPr>
              <w:t>الأصل عليه توقيع</w:t>
            </w:r>
            <w:r w:rsidRPr="009471D0">
              <w:rPr>
                <w:lang w:bidi="ar-SY"/>
              </w:rPr>
              <w:t>[</w:t>
            </w:r>
          </w:p>
          <w:p w:rsidR="00CB07E5" w:rsidRPr="0083033B" w:rsidRDefault="00CB07E5" w:rsidP="00A14A2B">
            <w:pPr>
              <w:spacing w:before="480" w:after="60" w:line="300" w:lineRule="exact"/>
              <w:jc w:val="left"/>
              <w:rPr>
                <w:lang w:val="fr-FR" w:bidi="ar-SY"/>
              </w:rPr>
            </w:pPr>
            <w:r>
              <w:rPr>
                <w:rFonts w:hint="cs"/>
                <w:rtl/>
                <w:lang w:bidi="ar-SY"/>
              </w:rPr>
              <w:t>براهيما</w:t>
            </w:r>
            <w:r>
              <w:rPr>
                <w:rtl/>
                <w:lang w:bidi="ar-SY"/>
              </w:rPr>
              <w:t xml:space="preserve"> </w:t>
            </w:r>
            <w:r>
              <w:rPr>
                <w:rFonts w:hint="cs"/>
                <w:rtl/>
                <w:lang w:bidi="ar-SY"/>
              </w:rPr>
              <w:t>سانو</w:t>
            </w:r>
            <w:r>
              <w:rPr>
                <w:rtl/>
                <w:lang w:bidi="ar-SY"/>
              </w:rPr>
              <w:br/>
            </w:r>
            <w:r>
              <w:rPr>
                <w:rFonts w:hint="cs"/>
                <w:rtl/>
                <w:lang w:bidi="ar-SY"/>
              </w:rPr>
              <w:t>المدير</w:t>
            </w:r>
          </w:p>
        </w:tc>
      </w:tr>
    </w:tbl>
    <w:p w:rsidR="0083033B" w:rsidRDefault="0083033B" w:rsidP="00CB07E5">
      <w:pPr>
        <w:rPr>
          <w:rtl/>
          <w:lang w:bidi="ar-SY"/>
        </w:rPr>
      </w:pPr>
    </w:p>
    <w:p w:rsidR="006B7D5C" w:rsidRDefault="006B7D5C" w:rsidP="00CB07E5">
      <w:pPr>
        <w:rPr>
          <w:rtl/>
          <w:lang w:bidi="ar-SY"/>
        </w:rPr>
      </w:pPr>
    </w:p>
    <w:p w:rsidR="006B7D5C" w:rsidRDefault="006B7D5C" w:rsidP="00CB07E5">
      <w:pPr>
        <w:rPr>
          <w:rtl/>
          <w:lang w:bidi="ar-SY"/>
        </w:rPr>
      </w:pPr>
    </w:p>
    <w:p w:rsidR="006B7D5C" w:rsidRDefault="006B7D5C" w:rsidP="00CB07E5">
      <w:pPr>
        <w:rPr>
          <w:rtl/>
          <w:lang w:bidi="ar-SY"/>
        </w:rPr>
      </w:pPr>
    </w:p>
    <w:p w:rsidR="00F55938" w:rsidRDefault="00F55938" w:rsidP="00CB07E5">
      <w:pPr>
        <w:rPr>
          <w:rtl/>
          <w:lang w:bidi="ar-SY"/>
        </w:rPr>
      </w:pPr>
    </w:p>
    <w:p w:rsidR="00F55938" w:rsidRDefault="00F55938" w:rsidP="00CB07E5">
      <w:pPr>
        <w:rPr>
          <w:rtl/>
          <w:lang w:bidi="ar-SY"/>
        </w:rPr>
      </w:pPr>
    </w:p>
    <w:p w:rsidR="006B7D5C" w:rsidRDefault="006B7D5C" w:rsidP="00CB07E5">
      <w:pPr>
        <w:rPr>
          <w:rtl/>
          <w:lang w:bidi="ar-SY"/>
        </w:rPr>
      </w:pPr>
    </w:p>
    <w:p w:rsidR="0083033B" w:rsidRPr="006B7D5C" w:rsidRDefault="00FC46DE" w:rsidP="006B7D5C">
      <w:pPr>
        <w:jc w:val="left"/>
        <w:rPr>
          <w:sz w:val="20"/>
          <w:szCs w:val="26"/>
          <w:rtl/>
        </w:rPr>
      </w:pPr>
      <w:r w:rsidRPr="006B7D5C">
        <w:rPr>
          <w:rFonts w:hint="cs"/>
          <w:sz w:val="20"/>
          <w:szCs w:val="26"/>
          <w:rtl/>
        </w:rPr>
        <w:t>نسخة إلى:</w:t>
      </w:r>
      <w:r w:rsidRPr="006B7D5C">
        <w:rPr>
          <w:sz w:val="20"/>
          <w:szCs w:val="26"/>
          <w:rtl/>
        </w:rPr>
        <w:br/>
      </w:r>
      <w:r w:rsidRPr="006B7D5C">
        <w:rPr>
          <w:rFonts w:hint="cs"/>
          <w:sz w:val="20"/>
          <w:szCs w:val="26"/>
          <w:rtl/>
        </w:rPr>
        <w:t>-</w:t>
      </w:r>
      <w:r w:rsidRPr="006B7D5C">
        <w:rPr>
          <w:sz w:val="20"/>
          <w:szCs w:val="26"/>
          <w:rtl/>
        </w:rPr>
        <w:tab/>
      </w:r>
      <w:r w:rsidR="002A44C9" w:rsidRPr="006B7D5C">
        <w:rPr>
          <w:rFonts w:hint="cs"/>
          <w:sz w:val="20"/>
          <w:szCs w:val="26"/>
          <w:rtl/>
        </w:rPr>
        <w:t>مقرري</w:t>
      </w:r>
      <w:r w:rsidRPr="006B7D5C">
        <w:rPr>
          <w:rFonts w:hint="cs"/>
          <w:sz w:val="20"/>
          <w:szCs w:val="26"/>
          <w:rtl/>
        </w:rPr>
        <w:t xml:space="preserve"> لجنتيْ الدراسات </w:t>
      </w:r>
      <w:r w:rsidRPr="006B7D5C">
        <w:rPr>
          <w:sz w:val="20"/>
          <w:szCs w:val="26"/>
          <w:lang w:bidi="ar-SY"/>
        </w:rPr>
        <w:t>1</w:t>
      </w:r>
      <w:r w:rsidRPr="006B7D5C">
        <w:rPr>
          <w:sz w:val="20"/>
          <w:szCs w:val="26"/>
          <w:rtl/>
        </w:rPr>
        <w:t xml:space="preserve"> و</w:t>
      </w:r>
      <w:r w:rsidRPr="006B7D5C">
        <w:rPr>
          <w:sz w:val="20"/>
          <w:szCs w:val="26"/>
          <w:lang w:bidi="ar-SY"/>
        </w:rPr>
        <w:t>2</w:t>
      </w:r>
      <w:r w:rsidRPr="006B7D5C">
        <w:rPr>
          <w:sz w:val="20"/>
          <w:szCs w:val="26"/>
          <w:rtl/>
        </w:rPr>
        <w:t xml:space="preserve"> لقطاع تنمية الاتصالات ونوابهما</w:t>
      </w:r>
      <w:r w:rsidRPr="006B7D5C">
        <w:rPr>
          <w:sz w:val="20"/>
          <w:szCs w:val="26"/>
          <w:rtl/>
        </w:rPr>
        <w:br/>
      </w:r>
      <w:r w:rsidRPr="006B7D5C">
        <w:rPr>
          <w:rFonts w:hint="cs"/>
          <w:sz w:val="20"/>
          <w:szCs w:val="26"/>
          <w:rtl/>
        </w:rPr>
        <w:t>-</w:t>
      </w:r>
      <w:r w:rsidRPr="006B7D5C">
        <w:rPr>
          <w:sz w:val="20"/>
          <w:szCs w:val="26"/>
          <w:rtl/>
        </w:rPr>
        <w:tab/>
      </w:r>
      <w:r w:rsidRPr="006B7D5C">
        <w:rPr>
          <w:rFonts w:hint="cs"/>
          <w:sz w:val="20"/>
          <w:szCs w:val="26"/>
          <w:rtl/>
        </w:rPr>
        <w:t>المكاتب الإقليمية للاتحاد</w:t>
      </w:r>
      <w:r w:rsidRPr="006B7D5C">
        <w:rPr>
          <w:sz w:val="20"/>
          <w:szCs w:val="26"/>
          <w:rtl/>
        </w:rPr>
        <w:br/>
      </w:r>
      <w:r w:rsidRPr="006B7D5C">
        <w:rPr>
          <w:rFonts w:hint="cs"/>
          <w:sz w:val="20"/>
          <w:szCs w:val="26"/>
          <w:rtl/>
        </w:rPr>
        <w:t>-</w:t>
      </w:r>
      <w:r w:rsidRPr="006B7D5C">
        <w:rPr>
          <w:sz w:val="20"/>
          <w:szCs w:val="26"/>
          <w:rtl/>
        </w:rPr>
        <w:tab/>
      </w:r>
      <w:r w:rsidRPr="006B7D5C">
        <w:rPr>
          <w:rFonts w:hint="cs"/>
          <w:sz w:val="20"/>
          <w:szCs w:val="26"/>
          <w:rtl/>
        </w:rPr>
        <w:t xml:space="preserve">جهات الاتصال للجنتيْ الدراسات </w:t>
      </w:r>
      <w:r w:rsidRPr="006B7D5C">
        <w:rPr>
          <w:sz w:val="20"/>
          <w:szCs w:val="26"/>
          <w:lang w:bidi="ar-SY"/>
        </w:rPr>
        <w:t>1</w:t>
      </w:r>
      <w:r w:rsidRPr="006B7D5C">
        <w:rPr>
          <w:sz w:val="20"/>
          <w:szCs w:val="26"/>
          <w:rtl/>
        </w:rPr>
        <w:t xml:space="preserve"> و</w:t>
      </w:r>
      <w:r w:rsidRPr="006B7D5C">
        <w:rPr>
          <w:sz w:val="20"/>
          <w:szCs w:val="26"/>
          <w:lang w:bidi="ar-SY"/>
        </w:rPr>
        <w:t>2</w:t>
      </w:r>
      <w:r w:rsidRPr="006B7D5C">
        <w:rPr>
          <w:sz w:val="20"/>
          <w:szCs w:val="26"/>
          <w:rtl/>
        </w:rPr>
        <w:t xml:space="preserve"> لقطاع تنمية الاتصالات</w:t>
      </w:r>
      <w:r w:rsidR="006B7D5C">
        <w:rPr>
          <w:rFonts w:hint="cs"/>
          <w:sz w:val="20"/>
          <w:szCs w:val="26"/>
          <w:rtl/>
        </w:rPr>
        <w:t xml:space="preserve"> في</w:t>
      </w:r>
      <w:r w:rsidR="002A44C9" w:rsidRPr="006B7D5C">
        <w:rPr>
          <w:rFonts w:hint="cs"/>
          <w:sz w:val="20"/>
          <w:szCs w:val="26"/>
          <w:rtl/>
        </w:rPr>
        <w:t xml:space="preserve"> المقر والمكاتب الإقليمية/مكاتب المناطق</w:t>
      </w:r>
    </w:p>
    <w:p w:rsidR="0083033B" w:rsidRDefault="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476895" w:rsidRPr="00476895" w:rsidRDefault="00476895" w:rsidP="00F55938">
      <w:pPr>
        <w:pStyle w:val="AnnexNo"/>
        <w:spacing w:after="360"/>
        <w:rPr>
          <w:rtl/>
          <w:lang w:bidi="ar-EG"/>
        </w:rPr>
      </w:pPr>
      <w:r w:rsidRPr="00476895">
        <w:rPr>
          <w:rFonts w:hint="cs"/>
          <w:rtl/>
        </w:rPr>
        <w:lastRenderedPageBreak/>
        <w:t>الملحق</w:t>
      </w:r>
      <w:r w:rsidRPr="00476895">
        <w:rPr>
          <w:rFonts w:hint="cs"/>
          <w:rtl/>
          <w:lang w:bidi="ar-EG"/>
        </w:rPr>
        <w:t xml:space="preserve"> </w:t>
      </w:r>
      <w:r w:rsidRPr="00476895">
        <w:rPr>
          <w:lang w:bidi="ar-EG"/>
        </w:rPr>
        <w:t>1</w:t>
      </w:r>
    </w:p>
    <w:p w:rsidR="00476895" w:rsidRPr="00476895" w:rsidRDefault="00476895" w:rsidP="0070187A">
      <w:pPr>
        <w:pStyle w:val="Headingb"/>
        <w:pBdr>
          <w:bottom w:val="single" w:sz="12" w:space="1" w:color="auto"/>
        </w:pBdr>
        <w:rPr>
          <w:rtl/>
        </w:rPr>
      </w:pPr>
      <w:r w:rsidRPr="00476895">
        <w:rPr>
          <w:rFonts w:hint="cs"/>
          <w:rtl/>
        </w:rPr>
        <w:t>تقديم المساهمات والتوقيت</w:t>
      </w:r>
    </w:p>
    <w:p w:rsidR="00476895" w:rsidRPr="00476895" w:rsidRDefault="00476895" w:rsidP="002A44C9">
      <w:pPr>
        <w:rPr>
          <w:lang w:bidi="ar-EG"/>
        </w:rPr>
      </w:pPr>
      <w:r w:rsidRPr="00476895">
        <w:rPr>
          <w:rFonts w:hint="cs"/>
          <w:rtl/>
        </w:rPr>
        <w:t>يمكن ملء الاستقصاء العالمي</w:t>
      </w:r>
      <w:r w:rsidR="002A44C9">
        <w:rPr>
          <w:rFonts w:hint="cs"/>
          <w:rtl/>
        </w:rPr>
        <w:t xml:space="preserve"> بشأن سوء استعمال أرقام الهاتف وسوء استغلالها</w:t>
      </w:r>
      <w:r w:rsidRPr="00476895">
        <w:rPr>
          <w:rFonts w:hint="cs"/>
          <w:rtl/>
        </w:rPr>
        <w:t xml:space="preserve"> باستعمال الاستمارة المتاحة على الخط بأيّ لغة من اللغات الرسمية الست من خلال العنوان</w:t>
      </w:r>
      <w:r w:rsidR="002A44C9">
        <w:rPr>
          <w:rFonts w:hint="eastAsia"/>
          <w:rtl/>
        </w:rPr>
        <w:t> </w:t>
      </w:r>
      <w:r w:rsidRPr="00476895">
        <w:rPr>
          <w:rFonts w:hint="cs"/>
          <w:rtl/>
        </w:rPr>
        <w:t>التالي:</w:t>
      </w:r>
    </w:p>
    <w:bookmarkStart w:id="2" w:name="lt_pId032"/>
    <w:p w:rsidR="00906074" w:rsidRPr="00476895" w:rsidRDefault="00906074" w:rsidP="00906074">
      <w:pPr>
        <w:rPr>
          <w:rtl/>
          <w:lang w:bidi="ar-EG"/>
        </w:rPr>
      </w:pPr>
      <w:r>
        <w:rPr>
          <w:lang w:val="en-GB" w:bidi="ar-EG"/>
        </w:rPr>
        <w:fldChar w:fldCharType="begin"/>
      </w:r>
      <w:r>
        <w:rPr>
          <w:lang w:val="en-GB" w:bidi="ar-EG"/>
        </w:rPr>
        <w:instrText>HYPERLINK "http://www.itu.int/ar/ITU-D/Study-Groups/Pages/surveys/2016-Q6-1-CSTG01.aspx"</w:instrText>
      </w:r>
      <w:r>
        <w:rPr>
          <w:lang w:val="en-GB" w:bidi="ar-EG"/>
        </w:rPr>
        <w:fldChar w:fldCharType="separate"/>
      </w:r>
      <w:r w:rsidRPr="00773997">
        <w:rPr>
          <w:rStyle w:val="Hyperlink"/>
          <w:lang w:val="en-GB" w:bidi="ar-EG"/>
        </w:rPr>
        <w:t>http://www.itu.int/ar/ITU-D/Study-Groups/Pages/surveys/2016-Q6-1-CSTG01.aspx</w:t>
      </w:r>
      <w:bookmarkEnd w:id="2"/>
      <w:r>
        <w:rPr>
          <w:lang w:val="en-GB" w:bidi="ar-EG"/>
        </w:rPr>
        <w:fldChar w:fldCharType="end"/>
      </w:r>
      <w:r>
        <w:rPr>
          <w:rFonts w:hint="cs"/>
          <w:rtl/>
          <w:lang w:bidi="ar-EG"/>
        </w:rPr>
        <w:t>.</w:t>
      </w:r>
    </w:p>
    <w:p w:rsidR="00476895" w:rsidRPr="00476895" w:rsidRDefault="00476895" w:rsidP="002A44C9">
      <w:pPr>
        <w:rPr>
          <w:rtl/>
          <w:lang w:bidi="ar-EG"/>
        </w:rPr>
      </w:pPr>
      <w:r w:rsidRPr="00476895">
        <w:rPr>
          <w:rFonts w:hint="cs"/>
          <w:rtl/>
          <w:lang w:bidi="ar-EG"/>
        </w:rPr>
        <w:t xml:space="preserve">ويتاح الاستقصاء أيضاً بنسخة وورد </w:t>
      </w:r>
      <w:r w:rsidRPr="00476895">
        <w:rPr>
          <w:lang w:bidi="ar-EG"/>
        </w:rPr>
        <w:t>(Word)</w:t>
      </w:r>
      <w:r w:rsidRPr="00476895">
        <w:rPr>
          <w:rFonts w:hint="cs"/>
          <w:rtl/>
          <w:lang w:bidi="ar-EG"/>
        </w:rPr>
        <w:t xml:space="preserve"> في</w:t>
      </w:r>
      <w:r w:rsidRPr="00476895">
        <w:rPr>
          <w:rFonts w:hint="eastAsia"/>
          <w:rtl/>
          <w:lang w:bidi="ar-EG"/>
        </w:rPr>
        <w:t> </w:t>
      </w:r>
      <w:r w:rsidRPr="00476895">
        <w:rPr>
          <w:rFonts w:hint="cs"/>
          <w:rtl/>
          <w:lang w:bidi="ar-EG"/>
        </w:rPr>
        <w:t>الموقع الإلكتروني لجمع المعلومات المقدمة من جميع أصحاب المصلحة المعنيين قبل إتاحتها على</w:t>
      </w:r>
      <w:r w:rsidR="002A44C9">
        <w:rPr>
          <w:rFonts w:hint="eastAsia"/>
          <w:rtl/>
          <w:lang w:bidi="ar-EG"/>
        </w:rPr>
        <w:t> </w:t>
      </w:r>
      <w:r w:rsidRPr="00476895">
        <w:rPr>
          <w:rFonts w:hint="cs"/>
          <w:rtl/>
          <w:lang w:bidi="ar-EG"/>
        </w:rPr>
        <w:t>الخط.</w:t>
      </w:r>
    </w:p>
    <w:p w:rsidR="00476895" w:rsidRPr="00476895" w:rsidRDefault="00476895" w:rsidP="00476895">
      <w:pPr>
        <w:rPr>
          <w:rtl/>
          <w:lang w:bidi="ar-EG"/>
        </w:rPr>
      </w:pPr>
      <w:r w:rsidRPr="00476895">
        <w:rPr>
          <w:rFonts w:hint="cs"/>
          <w:rtl/>
          <w:lang w:bidi="ar-EG"/>
        </w:rPr>
        <w:t>وسنكون</w:t>
      </w:r>
      <w:r w:rsidRPr="00476895">
        <w:rPr>
          <w:rtl/>
          <w:lang w:bidi="ar-EG"/>
        </w:rPr>
        <w:t xml:space="preserve"> </w:t>
      </w:r>
      <w:r w:rsidRPr="00476895">
        <w:rPr>
          <w:rFonts w:hint="cs"/>
          <w:rtl/>
          <w:lang w:bidi="ar-EG"/>
        </w:rPr>
        <w:t>ممتنين</w:t>
      </w:r>
      <w:r w:rsidRPr="00476895">
        <w:rPr>
          <w:rtl/>
          <w:lang w:bidi="ar-EG"/>
        </w:rPr>
        <w:t xml:space="preserve"> </w:t>
      </w:r>
      <w:r w:rsidRPr="00476895">
        <w:rPr>
          <w:rFonts w:hint="cs"/>
          <w:rtl/>
          <w:lang w:bidi="ar-EG"/>
        </w:rPr>
        <w:t>لو تلقينا مساهمتكم قبل</w:t>
      </w:r>
      <w:r w:rsidRPr="00476895">
        <w:rPr>
          <w:rtl/>
          <w:lang w:bidi="ar-EG"/>
        </w:rPr>
        <w:t xml:space="preserve"> </w:t>
      </w:r>
      <w:r w:rsidRPr="00476895">
        <w:rPr>
          <w:b/>
          <w:bCs/>
          <w:lang w:val="fr-FR" w:bidi="ar-EG"/>
        </w:rPr>
        <w:t>1</w:t>
      </w:r>
      <w:r w:rsidRPr="00476895">
        <w:rPr>
          <w:b/>
          <w:bCs/>
          <w:rtl/>
          <w:lang w:bidi="ar-EG"/>
        </w:rPr>
        <w:t xml:space="preserve"> </w:t>
      </w:r>
      <w:r w:rsidRPr="00476895">
        <w:rPr>
          <w:rFonts w:hint="cs"/>
          <w:b/>
          <w:bCs/>
          <w:rtl/>
          <w:lang w:bidi="ar-EG"/>
        </w:rPr>
        <w:t>أغسطس</w:t>
      </w:r>
      <w:r w:rsidRPr="00476895">
        <w:rPr>
          <w:b/>
          <w:bCs/>
          <w:rtl/>
          <w:lang w:bidi="ar-EG"/>
        </w:rPr>
        <w:t xml:space="preserve"> </w:t>
      </w:r>
      <w:r w:rsidRPr="00476895">
        <w:rPr>
          <w:b/>
          <w:bCs/>
          <w:lang w:val="fr-FR" w:bidi="ar-EG"/>
        </w:rPr>
        <w:t>201</w:t>
      </w:r>
      <w:r w:rsidRPr="00476895">
        <w:rPr>
          <w:b/>
          <w:bCs/>
          <w:lang w:bidi="ar-EG"/>
        </w:rPr>
        <w:t>6</w:t>
      </w:r>
      <w:r w:rsidRPr="00476895">
        <w:rPr>
          <w:rtl/>
          <w:lang w:bidi="ar-EG"/>
        </w:rPr>
        <w:t>.</w:t>
      </w:r>
    </w:p>
    <w:p w:rsidR="00476895" w:rsidRPr="00476895" w:rsidRDefault="00476895" w:rsidP="0070187A">
      <w:pPr>
        <w:pStyle w:val="Headingb"/>
        <w:pBdr>
          <w:bottom w:val="single" w:sz="12" w:space="1" w:color="auto"/>
        </w:pBdr>
        <w:spacing w:before="480"/>
        <w:rPr>
          <w:rtl/>
        </w:rPr>
      </w:pPr>
      <w:r w:rsidRPr="00476895">
        <w:rPr>
          <w:rFonts w:hint="cs"/>
          <w:rtl/>
        </w:rPr>
        <w:t>طلب الحصول على معلومات</w:t>
      </w:r>
    </w:p>
    <w:p w:rsidR="00476895" w:rsidRPr="00476895" w:rsidRDefault="00476895" w:rsidP="00476895">
      <w:pPr>
        <w:rPr>
          <w:rtl/>
        </w:rPr>
      </w:pPr>
      <w:r w:rsidRPr="00476895">
        <w:rPr>
          <w:rFonts w:hint="cs"/>
          <w:rtl/>
        </w:rPr>
        <w:t>يمكن توجيه الاستفسارات أو طلبات الحصول على مزيد من المعلومات فيما يتعلق بالاستقصاء إلى أمانة لجان</w:t>
      </w:r>
      <w:r w:rsidRPr="00476895">
        <w:rPr>
          <w:rtl/>
        </w:rPr>
        <w:t xml:space="preserve"> </w:t>
      </w:r>
      <w:r w:rsidRPr="00476895">
        <w:rPr>
          <w:rFonts w:hint="cs"/>
          <w:rtl/>
        </w:rPr>
        <w:t>دراسات قطاع</w:t>
      </w:r>
      <w:r w:rsidRPr="00476895">
        <w:rPr>
          <w:rtl/>
        </w:rPr>
        <w:t xml:space="preserve"> </w:t>
      </w:r>
      <w:r w:rsidRPr="00476895">
        <w:rPr>
          <w:rFonts w:hint="cs"/>
          <w:rtl/>
        </w:rPr>
        <w:t>تنمية</w:t>
      </w:r>
      <w:r w:rsidRPr="00476895">
        <w:rPr>
          <w:rtl/>
        </w:rPr>
        <w:t xml:space="preserve"> </w:t>
      </w:r>
      <w:r w:rsidRPr="00476895">
        <w:rPr>
          <w:rFonts w:hint="cs"/>
          <w:rtl/>
        </w:rPr>
        <w:t xml:space="preserve">الاتصالات </w:t>
      </w:r>
      <w:r w:rsidRPr="00476895">
        <w:rPr>
          <w:rtl/>
        </w:rPr>
        <w:t>(</w:t>
      </w:r>
      <w:r w:rsidRPr="00476895">
        <w:rPr>
          <w:rFonts w:hint="cs"/>
          <w:rtl/>
        </w:rPr>
        <w:t>الهاتف</w:t>
      </w:r>
      <w:r w:rsidRPr="00476895">
        <w:rPr>
          <w:rtl/>
        </w:rPr>
        <w:t xml:space="preserve">: </w:t>
      </w:r>
      <w:r w:rsidRPr="00476895">
        <w:rPr>
          <w:lang w:bidi="ar-EG"/>
        </w:rPr>
        <w:t>+41 22 730 5999</w:t>
      </w:r>
      <w:r w:rsidRPr="00476895">
        <w:rPr>
          <w:rFonts w:hint="cs"/>
          <w:rtl/>
        </w:rPr>
        <w:t>،</w:t>
      </w:r>
      <w:r w:rsidRPr="00476895">
        <w:rPr>
          <w:rtl/>
        </w:rPr>
        <w:t xml:space="preserve"> </w:t>
      </w:r>
      <w:r w:rsidRPr="00476895">
        <w:rPr>
          <w:rFonts w:hint="cs"/>
          <w:rtl/>
        </w:rPr>
        <w:t>البريد</w:t>
      </w:r>
      <w:r w:rsidRPr="00476895">
        <w:rPr>
          <w:rtl/>
        </w:rPr>
        <w:t xml:space="preserve"> </w:t>
      </w:r>
      <w:r w:rsidRPr="00476895">
        <w:rPr>
          <w:rFonts w:hint="cs"/>
          <w:rtl/>
        </w:rPr>
        <w:t>الإلكتروني</w:t>
      </w:r>
      <w:r w:rsidRPr="00476895">
        <w:rPr>
          <w:rtl/>
        </w:rPr>
        <w:t>:</w:t>
      </w:r>
      <w:r w:rsidRPr="00476895">
        <w:rPr>
          <w:rFonts w:hint="cs"/>
          <w:rtl/>
        </w:rPr>
        <w:t xml:space="preserve"> </w:t>
      </w:r>
      <w:hyperlink r:id="rId8" w:history="1">
        <w:r w:rsidRPr="00476895">
          <w:rPr>
            <w:rStyle w:val="Hyperlink"/>
            <w:lang w:val="es-ES" w:bidi="ar-EG"/>
          </w:rPr>
          <w:t>devsg@itu.int</w:t>
        </w:r>
      </w:hyperlink>
      <w:r w:rsidRPr="00476895">
        <w:rPr>
          <w:rtl/>
        </w:rPr>
        <w:t>)</w:t>
      </w:r>
      <w:r w:rsidRPr="00476895">
        <w:rPr>
          <w:rFonts w:hint="cs"/>
          <w:rtl/>
        </w:rPr>
        <w:t>.</w:t>
      </w:r>
    </w:p>
    <w:p w:rsidR="00476895" w:rsidRPr="00476895" w:rsidRDefault="00476895" w:rsidP="00476895">
      <w:pPr>
        <w:rPr>
          <w:rtl/>
        </w:rPr>
      </w:pPr>
      <w:r w:rsidRPr="00476895">
        <w:rPr>
          <w:rFonts w:hint="cs"/>
          <w:rtl/>
        </w:rPr>
        <w:t>ويمكن أيضاً توفير معلومات أخرى عن الاستقصاء عن طريق:</w:t>
      </w:r>
    </w:p>
    <w:p w:rsidR="00476895" w:rsidRPr="00476895" w:rsidRDefault="00476895" w:rsidP="00F55938">
      <w:pPr>
        <w:ind w:left="794" w:hanging="794"/>
        <w:rPr>
          <w:rtl/>
          <w:lang w:bidi="ar-EG"/>
        </w:rPr>
      </w:pPr>
      <w:r w:rsidRPr="00476895">
        <w:rPr>
          <w:rFonts w:hint="cs"/>
          <w:rtl/>
          <w:lang w:bidi="ar-SY"/>
        </w:rPr>
        <w:t>-</w:t>
      </w:r>
      <w:r w:rsidRPr="00476895">
        <w:rPr>
          <w:rtl/>
          <w:lang w:bidi="ar-SY"/>
        </w:rPr>
        <w:tab/>
      </w:r>
      <w:r w:rsidRPr="00476895">
        <w:rPr>
          <w:rFonts w:hint="cs"/>
          <w:u w:val="single"/>
          <w:rtl/>
          <w:lang w:bidi="ar-SY"/>
        </w:rPr>
        <w:t xml:space="preserve">المقرِّر المعني بالمسألة </w:t>
      </w:r>
      <w:r w:rsidRPr="00476895">
        <w:rPr>
          <w:u w:val="single"/>
          <w:lang w:bidi="ar-EG"/>
        </w:rPr>
        <w:t>6/1</w:t>
      </w:r>
      <w:r w:rsidRPr="00476895">
        <w:rPr>
          <w:rFonts w:hint="cs"/>
          <w:rtl/>
          <w:lang w:bidi="ar-SY"/>
        </w:rPr>
        <w:t>، السيد جينكياو شين، جمهورية الصين الشعبية</w:t>
      </w:r>
      <w:r w:rsidR="00F55938">
        <w:rPr>
          <w:rFonts w:hint="cs"/>
          <w:rtl/>
          <w:lang w:bidi="ar-SY"/>
        </w:rPr>
        <w:t>،</w:t>
      </w:r>
      <w:r w:rsidRPr="00476895">
        <w:rPr>
          <w:rFonts w:hint="cs"/>
          <w:rtl/>
          <w:lang w:bidi="ar-SY"/>
        </w:rPr>
        <w:t xml:space="preserve"> الهاتف: </w:t>
      </w:r>
      <w:r w:rsidRPr="00476895">
        <w:rPr>
          <w:lang w:bidi="ar-EG"/>
        </w:rPr>
        <w:t>+86 10 62302418</w:t>
      </w:r>
      <w:r w:rsidRPr="00476895">
        <w:rPr>
          <w:rFonts w:hint="cs"/>
          <w:rtl/>
          <w:lang w:bidi="ar-SY"/>
        </w:rPr>
        <w:t>، البريد</w:t>
      </w:r>
      <w:r w:rsidRPr="00476895">
        <w:rPr>
          <w:rFonts w:hint="eastAsia"/>
          <w:rtl/>
          <w:lang w:bidi="ar-SY"/>
        </w:rPr>
        <w:t> </w:t>
      </w:r>
      <w:r w:rsidRPr="00476895">
        <w:rPr>
          <w:rFonts w:hint="cs"/>
          <w:rtl/>
          <w:lang w:bidi="ar-SY"/>
        </w:rPr>
        <w:t xml:space="preserve">الإلكتروني: </w:t>
      </w:r>
      <w:hyperlink r:id="rId9" w:history="1">
        <w:r w:rsidRPr="00476895">
          <w:rPr>
            <w:rStyle w:val="Hyperlink"/>
            <w:lang w:bidi="ar-EG"/>
          </w:rPr>
          <w:t>chenjinqiao@caict.ac.cn</w:t>
        </w:r>
      </w:hyperlink>
    </w:p>
    <w:p w:rsidR="00476895" w:rsidRPr="00476895" w:rsidRDefault="00476895" w:rsidP="00F55938">
      <w:pPr>
        <w:ind w:left="794" w:hanging="794"/>
        <w:rPr>
          <w:rtl/>
          <w:lang w:bidi="ar-SY"/>
        </w:rPr>
      </w:pPr>
      <w:r w:rsidRPr="00476895">
        <w:rPr>
          <w:rFonts w:hint="cs"/>
          <w:rtl/>
          <w:lang w:bidi="ar-SY"/>
        </w:rPr>
        <w:t>-</w:t>
      </w:r>
      <w:r w:rsidRPr="00476895">
        <w:rPr>
          <w:rtl/>
          <w:lang w:bidi="ar-SY"/>
        </w:rPr>
        <w:tab/>
      </w:r>
      <w:r w:rsidRPr="00476895">
        <w:rPr>
          <w:rFonts w:hint="cs"/>
          <w:u w:val="single"/>
          <w:rtl/>
          <w:lang w:bidi="ar-SY"/>
        </w:rPr>
        <w:t xml:space="preserve">المقرِّر المعني بالمسألة </w:t>
      </w:r>
      <w:r w:rsidRPr="00476895">
        <w:rPr>
          <w:u w:val="single"/>
          <w:lang w:bidi="ar-EG"/>
        </w:rPr>
        <w:t>6/1</w:t>
      </w:r>
      <w:r w:rsidRPr="00476895">
        <w:rPr>
          <w:rFonts w:hint="cs"/>
          <w:rtl/>
          <w:lang w:bidi="ar-SY"/>
        </w:rPr>
        <w:t>، السيد رومان</w:t>
      </w:r>
      <w:r w:rsidRPr="00476895">
        <w:rPr>
          <w:rtl/>
          <w:lang w:bidi="ar-SY"/>
        </w:rPr>
        <w:t xml:space="preserve"> </w:t>
      </w:r>
      <w:r w:rsidRPr="00476895">
        <w:rPr>
          <w:rFonts w:hint="cs"/>
          <w:rtl/>
          <w:lang w:bidi="ar-SY"/>
        </w:rPr>
        <w:t>أبيليه</w:t>
      </w:r>
      <w:r w:rsidRPr="00476895">
        <w:rPr>
          <w:rtl/>
          <w:lang w:bidi="ar-SY"/>
        </w:rPr>
        <w:t xml:space="preserve"> </w:t>
      </w:r>
      <w:r w:rsidRPr="00476895">
        <w:rPr>
          <w:rFonts w:hint="cs"/>
          <w:rtl/>
          <w:lang w:bidi="ar-SY"/>
        </w:rPr>
        <w:t>هويهو، الشبكة</w:t>
      </w:r>
      <w:r w:rsidRPr="00476895">
        <w:rPr>
          <w:rtl/>
          <w:lang w:bidi="ar-SY"/>
        </w:rPr>
        <w:t xml:space="preserve"> </w:t>
      </w:r>
      <w:r w:rsidRPr="00476895">
        <w:rPr>
          <w:rFonts w:hint="cs"/>
          <w:rtl/>
          <w:lang w:bidi="ar-SY"/>
        </w:rPr>
        <w:t>الإفريقية</w:t>
      </w:r>
      <w:r w:rsidRPr="00476895">
        <w:rPr>
          <w:rtl/>
          <w:lang w:bidi="ar-SY"/>
        </w:rPr>
        <w:t xml:space="preserve"> </w:t>
      </w:r>
      <w:r w:rsidRPr="00476895">
        <w:rPr>
          <w:rFonts w:hint="cs"/>
          <w:rtl/>
          <w:lang w:bidi="ar-SY"/>
        </w:rPr>
        <w:t>لمستهلكي</w:t>
      </w:r>
      <w:r w:rsidRPr="00476895">
        <w:rPr>
          <w:rtl/>
          <w:lang w:bidi="ar-SY"/>
        </w:rPr>
        <w:t xml:space="preserve"> </w:t>
      </w:r>
      <w:r w:rsidRPr="00476895">
        <w:rPr>
          <w:rFonts w:hint="cs"/>
          <w:rtl/>
          <w:lang w:bidi="ar-SY"/>
        </w:rPr>
        <w:t>تكنولوجيا</w:t>
      </w:r>
      <w:r w:rsidRPr="00476895">
        <w:rPr>
          <w:rtl/>
          <w:lang w:bidi="ar-SY"/>
        </w:rPr>
        <w:t xml:space="preserve"> </w:t>
      </w:r>
      <w:r w:rsidRPr="00476895">
        <w:rPr>
          <w:rFonts w:hint="cs"/>
          <w:rtl/>
          <w:lang w:bidi="ar-SY"/>
        </w:rPr>
        <w:t>المعلومات</w:t>
      </w:r>
      <w:r w:rsidRPr="00476895">
        <w:rPr>
          <w:rtl/>
          <w:lang w:bidi="ar-SY"/>
        </w:rPr>
        <w:t xml:space="preserve"> </w:t>
      </w:r>
      <w:r w:rsidRPr="00476895">
        <w:rPr>
          <w:rFonts w:hint="cs"/>
          <w:rtl/>
          <w:lang w:bidi="ar-SY"/>
        </w:rPr>
        <w:t>والاتصالات</w:t>
      </w:r>
      <w:r w:rsidRPr="00476895">
        <w:rPr>
          <w:rtl/>
          <w:lang w:bidi="ar-SY"/>
        </w:rPr>
        <w:t xml:space="preserve"> </w:t>
      </w:r>
      <w:r w:rsidR="00F55938">
        <w:rPr>
          <w:lang w:bidi="ar-EG"/>
        </w:rPr>
        <w:t>(</w:t>
      </w:r>
      <w:r w:rsidRPr="00476895">
        <w:rPr>
          <w:lang w:val="fr-CH" w:bidi="ar-EG"/>
        </w:rPr>
        <w:t>AICN</w:t>
      </w:r>
      <w:r w:rsidR="00F55938">
        <w:rPr>
          <w:lang w:val="fr-CH" w:bidi="ar-EG"/>
        </w:rPr>
        <w:t>)</w:t>
      </w:r>
      <w:r w:rsidRPr="00476895">
        <w:rPr>
          <w:rFonts w:hint="cs"/>
          <w:rtl/>
          <w:lang w:bidi="ar-SY"/>
        </w:rPr>
        <w:t>، بنن</w:t>
      </w:r>
      <w:r w:rsidR="00FE0595">
        <w:rPr>
          <w:rFonts w:hint="cs"/>
          <w:rtl/>
          <w:lang w:bidi="ar-SY"/>
        </w:rPr>
        <w:t>،</w:t>
      </w:r>
      <w:r w:rsidRPr="00476895">
        <w:rPr>
          <w:rFonts w:hint="cs"/>
          <w:rtl/>
          <w:lang w:bidi="ar-SY"/>
        </w:rPr>
        <w:t xml:space="preserve"> الهاتف: </w:t>
      </w:r>
      <w:r w:rsidRPr="00476895">
        <w:rPr>
          <w:lang w:bidi="ar-EG"/>
        </w:rPr>
        <w:t>+</w:t>
      </w:r>
      <w:r w:rsidRPr="00476895">
        <w:rPr>
          <w:lang w:val="fr-CH" w:bidi="ar-EG"/>
        </w:rPr>
        <w:t>229 9002 6776</w:t>
      </w:r>
      <w:r w:rsidRPr="00476895">
        <w:rPr>
          <w:rFonts w:hint="cs"/>
          <w:rtl/>
          <w:lang w:bidi="ar-SY"/>
        </w:rPr>
        <w:t>، البريد</w:t>
      </w:r>
      <w:r w:rsidRPr="00476895">
        <w:rPr>
          <w:rFonts w:hint="eastAsia"/>
          <w:rtl/>
          <w:lang w:bidi="ar-SY"/>
        </w:rPr>
        <w:t> </w:t>
      </w:r>
      <w:r w:rsidRPr="00476895">
        <w:rPr>
          <w:rFonts w:hint="cs"/>
          <w:rtl/>
          <w:lang w:bidi="ar-SY"/>
        </w:rPr>
        <w:t xml:space="preserve">الإلكتروني: </w:t>
      </w:r>
      <w:bookmarkStart w:id="3" w:name="lt_pId040"/>
      <w:r w:rsidRPr="00476895">
        <w:rPr>
          <w:lang w:val="fr-CH" w:bidi="ar-EG"/>
        </w:rPr>
        <w:fldChar w:fldCharType="begin"/>
      </w:r>
      <w:r w:rsidRPr="00476895">
        <w:rPr>
          <w:lang w:val="fr-CH" w:bidi="ar-EG"/>
        </w:rPr>
        <w:instrText xml:space="preserve"> HYPERLINK "mailto:hromain@recatic.org" </w:instrText>
      </w:r>
      <w:r w:rsidRPr="00476895">
        <w:rPr>
          <w:lang w:val="fr-CH" w:bidi="ar-EG"/>
        </w:rPr>
        <w:fldChar w:fldCharType="separate"/>
      </w:r>
      <w:r w:rsidRPr="00476895">
        <w:rPr>
          <w:rStyle w:val="Hyperlink"/>
          <w:lang w:val="fr-CH" w:bidi="ar-EG"/>
        </w:rPr>
        <w:t>hromain@recatic.org</w:t>
      </w:r>
      <w:bookmarkEnd w:id="3"/>
      <w:r w:rsidRPr="00476895">
        <w:rPr>
          <w:lang w:bidi="ar-EG"/>
        </w:rPr>
        <w:fldChar w:fldCharType="end"/>
      </w:r>
      <w:r w:rsidRPr="00476895">
        <w:rPr>
          <w:lang w:val="de-CH" w:bidi="ar-EG"/>
        </w:rPr>
        <w:t xml:space="preserve"> </w:t>
      </w:r>
    </w:p>
    <w:p w:rsidR="00476895" w:rsidRPr="00476895" w:rsidRDefault="00476895" w:rsidP="00F55938">
      <w:pPr>
        <w:ind w:left="794" w:hanging="794"/>
        <w:rPr>
          <w:lang w:bidi="ar-EG"/>
        </w:rPr>
      </w:pPr>
      <w:r w:rsidRPr="00476895">
        <w:rPr>
          <w:rFonts w:hint="cs"/>
          <w:rtl/>
        </w:rPr>
        <w:t>-</w:t>
      </w:r>
      <w:r w:rsidRPr="00476895">
        <w:rPr>
          <w:rtl/>
        </w:rPr>
        <w:tab/>
      </w:r>
      <w:r w:rsidRPr="00FE0595">
        <w:rPr>
          <w:rFonts w:hint="cs"/>
          <w:u w:val="single"/>
          <w:rtl/>
        </w:rPr>
        <w:t xml:space="preserve">جهة الاتصال بمكتب تنمية الاتصالات بشأن المسألة </w:t>
      </w:r>
      <w:r w:rsidRPr="00FE0595">
        <w:rPr>
          <w:u w:val="single"/>
          <w:lang w:bidi="ar-EG"/>
        </w:rPr>
        <w:t>6/1</w:t>
      </w:r>
      <w:r w:rsidRPr="00476895">
        <w:rPr>
          <w:rFonts w:hint="cs"/>
          <w:rtl/>
        </w:rPr>
        <w:t xml:space="preserve">، السيدة </w:t>
      </w:r>
      <w:r w:rsidRPr="00476895">
        <w:rPr>
          <w:rtl/>
        </w:rPr>
        <w:t>صوفي مادنز</w:t>
      </w:r>
      <w:r w:rsidRPr="00476895">
        <w:rPr>
          <w:rFonts w:hint="cs"/>
          <w:rtl/>
        </w:rPr>
        <w:t xml:space="preserve">، </w:t>
      </w:r>
      <w:r w:rsidRPr="00476895">
        <w:rPr>
          <w:lang w:bidi="ar-EG"/>
        </w:rPr>
        <w:t>BDT/IEE/RME</w:t>
      </w:r>
      <w:r w:rsidRPr="00476895">
        <w:rPr>
          <w:rFonts w:hint="cs"/>
          <w:rtl/>
        </w:rPr>
        <w:t>،الهاتف:</w:t>
      </w:r>
      <w:r w:rsidR="002A44C9">
        <w:rPr>
          <w:rFonts w:hint="eastAsia"/>
          <w:rtl/>
        </w:rPr>
        <w:t> </w:t>
      </w:r>
      <w:r w:rsidRPr="00476895">
        <w:rPr>
          <w:lang w:bidi="ar-EG"/>
        </w:rPr>
        <w:t>+41 22 730 6256</w:t>
      </w:r>
      <w:r w:rsidRPr="00476895">
        <w:rPr>
          <w:rFonts w:hint="cs"/>
          <w:rtl/>
        </w:rPr>
        <w:t xml:space="preserve">، البريد الإلكتروني: </w:t>
      </w:r>
      <w:hyperlink r:id="rId10" w:history="1">
        <w:r w:rsidRPr="00476895">
          <w:rPr>
            <w:rStyle w:val="Hyperlink"/>
            <w:lang w:bidi="ar-EG"/>
          </w:rPr>
          <w:t>sofie.maddens@itu.int</w:t>
        </w:r>
      </w:hyperlink>
    </w:p>
    <w:p w:rsidR="0083033B" w:rsidRDefault="00476895" w:rsidP="002A44C9">
      <w:pPr>
        <w:rPr>
          <w:rtl/>
        </w:rPr>
      </w:pPr>
      <w:r w:rsidRPr="00476895">
        <w:rPr>
          <w:rFonts w:hint="cs"/>
          <w:rtl/>
        </w:rPr>
        <w:t>ويمكن الاطلاع على مزيد من المعلومات بشأن لجان دراسات قطاع تنمية الاتصالات في الموقع الإلكتروني</w:t>
      </w:r>
      <w:r w:rsidR="002A44C9">
        <w:rPr>
          <w:rFonts w:hint="eastAsia"/>
          <w:rtl/>
          <w:lang w:bidi="ar-EG"/>
        </w:rPr>
        <w:t> </w:t>
      </w:r>
      <w:r w:rsidRPr="00476895">
        <w:rPr>
          <w:rFonts w:hint="cs"/>
          <w:rtl/>
        </w:rPr>
        <w:t>التالي:</w:t>
      </w:r>
      <w:r w:rsidRPr="00476895">
        <w:rPr>
          <w:rtl/>
        </w:rPr>
        <w:t xml:space="preserve"> </w:t>
      </w:r>
      <w:r w:rsidRPr="00476895">
        <w:rPr>
          <w:lang w:bidi="ar-EG"/>
        </w:rPr>
        <w:fldChar w:fldCharType="begin"/>
      </w:r>
      <w:bookmarkStart w:id="4" w:name="lt_pId063"/>
      <w:r w:rsidRPr="00476895">
        <w:rPr>
          <w:lang w:bidi="ar-EG"/>
        </w:rPr>
        <w:instrText xml:space="preserve"> HYPERLINK "http://www.itu.int/ITU-D/study-groups/" </w:instrText>
      </w:r>
      <w:r w:rsidRPr="00476895">
        <w:rPr>
          <w:lang w:bidi="ar-EG"/>
        </w:rPr>
        <w:fldChar w:fldCharType="separate"/>
      </w:r>
      <w:r w:rsidRPr="00476895">
        <w:rPr>
          <w:rStyle w:val="Hyperlink"/>
          <w:lang w:bidi="ar-EG"/>
        </w:rPr>
        <w:t>http://www.itu.int/ITU-D/study-groups/</w:t>
      </w:r>
      <w:r w:rsidRPr="00476895">
        <w:rPr>
          <w:lang w:bidi="ar-EG"/>
        </w:rPr>
        <w:fldChar w:fldCharType="end"/>
      </w:r>
      <w:bookmarkEnd w:id="4"/>
      <w:r w:rsidRPr="00476895">
        <w:rPr>
          <w:rFonts w:hint="cs"/>
          <w:rtl/>
        </w:rPr>
        <w:t>.</w:t>
      </w:r>
    </w:p>
    <w:p w:rsidR="00B86725" w:rsidRPr="00476895" w:rsidRDefault="00B86725" w:rsidP="00B867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p>
    <w:p w:rsidR="00941509" w:rsidRPr="00476895" w:rsidRDefault="0061276B" w:rsidP="00941509">
      <w:pPr>
        <w:spacing w:before="480" w:after="360"/>
        <w:jc w:val="center"/>
        <w:rPr>
          <w:lang w:bidi="ar-EG"/>
        </w:rPr>
      </w:pPr>
      <w:r w:rsidRPr="00457C44">
        <w:rPr>
          <w:lang w:val="ru-RU"/>
        </w:rPr>
        <w:t>______________</w:t>
      </w:r>
      <w:bookmarkStart w:id="5" w:name="_GoBack"/>
      <w:bookmarkEnd w:id="5"/>
    </w:p>
    <w:sectPr w:rsidR="00941509" w:rsidRPr="00476895" w:rsidSect="0083033B">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42" w:rsidRDefault="00131242" w:rsidP="0083033B">
      <w:pPr>
        <w:spacing w:before="0" w:line="240" w:lineRule="auto"/>
      </w:pPr>
      <w:r>
        <w:separator/>
      </w:r>
    </w:p>
  </w:endnote>
  <w:endnote w:type="continuationSeparator" w:id="0">
    <w:p w:rsidR="00131242" w:rsidRDefault="00131242"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86725" w:rsidRDefault="0083033B" w:rsidP="00B86725">
    <w:pPr>
      <w:tabs>
        <w:tab w:val="clear" w:pos="794"/>
      </w:tabs>
      <w:spacing w:line="240" w:lineRule="auto"/>
      <w:ind w:left="-397" w:right="-397"/>
      <w:jc w:val="center"/>
      <w:rPr>
        <w:sz w:val="18"/>
        <w:szCs w:val="18"/>
        <w:lang w:val="fr-CH" w:bidi="ar-EG"/>
      </w:rPr>
    </w:pPr>
    <w:r w:rsidRPr="00B86725">
      <w:rPr>
        <w:sz w:val="18"/>
        <w:szCs w:val="18"/>
        <w:lang w:val="fr-CH" w:bidi="ar-EG"/>
      </w:rPr>
      <w:t xml:space="preserve">International </w:t>
    </w:r>
    <w:proofErr w:type="spellStart"/>
    <w:r w:rsidRPr="00B86725">
      <w:rPr>
        <w:sz w:val="18"/>
        <w:szCs w:val="18"/>
        <w:lang w:val="fr-CH" w:bidi="ar-EG"/>
      </w:rPr>
      <w:t>Telecommunication</w:t>
    </w:r>
    <w:proofErr w:type="spellEnd"/>
    <w:r w:rsidRPr="00B86725">
      <w:rPr>
        <w:sz w:val="18"/>
        <w:szCs w:val="18"/>
        <w:lang w:val="fr-CH" w:bidi="ar-EG"/>
      </w:rPr>
      <w:t xml:space="preserve"> Union • Place des Nations • CH</w:t>
    </w:r>
    <w:r w:rsidRPr="00B86725">
      <w:rPr>
        <w:sz w:val="18"/>
        <w:szCs w:val="18"/>
        <w:lang w:val="fr-CH" w:bidi="ar-EG"/>
      </w:rPr>
      <w:noBreakHyphen/>
      <w:t xml:space="preserve">1211 Geneva 20 • </w:t>
    </w:r>
    <w:proofErr w:type="spellStart"/>
    <w:r w:rsidRPr="00B86725">
      <w:rPr>
        <w:sz w:val="18"/>
        <w:szCs w:val="18"/>
        <w:lang w:val="fr-CH" w:bidi="ar-EG"/>
      </w:rPr>
      <w:t>Switzerland</w:t>
    </w:r>
    <w:proofErr w:type="spellEnd"/>
    <w:r w:rsidRPr="00B86725">
      <w:rPr>
        <w:sz w:val="18"/>
        <w:szCs w:val="18"/>
        <w:lang w:val="fr-CH" w:bidi="ar-EG"/>
      </w:rPr>
      <w:t xml:space="preserve"> </w:t>
    </w:r>
    <w:r w:rsidRPr="00B86725">
      <w:rPr>
        <w:sz w:val="18"/>
        <w:szCs w:val="18"/>
        <w:lang w:val="fr-CH" w:bidi="ar-EG"/>
      </w:rPr>
      <w:br/>
      <w:t xml:space="preserve">Tel: +41 22 730 5111 • Fax: </w:t>
    </w:r>
    <w:r w:rsidR="006B7D5C" w:rsidRPr="00B86725">
      <w:rPr>
        <w:sz w:val="18"/>
        <w:szCs w:val="18"/>
        <w:lang w:val="fr-CH" w:bidi="ar-EG"/>
      </w:rPr>
      <w:t>+41 22 733 5545/730 5484</w:t>
    </w:r>
    <w:r w:rsidRPr="00B86725">
      <w:rPr>
        <w:sz w:val="18"/>
        <w:szCs w:val="18"/>
        <w:rtl/>
        <w:lang w:val="fr-CH" w:bidi="ar-EG"/>
      </w:rPr>
      <w:br/>
    </w:r>
    <w:r w:rsidRPr="00B86725">
      <w:rPr>
        <w:sz w:val="18"/>
        <w:szCs w:val="18"/>
        <w:lang w:val="fr-CH" w:bidi="ar-EG"/>
      </w:rPr>
      <w:t xml:space="preserve">E-mail: </w:t>
    </w:r>
    <w:hyperlink r:id="rId1" w:history="1">
      <w:r w:rsidR="000F750C" w:rsidRPr="00B86725">
        <w:rPr>
          <w:rFonts w:eastAsia="Times New Roman" w:cs="Calibri"/>
          <w:sz w:val="18"/>
          <w:szCs w:val="18"/>
          <w:u w:val="single"/>
          <w:lang w:val="fr-CH" w:bidi="ar-EG"/>
        </w:rPr>
        <w:t>bdtmail</w:t>
      </w:r>
      <w:r w:rsidR="000F750C" w:rsidRPr="00B86725">
        <w:rPr>
          <w:rFonts w:eastAsia="Times New Roman" w:cs="Calibri"/>
          <w:sz w:val="18"/>
          <w:szCs w:val="18"/>
          <w:u w:val="single"/>
          <w:lang w:val="fr-FR"/>
        </w:rPr>
        <w:t>@itu.int</w:t>
      </w:r>
    </w:hyperlink>
    <w:r w:rsidRPr="00B86725">
      <w:rPr>
        <w:sz w:val="18"/>
        <w:szCs w:val="18"/>
        <w:lang w:val="fr-CH" w:bidi="ar-EG"/>
      </w:rPr>
      <w:t xml:space="preserve"> • </w:t>
    </w:r>
    <w:hyperlink r:id="rId2" w:history="1">
      <w:r w:rsidR="000F750C" w:rsidRPr="00B86725">
        <w:rPr>
          <w:rFonts w:eastAsia="Times New Roman" w:cs="Calibri"/>
          <w:sz w:val="18"/>
          <w:szCs w:val="18"/>
          <w:u w:val="single"/>
          <w:lang w:val="fr-CH" w:bidi="ar-EG"/>
        </w:rPr>
        <w:t>www.itu.int/itu-d</w:t>
      </w:r>
    </w:hyperlink>
    <w:r w:rsidRPr="00B86725">
      <w:rPr>
        <w:sz w:val="18"/>
        <w:szCs w:val="18"/>
        <w:lang w:val="fr-CH"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42" w:rsidRDefault="00131242" w:rsidP="0083033B">
      <w:pPr>
        <w:spacing w:before="0" w:line="240" w:lineRule="auto"/>
      </w:pPr>
      <w:r>
        <w:separator/>
      </w:r>
    </w:p>
  </w:footnote>
  <w:footnote w:type="continuationSeparator" w:id="0">
    <w:p w:rsidR="00131242" w:rsidRDefault="00131242" w:rsidP="0083033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B351C" w:rsidRDefault="0083033B" w:rsidP="00E55EB0">
    <w:pPr>
      <w:pStyle w:val="Header"/>
      <w:bidi w:val="0"/>
      <w:spacing w:before="120" w:after="24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61276B">
      <w:rPr>
        <w:rStyle w:val="PageNumber"/>
        <w:noProof/>
        <w:szCs w:val="28"/>
      </w:rPr>
      <w:t>3</w:t>
    </w:r>
    <w:r w:rsidRPr="00BB351C">
      <w:rPr>
        <w:rStyle w:val="PageNumber"/>
        <w:szCs w:val="28"/>
      </w:rPr>
      <w:fldChar w:fldCharType="end"/>
    </w:r>
    <w:r w:rsidRPr="00BB351C">
      <w:rPr>
        <w:rStyle w:val="PageNumber"/>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83033B" w:rsidTr="00FB6DB8">
      <w:trPr>
        <w:jc w:val="center"/>
      </w:trPr>
      <w:tc>
        <w:tcPr>
          <w:tcW w:w="2472" w:type="pct"/>
          <w:vAlign w:val="center"/>
        </w:tcPr>
        <w:p w:rsidR="0083033B" w:rsidRDefault="0083033B" w:rsidP="0083033B">
          <w:pPr>
            <w:pStyle w:val="Header"/>
            <w:jc w:val="left"/>
          </w:pPr>
          <w:r>
            <w:rPr>
              <w:b/>
              <w:bCs/>
              <w:noProof/>
            </w:rPr>
            <w:drawing>
              <wp:inline distT="0" distB="0" distL="0" distR="0" wp14:anchorId="6551AEC1" wp14:editId="09AA05B2">
                <wp:extent cx="648000" cy="7344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8000" cy="734400"/>
                        </a:xfrm>
                        <a:prstGeom prst="rect">
                          <a:avLst/>
                        </a:prstGeom>
                        <a:noFill/>
                        <a:ln w="9525">
                          <a:noFill/>
                          <a:miter lim="800000"/>
                          <a:headEnd/>
                          <a:tailEnd/>
                        </a:ln>
                      </pic:spPr>
                    </pic:pic>
                  </a:graphicData>
                </a:graphic>
              </wp:inline>
            </w:drawing>
          </w:r>
        </w:p>
      </w:tc>
      <w:tc>
        <w:tcPr>
          <w:tcW w:w="2528" w:type="pct"/>
          <w:vAlign w:val="center"/>
        </w:tcPr>
        <w:p w:rsidR="0083033B" w:rsidRDefault="0083033B" w:rsidP="0083033B">
          <w:pPr>
            <w:pStyle w:val="Header"/>
            <w:jc w:val="right"/>
          </w:pPr>
        </w:p>
      </w:tc>
    </w:tr>
  </w:tbl>
  <w:p w:rsidR="0083033B" w:rsidRPr="00B86725" w:rsidRDefault="0083033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2"/>
    <w:rsid w:val="00027D5C"/>
    <w:rsid w:val="00081D9B"/>
    <w:rsid w:val="00084FAC"/>
    <w:rsid w:val="00090574"/>
    <w:rsid w:val="000B05E8"/>
    <w:rsid w:val="000F518C"/>
    <w:rsid w:val="000F750C"/>
    <w:rsid w:val="00131242"/>
    <w:rsid w:val="0013358D"/>
    <w:rsid w:val="00173915"/>
    <w:rsid w:val="001C5276"/>
    <w:rsid w:val="0023283D"/>
    <w:rsid w:val="002978F4"/>
    <w:rsid w:val="002A44C9"/>
    <w:rsid w:val="002B028D"/>
    <w:rsid w:val="002B3968"/>
    <w:rsid w:val="002E0B47"/>
    <w:rsid w:val="002E6541"/>
    <w:rsid w:val="002E77E4"/>
    <w:rsid w:val="00357185"/>
    <w:rsid w:val="003F678F"/>
    <w:rsid w:val="00420CA3"/>
    <w:rsid w:val="0042686F"/>
    <w:rsid w:val="00443869"/>
    <w:rsid w:val="00476895"/>
    <w:rsid w:val="00483928"/>
    <w:rsid w:val="004B595E"/>
    <w:rsid w:val="00501E0E"/>
    <w:rsid w:val="00532006"/>
    <w:rsid w:val="00532979"/>
    <w:rsid w:val="0055516A"/>
    <w:rsid w:val="0057656F"/>
    <w:rsid w:val="005A1B33"/>
    <w:rsid w:val="005A632F"/>
    <w:rsid w:val="0061276B"/>
    <w:rsid w:val="006B7D5C"/>
    <w:rsid w:val="006F63F7"/>
    <w:rsid w:val="0070187A"/>
    <w:rsid w:val="00706D7A"/>
    <w:rsid w:val="007238BC"/>
    <w:rsid w:val="00802608"/>
    <w:rsid w:val="00803F08"/>
    <w:rsid w:val="0081232D"/>
    <w:rsid w:val="008235CD"/>
    <w:rsid w:val="0083033B"/>
    <w:rsid w:val="008513CB"/>
    <w:rsid w:val="0087065C"/>
    <w:rsid w:val="008D3B1C"/>
    <w:rsid w:val="008D607D"/>
    <w:rsid w:val="008F028F"/>
    <w:rsid w:val="00902260"/>
    <w:rsid w:val="00906074"/>
    <w:rsid w:val="00941509"/>
    <w:rsid w:val="009538D1"/>
    <w:rsid w:val="00975BED"/>
    <w:rsid w:val="00982B28"/>
    <w:rsid w:val="00A14A2B"/>
    <w:rsid w:val="00A97F94"/>
    <w:rsid w:val="00AA787D"/>
    <w:rsid w:val="00AF103D"/>
    <w:rsid w:val="00B86725"/>
    <w:rsid w:val="00BB351C"/>
    <w:rsid w:val="00BF2C38"/>
    <w:rsid w:val="00C674FE"/>
    <w:rsid w:val="00C75633"/>
    <w:rsid w:val="00CB07E5"/>
    <w:rsid w:val="00CD7D21"/>
    <w:rsid w:val="00CE2EE1"/>
    <w:rsid w:val="00CF3FFD"/>
    <w:rsid w:val="00D04DA6"/>
    <w:rsid w:val="00D633C1"/>
    <w:rsid w:val="00D77D0F"/>
    <w:rsid w:val="00DA1CF0"/>
    <w:rsid w:val="00DC24B4"/>
    <w:rsid w:val="00DF16DC"/>
    <w:rsid w:val="00E17033"/>
    <w:rsid w:val="00E40F66"/>
    <w:rsid w:val="00E45211"/>
    <w:rsid w:val="00E55EB0"/>
    <w:rsid w:val="00E61F40"/>
    <w:rsid w:val="00E72AA1"/>
    <w:rsid w:val="00E90993"/>
    <w:rsid w:val="00EA0D19"/>
    <w:rsid w:val="00F401D0"/>
    <w:rsid w:val="00F50747"/>
    <w:rsid w:val="00F55938"/>
    <w:rsid w:val="00F577F1"/>
    <w:rsid w:val="00F65721"/>
    <w:rsid w:val="00F84366"/>
    <w:rsid w:val="00F85089"/>
    <w:rsid w:val="00FC46DE"/>
    <w:rsid w:val="00FE05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9A129BD-3E39-42EB-83EC-BD61000E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1232D"/>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1232D"/>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1232D"/>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1232D"/>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1232D"/>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1232D"/>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1232D"/>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1232D"/>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1232D"/>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81232D"/>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1232D"/>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1232D"/>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1232D"/>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1232D"/>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1232D"/>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1232D"/>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1232D"/>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1232D"/>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1232D"/>
    <w:pPr>
      <w:keepNext/>
      <w:spacing w:before="60" w:after="60" w:line="260" w:lineRule="exact"/>
      <w:jc w:val="center"/>
    </w:pPr>
    <w:rPr>
      <w:b/>
      <w:bCs/>
      <w:sz w:val="20"/>
      <w:szCs w:val="26"/>
    </w:rPr>
  </w:style>
  <w:style w:type="paragraph" w:customStyle="1" w:styleId="Tabletexte">
    <w:name w:val="Table texte"/>
    <w:basedOn w:val="Normal"/>
    <w:qFormat/>
    <w:rsid w:val="0081232D"/>
    <w:pP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basedOn w:val="Normal"/>
    <w:link w:val="HeaderChar"/>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aliases w:val="CEO_Hyperlink"/>
    <w:basedOn w:val="DefaultParagraphFont"/>
    <w:unhideWhenUsed/>
    <w:rsid w:val="00AA787D"/>
    <w:rPr>
      <w:color w:val="0000FF"/>
      <w:u w:val="single"/>
    </w:rPr>
  </w:style>
  <w:style w:type="table" w:customStyle="1" w:styleId="TableGrid1">
    <w:name w:val="Table Grid1"/>
    <w:basedOn w:val="TableNormal"/>
    <w:next w:val="TableGrid"/>
    <w:rsid w:val="00476895"/>
    <w:pPr>
      <w:spacing w:before="120" w:after="120" w:line="240" w:lineRule="auto"/>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76895"/>
    <w:pPr>
      <w:spacing w:before="120" w:after="120" w:line="240" w:lineRule="auto"/>
    </w:pPr>
    <w:rPr>
      <w:rFonts w:ascii="Times New Roman" w:eastAsia="SimSu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fie.maddens@itu.int" TargetMode="External"/><Relationship Id="rId4" Type="http://schemas.openxmlformats.org/officeDocument/2006/relationships/settings" Target="settings.xml"/><Relationship Id="rId9" Type="http://schemas.openxmlformats.org/officeDocument/2006/relationships/hyperlink" Target="mailto:chenjinqiao@caict.ac.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05CC-F62C-42D3-A883-AF92691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Christine Sund</cp:lastModifiedBy>
  <cp:revision>2</cp:revision>
  <cp:lastPrinted>2016-04-29T12:55:00Z</cp:lastPrinted>
  <dcterms:created xsi:type="dcterms:W3CDTF">2016-04-29T10:04:00Z</dcterms:created>
  <dcterms:modified xsi:type="dcterms:W3CDTF">2016-05-10T12:10:00Z</dcterms:modified>
</cp:coreProperties>
</file>