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76"/>
        <w:tblW w:w="9639" w:type="dxa"/>
        <w:tblLayout w:type="fixed"/>
        <w:tblLook w:val="00A0" w:firstRow="1" w:lastRow="0" w:firstColumn="1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560"/>
        <w:gridCol w:w="3118"/>
        <w:gridCol w:w="167"/>
        <w:gridCol w:w="117"/>
        <w:gridCol w:w="4677"/>
      </w:tblGrid>
      <w:tr w:rsidR="008F71E0" w:rsidRPr="00CF6EB7" w:rsidTr="002B781D">
        <w:tc>
          <w:tcPr>
            <w:tcW w:w="4845" w:type="dxa"/>
            <w:gridSpan w:val="3"/>
            <w:tcMar>
              <w:top w:w="142" w:type="dxa"/>
              <w:bottom w:w="142" w:type="dxa"/>
            </w:tcMar>
          </w:tcPr>
          <w:p w:rsidR="008F71E0" w:rsidRPr="00CF6EB7" w:rsidRDefault="008F71E0" w:rsidP="002B78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Hei" w:cs="Simplified Arabic"/>
                <w:szCs w:val="22"/>
                <w:lang w:val="ru-RU" w:eastAsia="fr-CH"/>
              </w:rPr>
            </w:pPr>
            <w:r w:rsidRPr="00CF6EB7">
              <w:rPr>
                <w:rFonts w:eastAsia="SimHei" w:cs="Simplified Arabic"/>
                <w:noProof/>
                <w:szCs w:val="22"/>
                <w:lang w:val="en-GB" w:eastAsia="zh-CN"/>
              </w:rPr>
              <w:drawing>
                <wp:inline distT="0" distB="0" distL="0" distR="0" wp14:anchorId="7A724753" wp14:editId="0D2723C1">
                  <wp:extent cx="673100" cy="7334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  <w:gridSpan w:val="2"/>
          </w:tcPr>
          <w:p w:rsidR="008F71E0" w:rsidRPr="00CF6EB7" w:rsidRDefault="008F71E0" w:rsidP="002B78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SimHei" w:cs="Simplified Arabic"/>
                <w:szCs w:val="22"/>
                <w:lang w:val="ru-RU" w:eastAsia="fr-CH"/>
              </w:rPr>
            </w:pPr>
            <w:r w:rsidRPr="00CF6EB7">
              <w:rPr>
                <w:rFonts w:eastAsia="SimHei" w:cs="Simplified Arabic"/>
                <w:noProof/>
                <w:szCs w:val="22"/>
                <w:lang w:val="en-GB" w:eastAsia="zh-CN"/>
              </w:rPr>
              <w:drawing>
                <wp:inline distT="0" distB="0" distL="0" distR="0" wp14:anchorId="31936C78" wp14:editId="7FB50AC3">
                  <wp:extent cx="1466850" cy="733425"/>
                  <wp:effectExtent l="0" t="0" r="0" b="9525"/>
                  <wp:docPr id="1" name="Picture 1" descr="P:\SUP_ADM\Logos\150th anniv\150logo-Blue02_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_ADM\Logos\150th anniv\150logo-Blue02_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754" cy="74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427" w:rsidRPr="00CF6EB7" w:rsidTr="002B781D">
        <w:tc>
          <w:tcPr>
            <w:tcW w:w="9639" w:type="dxa"/>
            <w:gridSpan w:val="5"/>
          </w:tcPr>
          <w:p w:rsidR="004D4427" w:rsidRPr="00CF6EB7" w:rsidRDefault="004D4427" w:rsidP="002B781D">
            <w:pPr>
              <w:spacing w:after="120"/>
              <w:jc w:val="left"/>
              <w:rPr>
                <w:rStyle w:val="BDTName"/>
                <w:lang w:val="ru-RU"/>
              </w:rPr>
            </w:pPr>
            <w:r w:rsidRPr="00CF6EB7">
              <w:rPr>
                <w:rStyle w:val="BDTName"/>
                <w:lang w:val="ru-RU"/>
              </w:rPr>
              <w:t xml:space="preserve">Бюро развития </w:t>
            </w:r>
            <w:r w:rsidR="002E1CDB" w:rsidRPr="00CF6EB7">
              <w:rPr>
                <w:rStyle w:val="BDTName"/>
                <w:lang w:val="ru-RU"/>
              </w:rPr>
              <w:br/>
            </w:r>
            <w:r w:rsidRPr="00CF6EB7">
              <w:rPr>
                <w:rStyle w:val="BDTName"/>
                <w:lang w:val="ru-RU"/>
              </w:rPr>
              <w:t>электросвязи (</w:t>
            </w:r>
            <w:r w:rsidR="008B3158" w:rsidRPr="00CF6EB7">
              <w:rPr>
                <w:rStyle w:val="BDTName"/>
                <w:lang w:val="ru-RU"/>
              </w:rPr>
              <w:t>БРЭ</w:t>
            </w:r>
            <w:r w:rsidRPr="00CF6EB7">
              <w:rPr>
                <w:rStyle w:val="BDTName"/>
                <w:lang w:val="ru-RU"/>
              </w:rPr>
              <w:t>)</w:t>
            </w:r>
          </w:p>
        </w:tc>
      </w:tr>
      <w:tr w:rsidR="004D4427" w:rsidRPr="00CF6EB7" w:rsidTr="002B781D">
        <w:tc>
          <w:tcPr>
            <w:tcW w:w="4962" w:type="dxa"/>
            <w:gridSpan w:val="4"/>
          </w:tcPr>
          <w:p w:rsidR="004D4427" w:rsidRPr="00CF6EB7" w:rsidRDefault="004D4427" w:rsidP="002B781D">
            <w:pPr>
              <w:pStyle w:val="BDTSeparator"/>
              <w:spacing w:before="120"/>
              <w:rPr>
                <w:lang w:val="ru-RU"/>
              </w:rPr>
            </w:pPr>
          </w:p>
        </w:tc>
        <w:tc>
          <w:tcPr>
            <w:tcW w:w="4677" w:type="dxa"/>
          </w:tcPr>
          <w:p w:rsidR="004D4427" w:rsidRPr="00CF6EB7" w:rsidRDefault="004D4427" w:rsidP="002B781D">
            <w:pPr>
              <w:pStyle w:val="BDTSeparator"/>
              <w:spacing w:before="120"/>
              <w:rPr>
                <w:lang w:val="ru-RU"/>
              </w:rPr>
            </w:pPr>
          </w:p>
        </w:tc>
      </w:tr>
      <w:tr w:rsidR="004D4427" w:rsidRPr="00CF6EB7" w:rsidTr="002B781D">
        <w:tc>
          <w:tcPr>
            <w:tcW w:w="1560" w:type="dxa"/>
          </w:tcPr>
          <w:p w:rsidR="004D4427" w:rsidRPr="00CF6EB7" w:rsidRDefault="004D4427" w:rsidP="002B781D">
            <w:pPr>
              <w:pStyle w:val="BDTRef"/>
              <w:spacing w:before="0" w:after="0"/>
              <w:rPr>
                <w:lang w:val="ru-RU"/>
              </w:rPr>
            </w:pPr>
            <w:r w:rsidRPr="00CF6EB7">
              <w:rPr>
                <w:lang w:val="ru-RU"/>
              </w:rPr>
              <w:t>Осн.</w:t>
            </w:r>
          </w:p>
        </w:tc>
        <w:tc>
          <w:tcPr>
            <w:tcW w:w="3402" w:type="dxa"/>
            <w:gridSpan w:val="3"/>
          </w:tcPr>
          <w:p w:rsidR="004D4427" w:rsidRPr="00CF6EB7" w:rsidRDefault="00BB2F87" w:rsidP="002B781D">
            <w:pPr>
              <w:pStyle w:val="BDTRef-Details"/>
              <w:spacing w:before="0" w:after="0"/>
              <w:rPr>
                <w:color w:val="auto"/>
                <w:lang w:val="ru-RU"/>
              </w:rPr>
            </w:pPr>
            <w:r w:rsidRPr="00CF6EB7">
              <w:rPr>
                <w:szCs w:val="22"/>
                <w:lang w:val="ru-RU"/>
              </w:rPr>
              <w:t>Циркуляр BDT/IP/CSTG-</w:t>
            </w:r>
            <w:r w:rsidR="00E9720E" w:rsidRPr="00CF6EB7">
              <w:rPr>
                <w:szCs w:val="22"/>
                <w:lang w:val="ru-RU"/>
              </w:rPr>
              <w:t>5</w:t>
            </w:r>
          </w:p>
        </w:tc>
        <w:tc>
          <w:tcPr>
            <w:tcW w:w="4677" w:type="dxa"/>
          </w:tcPr>
          <w:p w:rsidR="004D4427" w:rsidRPr="00CF6EB7" w:rsidRDefault="00BB2F87" w:rsidP="002B781D">
            <w:pPr>
              <w:pStyle w:val="BDTDate"/>
              <w:spacing w:before="0" w:after="360"/>
              <w:rPr>
                <w:color w:val="auto"/>
                <w:lang w:val="ru-RU"/>
              </w:rPr>
            </w:pPr>
            <w:r w:rsidRPr="00CF6EB7">
              <w:rPr>
                <w:szCs w:val="22"/>
                <w:lang w:val="ru-RU"/>
              </w:rPr>
              <w:t xml:space="preserve">Женева, </w:t>
            </w:r>
            <w:r w:rsidR="00E9720E" w:rsidRPr="00CF6EB7">
              <w:rPr>
                <w:szCs w:val="22"/>
                <w:lang w:val="ru-RU"/>
              </w:rPr>
              <w:t>1 июня</w:t>
            </w:r>
            <w:r w:rsidRPr="00CF6EB7">
              <w:rPr>
                <w:szCs w:val="22"/>
                <w:lang w:val="ru-RU"/>
              </w:rPr>
              <w:t xml:space="preserve"> 2015 года</w:t>
            </w:r>
          </w:p>
        </w:tc>
      </w:tr>
      <w:tr w:rsidR="004D4427" w:rsidRPr="00B57B88" w:rsidTr="002B781D">
        <w:tc>
          <w:tcPr>
            <w:tcW w:w="1560" w:type="dxa"/>
          </w:tcPr>
          <w:p w:rsidR="004D4427" w:rsidRPr="00CF6EB7" w:rsidRDefault="004D4427" w:rsidP="002B781D">
            <w:pPr>
              <w:pStyle w:val="BDTContact"/>
              <w:spacing w:after="0"/>
              <w:rPr>
                <w:lang w:val="ru-RU"/>
              </w:rPr>
            </w:pPr>
          </w:p>
        </w:tc>
        <w:tc>
          <w:tcPr>
            <w:tcW w:w="3118" w:type="dxa"/>
          </w:tcPr>
          <w:p w:rsidR="004D4427" w:rsidRPr="00CF6EB7" w:rsidRDefault="004D4427" w:rsidP="002B781D">
            <w:pPr>
              <w:pStyle w:val="BDTContact-Details"/>
              <w:spacing w:after="0"/>
              <w:rPr>
                <w:lang w:val="ru-RU"/>
              </w:rPr>
            </w:pPr>
            <w:bookmarkStart w:id="0" w:name="Contact"/>
            <w:bookmarkEnd w:id="0"/>
          </w:p>
        </w:tc>
        <w:tc>
          <w:tcPr>
            <w:tcW w:w="284" w:type="dxa"/>
            <w:gridSpan w:val="2"/>
          </w:tcPr>
          <w:p w:rsidR="004D4427" w:rsidRPr="00CF6EB7" w:rsidRDefault="004D4427" w:rsidP="002B781D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77" w:type="dxa"/>
            <w:vMerge w:val="restart"/>
          </w:tcPr>
          <w:p w:rsidR="00E9720E" w:rsidRPr="00CF6EB7" w:rsidRDefault="00E9720E" w:rsidP="002B781D">
            <w:pPr>
              <w:pStyle w:val="BDTAddressee"/>
              <w:tabs>
                <w:tab w:val="left" w:pos="318"/>
              </w:tabs>
              <w:ind w:left="318" w:hanging="318"/>
              <w:rPr>
                <w:rFonts w:cs="Calibri"/>
                <w:szCs w:val="22"/>
                <w:lang w:val="ru-RU"/>
              </w:rPr>
            </w:pPr>
            <w:r w:rsidRPr="00CF6EB7">
              <w:rPr>
                <w:rFonts w:cs="Calibri"/>
                <w:szCs w:val="22"/>
                <w:lang w:val="ru-RU"/>
              </w:rPr>
              <w:t>−</w:t>
            </w:r>
            <w:r w:rsidRPr="00CF6EB7">
              <w:rPr>
                <w:rFonts w:cs="Calibri"/>
                <w:szCs w:val="22"/>
                <w:lang w:val="ru-RU"/>
              </w:rPr>
              <w:tab/>
              <w:t>Администрациям Государств − Членов МСЭ</w:t>
            </w:r>
          </w:p>
          <w:p w:rsidR="00E9720E" w:rsidRPr="00CF6EB7" w:rsidRDefault="00E9720E" w:rsidP="002B781D">
            <w:pPr>
              <w:pStyle w:val="BDTAddressee"/>
              <w:tabs>
                <w:tab w:val="left" w:pos="318"/>
              </w:tabs>
              <w:ind w:left="318" w:hanging="318"/>
              <w:rPr>
                <w:rFonts w:cs="Calibri"/>
                <w:szCs w:val="22"/>
                <w:lang w:val="ru-RU"/>
              </w:rPr>
            </w:pPr>
            <w:r w:rsidRPr="00CF6EB7">
              <w:rPr>
                <w:rFonts w:cs="Calibri"/>
                <w:szCs w:val="22"/>
                <w:lang w:val="ru-RU"/>
              </w:rPr>
              <w:t>−</w:t>
            </w:r>
            <w:r w:rsidRPr="00CF6EB7">
              <w:rPr>
                <w:rFonts w:cs="Calibri"/>
                <w:szCs w:val="22"/>
                <w:lang w:val="ru-RU"/>
              </w:rPr>
              <w:tab/>
              <w:t>Наблюдателю (Резолюция 99)</w:t>
            </w:r>
          </w:p>
          <w:p w:rsidR="00E9720E" w:rsidRPr="00CF6EB7" w:rsidRDefault="00E9720E" w:rsidP="00FC4184">
            <w:pPr>
              <w:pStyle w:val="BDTAddressee"/>
              <w:tabs>
                <w:tab w:val="left" w:pos="318"/>
              </w:tabs>
              <w:ind w:left="318" w:hanging="318"/>
              <w:rPr>
                <w:rFonts w:cs="Calibri"/>
                <w:szCs w:val="22"/>
                <w:lang w:val="ru-RU"/>
              </w:rPr>
            </w:pPr>
            <w:r w:rsidRPr="00CF6EB7">
              <w:rPr>
                <w:rFonts w:cs="Calibri"/>
                <w:szCs w:val="22"/>
                <w:lang w:val="ru-RU"/>
              </w:rPr>
              <w:t>−</w:t>
            </w:r>
            <w:r w:rsidRPr="00CF6EB7">
              <w:rPr>
                <w:rFonts w:cs="Calibri"/>
                <w:szCs w:val="22"/>
                <w:lang w:val="ru-RU"/>
              </w:rPr>
              <w:tab/>
              <w:t>Членам Сектора, Ассоциированным членам МСЭ-D</w:t>
            </w:r>
            <w:r w:rsidR="00FC4184" w:rsidRPr="00CF6EB7">
              <w:rPr>
                <w:rFonts w:cs="Calibri"/>
                <w:szCs w:val="22"/>
                <w:lang w:val="ru-RU"/>
              </w:rPr>
              <w:t xml:space="preserve"> и</w:t>
            </w:r>
            <w:r w:rsidRPr="00CF6EB7">
              <w:rPr>
                <w:rFonts w:cs="Calibri"/>
                <w:szCs w:val="22"/>
                <w:lang w:val="ru-RU"/>
              </w:rPr>
              <w:t xml:space="preserve"> </w:t>
            </w:r>
            <w:r w:rsidR="00FC4184" w:rsidRPr="00CF6EB7">
              <w:rPr>
                <w:rFonts w:cs="Calibri"/>
                <w:szCs w:val="22"/>
                <w:lang w:val="ru-RU"/>
              </w:rPr>
              <w:t xml:space="preserve">Академическим </w:t>
            </w:r>
            <w:r w:rsidRPr="00CF6EB7">
              <w:rPr>
                <w:rFonts w:cs="Calibri"/>
                <w:szCs w:val="22"/>
                <w:lang w:val="ru-RU"/>
              </w:rPr>
              <w:t>организациям – Членам МСЭ-D</w:t>
            </w:r>
          </w:p>
          <w:p w:rsidR="00E9720E" w:rsidRPr="00CF6EB7" w:rsidRDefault="00E9720E" w:rsidP="002B781D">
            <w:pPr>
              <w:pStyle w:val="BDTAddressee"/>
              <w:tabs>
                <w:tab w:val="left" w:pos="318"/>
              </w:tabs>
              <w:ind w:left="318" w:hanging="318"/>
              <w:rPr>
                <w:rFonts w:cs="Calibri"/>
                <w:szCs w:val="22"/>
                <w:lang w:val="ru-RU"/>
              </w:rPr>
            </w:pPr>
            <w:r w:rsidRPr="00CF6EB7">
              <w:rPr>
                <w:rFonts w:cs="Calibri"/>
                <w:szCs w:val="22"/>
                <w:lang w:val="ru-RU"/>
              </w:rPr>
              <w:t>−</w:t>
            </w:r>
            <w:r w:rsidRPr="00CF6EB7">
              <w:rPr>
                <w:rFonts w:cs="Calibri"/>
                <w:szCs w:val="22"/>
                <w:lang w:val="ru-RU"/>
              </w:rPr>
              <w:tab/>
              <w:t>Председателям и заместителям председателей 1-й и 2</w:t>
            </w:r>
            <w:r w:rsidRPr="00CF6EB7">
              <w:rPr>
                <w:rFonts w:cs="Calibri"/>
                <w:szCs w:val="22"/>
                <w:lang w:val="ru-RU"/>
              </w:rPr>
              <w:noBreakHyphen/>
              <w:t>й Исследовательских комиссий МСЭ-D</w:t>
            </w:r>
          </w:p>
          <w:p w:rsidR="00D00CD4" w:rsidRPr="00CF6EB7" w:rsidRDefault="00E9720E" w:rsidP="002B781D">
            <w:pPr>
              <w:pStyle w:val="BDTAddressee"/>
              <w:tabs>
                <w:tab w:val="clear" w:pos="794"/>
                <w:tab w:val="left" w:pos="317"/>
              </w:tabs>
              <w:ind w:left="317" w:hanging="317"/>
              <w:rPr>
                <w:vanish/>
                <w:lang w:val="ru-RU"/>
              </w:rPr>
            </w:pPr>
            <w:r w:rsidRPr="00CF6EB7">
              <w:rPr>
                <w:rFonts w:cs="Calibri"/>
                <w:szCs w:val="22"/>
                <w:lang w:val="ru-RU"/>
              </w:rPr>
              <w:t>−</w:t>
            </w:r>
            <w:r w:rsidRPr="00CF6EB7">
              <w:rPr>
                <w:rFonts w:cs="Calibri"/>
                <w:szCs w:val="22"/>
                <w:lang w:val="ru-RU"/>
              </w:rPr>
              <w:tab/>
              <w:t>Наблюдателям (региональные и международные организации)</w:t>
            </w:r>
          </w:p>
        </w:tc>
      </w:tr>
      <w:tr w:rsidR="00C038A3" w:rsidRPr="00B57B88" w:rsidTr="002B781D">
        <w:tc>
          <w:tcPr>
            <w:tcW w:w="1560" w:type="dxa"/>
          </w:tcPr>
          <w:p w:rsidR="00C038A3" w:rsidRPr="00CF6EB7" w:rsidRDefault="00C038A3" w:rsidP="002B781D">
            <w:pPr>
              <w:pStyle w:val="BDTContact"/>
              <w:rPr>
                <w:lang w:val="ru-RU"/>
              </w:rPr>
            </w:pPr>
          </w:p>
        </w:tc>
        <w:tc>
          <w:tcPr>
            <w:tcW w:w="3118" w:type="dxa"/>
          </w:tcPr>
          <w:p w:rsidR="00C038A3" w:rsidRPr="00CF6EB7" w:rsidRDefault="00C038A3" w:rsidP="002B781D">
            <w:pPr>
              <w:pStyle w:val="BDTContact-Details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C038A3" w:rsidRPr="00CF6EB7" w:rsidRDefault="00C038A3" w:rsidP="002B781D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77" w:type="dxa"/>
            <w:vMerge/>
          </w:tcPr>
          <w:p w:rsidR="00C038A3" w:rsidRPr="00CF6EB7" w:rsidRDefault="00C038A3" w:rsidP="002B781D">
            <w:pPr>
              <w:spacing w:before="0"/>
              <w:rPr>
                <w:lang w:val="ru-RU"/>
              </w:rPr>
            </w:pPr>
          </w:p>
        </w:tc>
      </w:tr>
      <w:tr w:rsidR="004D4427" w:rsidRPr="00B57B88" w:rsidTr="002B781D">
        <w:tc>
          <w:tcPr>
            <w:tcW w:w="1560" w:type="dxa"/>
          </w:tcPr>
          <w:p w:rsidR="004D4427" w:rsidRPr="00CF6EB7" w:rsidRDefault="004D4427" w:rsidP="002B781D">
            <w:pPr>
              <w:pStyle w:val="BDTContact"/>
              <w:rPr>
                <w:lang w:val="ru-RU"/>
              </w:rPr>
            </w:pPr>
          </w:p>
        </w:tc>
        <w:tc>
          <w:tcPr>
            <w:tcW w:w="3118" w:type="dxa"/>
          </w:tcPr>
          <w:p w:rsidR="004D4427" w:rsidRPr="00CF6EB7" w:rsidRDefault="004D4427" w:rsidP="002B781D">
            <w:pPr>
              <w:pStyle w:val="BDTContact-Details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4D4427" w:rsidRPr="00CF6EB7" w:rsidRDefault="004D4427" w:rsidP="002B781D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77" w:type="dxa"/>
            <w:vMerge/>
          </w:tcPr>
          <w:p w:rsidR="004D4427" w:rsidRPr="00CF6EB7" w:rsidRDefault="004D4427" w:rsidP="002B781D">
            <w:pPr>
              <w:spacing w:before="0"/>
              <w:rPr>
                <w:lang w:val="ru-RU"/>
              </w:rPr>
            </w:pPr>
          </w:p>
        </w:tc>
      </w:tr>
      <w:tr w:rsidR="004D4427" w:rsidRPr="00B57B88" w:rsidTr="002B781D">
        <w:tc>
          <w:tcPr>
            <w:tcW w:w="1560" w:type="dxa"/>
          </w:tcPr>
          <w:p w:rsidR="004D4427" w:rsidRPr="00CF6EB7" w:rsidRDefault="004D4427" w:rsidP="002B781D">
            <w:pPr>
              <w:pStyle w:val="BDTContact"/>
              <w:rPr>
                <w:lang w:val="ru-RU"/>
              </w:rPr>
            </w:pPr>
          </w:p>
        </w:tc>
        <w:tc>
          <w:tcPr>
            <w:tcW w:w="3118" w:type="dxa"/>
          </w:tcPr>
          <w:p w:rsidR="004D4427" w:rsidRPr="00CF6EB7" w:rsidRDefault="004D4427" w:rsidP="002B781D">
            <w:pPr>
              <w:pStyle w:val="BDTContact-Details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4D4427" w:rsidRPr="00CF6EB7" w:rsidRDefault="004D4427" w:rsidP="002B781D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77" w:type="dxa"/>
            <w:vMerge/>
          </w:tcPr>
          <w:p w:rsidR="004D4427" w:rsidRPr="00CF6EB7" w:rsidRDefault="004D4427" w:rsidP="002B781D">
            <w:pPr>
              <w:spacing w:before="0"/>
              <w:rPr>
                <w:lang w:val="ru-RU"/>
              </w:rPr>
            </w:pPr>
          </w:p>
        </w:tc>
      </w:tr>
      <w:tr w:rsidR="004D4427" w:rsidRPr="00B57B88" w:rsidTr="002B781D">
        <w:tc>
          <w:tcPr>
            <w:tcW w:w="1560" w:type="dxa"/>
          </w:tcPr>
          <w:p w:rsidR="004D4427" w:rsidRPr="00CF6EB7" w:rsidRDefault="004D4427" w:rsidP="002B781D">
            <w:pPr>
              <w:pStyle w:val="BDTContact"/>
              <w:rPr>
                <w:lang w:val="ru-RU"/>
              </w:rPr>
            </w:pPr>
          </w:p>
        </w:tc>
        <w:tc>
          <w:tcPr>
            <w:tcW w:w="3118" w:type="dxa"/>
          </w:tcPr>
          <w:p w:rsidR="004D4427" w:rsidRPr="00CF6EB7" w:rsidRDefault="004D4427" w:rsidP="002B781D">
            <w:pPr>
              <w:pStyle w:val="BDTContact-Details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4D4427" w:rsidRPr="00CF6EB7" w:rsidRDefault="004D4427" w:rsidP="002B781D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77" w:type="dxa"/>
            <w:vMerge/>
          </w:tcPr>
          <w:p w:rsidR="004D4427" w:rsidRPr="00CF6EB7" w:rsidRDefault="004D4427" w:rsidP="002B781D">
            <w:pPr>
              <w:spacing w:before="0"/>
              <w:rPr>
                <w:lang w:val="ru-RU"/>
              </w:rPr>
            </w:pPr>
          </w:p>
        </w:tc>
      </w:tr>
      <w:tr w:rsidR="004D4427" w:rsidRPr="00B57B88" w:rsidTr="002B781D">
        <w:tc>
          <w:tcPr>
            <w:tcW w:w="9639" w:type="dxa"/>
            <w:gridSpan w:val="5"/>
          </w:tcPr>
          <w:p w:rsidR="00C41D6D" w:rsidRPr="00CF6EB7" w:rsidRDefault="00C41D6D" w:rsidP="002B781D">
            <w:pPr>
              <w:pStyle w:val="BDTSeparator"/>
              <w:spacing w:before="120"/>
              <w:rPr>
                <w:lang w:val="ru-RU"/>
              </w:rPr>
            </w:pPr>
          </w:p>
        </w:tc>
      </w:tr>
      <w:tr w:rsidR="00BB2F87" w:rsidRPr="00B57B88" w:rsidTr="002B781D">
        <w:tc>
          <w:tcPr>
            <w:tcW w:w="1560" w:type="dxa"/>
          </w:tcPr>
          <w:p w:rsidR="00BB2F87" w:rsidRPr="00CF6EB7" w:rsidRDefault="00BB2F87" w:rsidP="002B781D">
            <w:pPr>
              <w:pStyle w:val="BDTSubject"/>
              <w:spacing w:after="0"/>
              <w:rPr>
                <w:lang w:val="ru-RU"/>
              </w:rPr>
            </w:pPr>
            <w:r w:rsidRPr="00CF6EB7">
              <w:rPr>
                <w:lang w:val="ru-RU"/>
              </w:rPr>
              <w:t>Предмет:</w:t>
            </w:r>
          </w:p>
        </w:tc>
        <w:tc>
          <w:tcPr>
            <w:tcW w:w="8079" w:type="dxa"/>
            <w:gridSpan w:val="4"/>
          </w:tcPr>
          <w:p w:rsidR="00BB2F87" w:rsidRPr="00CF6EB7" w:rsidRDefault="00FC4184" w:rsidP="00FC4184">
            <w:pPr>
              <w:pStyle w:val="BDTSubjectDetails"/>
              <w:spacing w:after="0"/>
              <w:rPr>
                <w:lang w:val="ru-RU"/>
              </w:rPr>
            </w:pPr>
            <w:bookmarkStart w:id="1" w:name="Subject"/>
            <w:bookmarkEnd w:id="1"/>
            <w:r w:rsidRPr="00CF6EB7">
              <w:rPr>
                <w:b/>
                <w:bCs/>
                <w:lang w:val="ru-RU"/>
              </w:rPr>
              <w:t>Собрания исследовательских комиссий МСЭ</w:t>
            </w:r>
            <w:r w:rsidR="00E9720E" w:rsidRPr="00CF6EB7">
              <w:rPr>
                <w:b/>
                <w:bCs/>
                <w:lang w:val="ru-RU"/>
              </w:rPr>
              <w:t xml:space="preserve">-D </w:t>
            </w:r>
            <w:r w:rsidRPr="00CF6EB7">
              <w:rPr>
                <w:b/>
                <w:bCs/>
                <w:lang w:val="ru-RU"/>
              </w:rPr>
              <w:t>2015 года</w:t>
            </w:r>
            <w:r w:rsidR="00E9720E" w:rsidRPr="00CF6EB7">
              <w:rPr>
                <w:b/>
                <w:bCs/>
                <w:lang w:val="ru-RU"/>
              </w:rPr>
              <w:t xml:space="preserve"> </w:t>
            </w:r>
            <w:r w:rsidR="00E9720E" w:rsidRPr="00CF6EB7">
              <w:rPr>
                <w:b/>
                <w:bCs/>
                <w:lang w:val="ru-RU"/>
              </w:rPr>
              <w:sym w:font="Symbol" w:char="F02D"/>
            </w:r>
            <w:r w:rsidR="00E9720E" w:rsidRPr="00CF6EB7">
              <w:rPr>
                <w:b/>
                <w:bCs/>
                <w:lang w:val="ru-RU"/>
              </w:rPr>
              <w:t xml:space="preserve"> </w:t>
            </w:r>
            <w:r w:rsidR="00E9720E" w:rsidRPr="00CF6EB7">
              <w:rPr>
                <w:b/>
                <w:bCs/>
                <w:lang w:val="ru-RU"/>
              </w:rPr>
              <w:br/>
            </w:r>
            <w:r w:rsidR="0043422C" w:rsidRPr="00CF6EB7">
              <w:rPr>
                <w:b/>
                <w:bCs/>
                <w:lang w:val="ru-RU"/>
              </w:rPr>
              <w:t>2-я Исследовательская комиссия</w:t>
            </w:r>
            <w:r w:rsidR="00E9720E" w:rsidRPr="00CF6EB7">
              <w:rPr>
                <w:b/>
                <w:bCs/>
                <w:lang w:val="ru-RU"/>
              </w:rPr>
              <w:t xml:space="preserve">: 7−11 </w:t>
            </w:r>
            <w:r w:rsidR="0043422C" w:rsidRPr="00CF6EB7">
              <w:rPr>
                <w:b/>
                <w:bCs/>
                <w:lang w:val="ru-RU"/>
              </w:rPr>
              <w:t>сентября</w:t>
            </w:r>
            <w:r w:rsidR="00E9720E" w:rsidRPr="00CF6EB7">
              <w:rPr>
                <w:b/>
                <w:bCs/>
                <w:lang w:val="ru-RU"/>
              </w:rPr>
              <w:t xml:space="preserve"> 2015</w:t>
            </w:r>
            <w:r w:rsidR="0043422C" w:rsidRPr="00CF6EB7">
              <w:rPr>
                <w:b/>
                <w:bCs/>
                <w:lang w:val="ru-RU"/>
              </w:rPr>
              <w:t xml:space="preserve"> года </w:t>
            </w:r>
            <w:r w:rsidR="0043422C" w:rsidRPr="00CF6EB7">
              <w:rPr>
                <w:b/>
                <w:bCs/>
                <w:lang w:val="ru-RU"/>
              </w:rPr>
              <w:br/>
              <w:t>и</w:t>
            </w:r>
            <w:r w:rsidR="00E9720E" w:rsidRPr="00CF6EB7">
              <w:rPr>
                <w:b/>
                <w:bCs/>
                <w:lang w:val="ru-RU"/>
              </w:rPr>
              <w:t xml:space="preserve"> </w:t>
            </w:r>
            <w:r w:rsidR="0043422C" w:rsidRPr="00CF6EB7">
              <w:rPr>
                <w:b/>
                <w:bCs/>
                <w:lang w:val="ru-RU"/>
              </w:rPr>
              <w:t>1-я Исследовательская комиссия</w:t>
            </w:r>
            <w:r w:rsidR="00E9720E" w:rsidRPr="00CF6EB7">
              <w:rPr>
                <w:b/>
                <w:bCs/>
                <w:lang w:val="ru-RU"/>
              </w:rPr>
              <w:t xml:space="preserve">: 14−18 </w:t>
            </w:r>
            <w:r w:rsidR="0043422C" w:rsidRPr="00CF6EB7">
              <w:rPr>
                <w:b/>
                <w:bCs/>
                <w:lang w:val="ru-RU"/>
              </w:rPr>
              <w:t>сентября</w:t>
            </w:r>
            <w:r w:rsidR="00E9720E" w:rsidRPr="00CF6EB7">
              <w:rPr>
                <w:b/>
                <w:bCs/>
                <w:lang w:val="ru-RU"/>
              </w:rPr>
              <w:t xml:space="preserve"> 2015</w:t>
            </w:r>
            <w:r w:rsidR="0043422C" w:rsidRPr="00CF6EB7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1C5053" w:rsidRPr="00B57B88" w:rsidTr="002B781D">
        <w:tc>
          <w:tcPr>
            <w:tcW w:w="9639" w:type="dxa"/>
            <w:gridSpan w:val="5"/>
          </w:tcPr>
          <w:p w:rsidR="001C5053" w:rsidRPr="00CF6EB7" w:rsidRDefault="001C5053" w:rsidP="00E634DB">
            <w:pPr>
              <w:pStyle w:val="BDTNormal"/>
              <w:spacing w:before="480" w:after="0"/>
              <w:rPr>
                <w:color w:val="auto"/>
                <w:szCs w:val="22"/>
                <w:lang w:val="ru-RU"/>
              </w:rPr>
            </w:pPr>
            <w:r w:rsidRPr="00CF6EB7">
              <w:rPr>
                <w:color w:val="auto"/>
                <w:szCs w:val="22"/>
                <w:lang w:val="ru-RU"/>
              </w:rPr>
              <w:t>Уважаемая госпожа,</w:t>
            </w:r>
            <w:r w:rsidRPr="00CF6EB7">
              <w:rPr>
                <w:color w:val="auto"/>
                <w:szCs w:val="22"/>
                <w:lang w:val="ru-RU"/>
              </w:rPr>
              <w:br/>
              <w:t>уважаемый господин,</w:t>
            </w:r>
          </w:p>
          <w:p w:rsidR="00E9720E" w:rsidRPr="00CF6EB7" w:rsidRDefault="008A1A71" w:rsidP="00E634DB">
            <w:pPr>
              <w:pStyle w:val="CEONormal"/>
              <w:jc w:val="left"/>
            </w:pPr>
            <w:r w:rsidRPr="00CF6EB7">
              <w:t xml:space="preserve">После проведения </w:t>
            </w:r>
            <w:r w:rsidR="0043422C" w:rsidRPr="00CF6EB7">
              <w:t>консультаци</w:t>
            </w:r>
            <w:r w:rsidR="00FC4184" w:rsidRPr="00CF6EB7">
              <w:t>й</w:t>
            </w:r>
            <w:r w:rsidR="0043422C" w:rsidRPr="00CF6EB7">
              <w:t xml:space="preserve"> с Председателем 1-й Исс</w:t>
            </w:r>
            <w:r w:rsidR="00C67F71" w:rsidRPr="00CF6EB7">
              <w:t>ледовательской комиссии МСЭ-D г</w:t>
            </w:r>
            <w:r w:rsidR="00C67F71" w:rsidRPr="00CF6EB7">
              <w:noBreakHyphen/>
            </w:r>
            <w:r w:rsidR="0043422C" w:rsidRPr="00CF6EB7">
              <w:t>жой</w:t>
            </w:r>
            <w:r w:rsidR="00C67F71" w:rsidRPr="00CF6EB7">
              <w:t> </w:t>
            </w:r>
            <w:r w:rsidR="0043422C" w:rsidRPr="00CF6EB7">
              <w:t>Роксаной МакЭлвэн (Соединенные Штаты Америки) и Председателем 2-й Исследовательской комиссии МСЭ</w:t>
            </w:r>
            <w:r w:rsidR="00C62AAB" w:rsidRPr="00CF6EB7">
              <w:noBreakHyphen/>
            </w:r>
            <w:r w:rsidR="0043422C" w:rsidRPr="00CF6EB7">
              <w:t>D д-ром Ахмадом Шарафатом (Исламская Республика Иран)</w:t>
            </w:r>
            <w:r w:rsidR="00E9720E" w:rsidRPr="00CF6EB7">
              <w:t xml:space="preserve"> </w:t>
            </w:r>
            <w:r w:rsidR="0043422C" w:rsidRPr="00CF6EB7">
              <w:t>имею честь пригласить вас на вторую серию собраний исследовательских комиссий МСЭ-D в шестом исследовательском периоде. Эти собрания состоятся в штаб-квартире МСЭ в Женеве.</w:t>
            </w:r>
          </w:p>
          <w:p w:rsidR="00E9720E" w:rsidRPr="00CF6EB7" w:rsidRDefault="00FC4184" w:rsidP="00E634DB">
            <w:pPr>
              <w:pStyle w:val="CEONormal"/>
              <w:jc w:val="left"/>
            </w:pPr>
            <w:r w:rsidRPr="00CF6EB7">
              <w:t>Собрание 2-й Исследовательской комиссии пройдет с 7 по 11 с</w:t>
            </w:r>
            <w:r w:rsidR="00C67F71" w:rsidRPr="00CF6EB7">
              <w:t>ентября 2015 года, а собрание 1</w:t>
            </w:r>
            <w:r w:rsidR="00C67F71" w:rsidRPr="00CF6EB7">
              <w:noBreakHyphen/>
            </w:r>
            <w:r w:rsidRPr="00CF6EB7">
              <w:t>й</w:t>
            </w:r>
            <w:r w:rsidR="00C67F71" w:rsidRPr="00CF6EB7">
              <w:t> </w:t>
            </w:r>
            <w:r w:rsidRPr="00CF6EB7">
              <w:t>Исследовательской комиссии – с 14 по 18 сентября 2015 года. Собрания призваны обеспечить продвижение в работе по Вопросам в рамках двух исследовательских комиссий МСЭ</w:t>
            </w:r>
            <w:r w:rsidR="00E9720E" w:rsidRPr="00CF6EB7">
              <w:t xml:space="preserve">-D, </w:t>
            </w:r>
            <w:r w:rsidRPr="00CF6EB7">
              <w:t xml:space="preserve">рассмотреть выполненную к настоящему времени работу и принять решения относительно необходимых мер, которые направлены на достижение группами ожидаемых результатов, согласованных на </w:t>
            </w:r>
            <w:r w:rsidR="0043422C" w:rsidRPr="00CF6EB7">
              <w:t>ВКРЭ</w:t>
            </w:r>
            <w:r w:rsidR="00E9720E" w:rsidRPr="00CF6EB7">
              <w:t>-14.</w:t>
            </w:r>
          </w:p>
          <w:p w:rsidR="00E9720E" w:rsidRPr="00CF6EB7" w:rsidRDefault="0043422C" w:rsidP="00E634DB">
            <w:pPr>
              <w:pStyle w:val="CEONormal"/>
              <w:jc w:val="left"/>
            </w:pPr>
            <w:r w:rsidRPr="00CF6EB7">
              <w:t xml:space="preserve">Исследовательские комиссии МСЭ-D открыты для участия Государств – Членов МСЭ, Членов Сектора, Ассоциированных членов и </w:t>
            </w:r>
            <w:r w:rsidR="00FC4184" w:rsidRPr="00CF6EB7">
              <w:t xml:space="preserve">Академических </w:t>
            </w:r>
            <w:r w:rsidRPr="00CF6EB7">
              <w:t>организаций − Членов МСЭ-D, которые приглашаются присутствовать на собраниях исследовательских комиссий и групп докладчика и которым предлагается представлять вклады по соответствующим исследуемым Вопросам.</w:t>
            </w:r>
          </w:p>
          <w:p w:rsidR="00E9720E" w:rsidRPr="00CF6EB7" w:rsidRDefault="0043422C" w:rsidP="00E634DB">
            <w:pPr>
              <w:pStyle w:val="CEONormal"/>
              <w:jc w:val="left"/>
            </w:pPr>
            <w:r w:rsidRPr="00CF6EB7">
              <w:t xml:space="preserve">Планы распределения времени и проекты повесток дня этих собраний размещены на </w:t>
            </w:r>
            <w:r w:rsidR="00FC4184" w:rsidRPr="00CF6EB7">
              <w:t xml:space="preserve">соответствующих </w:t>
            </w:r>
            <w:r w:rsidRPr="00CF6EB7">
              <w:t>веб-сайт</w:t>
            </w:r>
            <w:r w:rsidR="00FC4184" w:rsidRPr="00CF6EB7">
              <w:t>ах</w:t>
            </w:r>
            <w:r w:rsidRPr="00CF6EB7">
              <w:t xml:space="preserve"> каждого собрания</w:t>
            </w:r>
            <w:r w:rsidR="00FC4184" w:rsidRPr="00CF6EB7">
              <w:t xml:space="preserve"> (см. </w:t>
            </w:r>
            <w:r w:rsidR="00FC4184" w:rsidRPr="00CF6EB7">
              <w:rPr>
                <w:b/>
                <w:bCs/>
              </w:rPr>
              <w:t>Приложение 1</w:t>
            </w:r>
            <w:r w:rsidR="00FC4184" w:rsidRPr="00CF6EB7">
              <w:t>)</w:t>
            </w:r>
            <w:r w:rsidRPr="00CF6EB7">
              <w:t>. Подробная информация о регистрации и запросах на стипендии, о порядке представления вкладов, а также другая практическая информация представлена в</w:t>
            </w:r>
            <w:r w:rsidRPr="00CF6EB7">
              <w:rPr>
                <w:rStyle w:val="MOS-HyperlinkChar"/>
                <w:rFonts w:ascii="Calibri" w:eastAsia="SimHei" w:hAnsi="Calibri" w:cs="Simplified Arabic"/>
                <w:sz w:val="22"/>
                <w:szCs w:val="28"/>
                <w:lang w:val="ru-RU"/>
              </w:rPr>
              <w:t xml:space="preserve"> </w:t>
            </w:r>
            <w:r w:rsidRPr="00CF6EB7">
              <w:rPr>
                <w:rStyle w:val="MOS-HyperlinkChar"/>
                <w:rFonts w:ascii="Calibri" w:eastAsia="SimHei" w:hAnsi="Calibri" w:cs="Simplified Arabic"/>
                <w:b/>
                <w:bCs/>
                <w:sz w:val="22"/>
                <w:szCs w:val="28"/>
                <w:lang w:val="ru-RU"/>
              </w:rPr>
              <w:t>Приложении 2</w:t>
            </w:r>
            <w:r w:rsidRPr="00CF6EB7">
              <w:t>.</w:t>
            </w:r>
          </w:p>
          <w:p w:rsidR="00E9720E" w:rsidRPr="00CF6EB7" w:rsidRDefault="001718A5" w:rsidP="00E634DB">
            <w:pPr>
              <w:pStyle w:val="CEONormal"/>
              <w:jc w:val="left"/>
            </w:pPr>
            <w:r w:rsidRPr="00CF6EB7">
              <w:lastRenderedPageBreak/>
              <w:t>Одновременно с ежегодными собраниями исследовательских комиссий МСЭ</w:t>
            </w:r>
            <w:r w:rsidR="00E9720E" w:rsidRPr="00CF6EB7">
              <w:t xml:space="preserve">-D </w:t>
            </w:r>
            <w:r w:rsidRPr="00CF6EB7">
              <w:t>состоятся четыре связанных с ними мероприятия</w:t>
            </w:r>
            <w:r w:rsidR="00E9720E" w:rsidRPr="00CF6EB7">
              <w:t xml:space="preserve">: </w:t>
            </w:r>
          </w:p>
          <w:p w:rsidR="00E9720E" w:rsidRPr="00CF6EB7" w:rsidRDefault="008D641D" w:rsidP="00E634DB">
            <w:pPr>
              <w:pStyle w:val="enumlev1"/>
              <w:jc w:val="left"/>
              <w:rPr>
                <w:lang w:val="ru-RU"/>
              </w:rPr>
            </w:pPr>
            <w:r w:rsidRPr="00CF6EB7">
              <w:rPr>
                <w:lang w:val="ru-RU"/>
              </w:rPr>
              <w:t>•</w:t>
            </w:r>
            <w:r w:rsidRPr="00CF6EB7">
              <w:rPr>
                <w:lang w:val="ru-RU"/>
              </w:rPr>
              <w:tab/>
            </w:r>
            <w:r w:rsidR="00E9720E" w:rsidRPr="00CF6EB7">
              <w:rPr>
                <w:lang w:val="ru-RU"/>
              </w:rPr>
              <w:t xml:space="preserve">8 </w:t>
            </w:r>
            <w:r w:rsidRPr="00CF6EB7">
              <w:rPr>
                <w:lang w:val="ru-RU"/>
              </w:rPr>
              <w:t>сентября</w:t>
            </w:r>
            <w:r w:rsidR="00E9720E" w:rsidRPr="00CF6EB7">
              <w:rPr>
                <w:lang w:val="ru-RU"/>
              </w:rPr>
              <w:t xml:space="preserve"> 2015</w:t>
            </w:r>
            <w:r w:rsidRPr="00CF6EB7">
              <w:rPr>
                <w:lang w:val="ru-RU"/>
              </w:rPr>
              <w:t xml:space="preserve"> года</w:t>
            </w:r>
            <w:r w:rsidR="00E9720E" w:rsidRPr="00CF6EB7">
              <w:rPr>
                <w:lang w:val="ru-RU"/>
              </w:rPr>
              <w:t xml:space="preserve">: </w:t>
            </w:r>
            <w:r w:rsidR="001718A5" w:rsidRPr="00CF6EB7">
              <w:rPr>
                <w:lang w:val="ru-RU"/>
              </w:rPr>
              <w:t>Семинар-практикум по кибербезопасности</w:t>
            </w:r>
            <w:r w:rsidR="00E9720E" w:rsidRPr="00CF6EB7">
              <w:rPr>
                <w:lang w:val="ru-RU"/>
              </w:rPr>
              <w:t>;</w:t>
            </w:r>
          </w:p>
          <w:p w:rsidR="00E9720E" w:rsidRPr="00CF6EB7" w:rsidRDefault="008D641D" w:rsidP="00E634DB">
            <w:pPr>
              <w:pStyle w:val="enumlev1"/>
              <w:jc w:val="left"/>
              <w:rPr>
                <w:lang w:val="ru-RU"/>
              </w:rPr>
            </w:pPr>
            <w:r w:rsidRPr="00CF6EB7">
              <w:rPr>
                <w:lang w:val="ru-RU"/>
              </w:rPr>
              <w:t>•</w:t>
            </w:r>
            <w:r w:rsidRPr="00CF6EB7">
              <w:rPr>
                <w:lang w:val="ru-RU"/>
              </w:rPr>
              <w:tab/>
            </w:r>
            <w:r w:rsidR="00E9720E" w:rsidRPr="00CF6EB7">
              <w:rPr>
                <w:lang w:val="ru-RU"/>
              </w:rPr>
              <w:t xml:space="preserve">11 </w:t>
            </w:r>
            <w:r w:rsidRPr="00CF6EB7">
              <w:rPr>
                <w:lang w:val="ru-RU"/>
              </w:rPr>
              <w:t>сентября</w:t>
            </w:r>
            <w:r w:rsidR="00E9720E" w:rsidRPr="00CF6EB7">
              <w:rPr>
                <w:lang w:val="ru-RU"/>
              </w:rPr>
              <w:t xml:space="preserve"> 2015</w:t>
            </w:r>
            <w:r w:rsidRPr="00CF6EB7">
              <w:rPr>
                <w:lang w:val="ru-RU"/>
              </w:rPr>
              <w:t xml:space="preserve"> года</w:t>
            </w:r>
            <w:r w:rsidR="00E9720E" w:rsidRPr="00CF6EB7">
              <w:rPr>
                <w:lang w:val="ru-RU"/>
              </w:rPr>
              <w:t xml:space="preserve">: </w:t>
            </w:r>
            <w:r w:rsidR="001718A5" w:rsidRPr="00CF6EB7">
              <w:rPr>
                <w:lang w:val="ru-RU"/>
              </w:rPr>
              <w:t xml:space="preserve">Собрание сети Академических организаций </w:t>
            </w:r>
            <w:r w:rsidR="00DC0978" w:rsidRPr="00CF6EB7">
              <w:rPr>
                <w:lang w:val="ru-RU"/>
              </w:rPr>
              <w:t>МСЭ</w:t>
            </w:r>
            <w:r w:rsidR="00E9720E" w:rsidRPr="00CF6EB7">
              <w:rPr>
                <w:lang w:val="ru-RU"/>
              </w:rPr>
              <w:t>-D;</w:t>
            </w:r>
          </w:p>
          <w:p w:rsidR="00E9720E" w:rsidRPr="00CF6EB7" w:rsidRDefault="008D641D" w:rsidP="00E634DB">
            <w:pPr>
              <w:pStyle w:val="enumlev1"/>
              <w:jc w:val="left"/>
              <w:rPr>
                <w:lang w:val="ru-RU"/>
              </w:rPr>
            </w:pPr>
            <w:r w:rsidRPr="00CF6EB7">
              <w:rPr>
                <w:lang w:val="ru-RU"/>
              </w:rPr>
              <w:t>•</w:t>
            </w:r>
            <w:r w:rsidRPr="00CF6EB7">
              <w:rPr>
                <w:lang w:val="ru-RU"/>
              </w:rPr>
              <w:tab/>
            </w:r>
            <w:r w:rsidR="00E9720E" w:rsidRPr="00CF6EB7">
              <w:rPr>
                <w:lang w:val="ru-RU"/>
              </w:rPr>
              <w:t xml:space="preserve">11 </w:t>
            </w:r>
            <w:r w:rsidRPr="00CF6EB7">
              <w:rPr>
                <w:lang w:val="ru-RU"/>
              </w:rPr>
              <w:t>сентября</w:t>
            </w:r>
            <w:r w:rsidR="00E9720E" w:rsidRPr="00CF6EB7">
              <w:rPr>
                <w:lang w:val="ru-RU"/>
              </w:rPr>
              <w:t xml:space="preserve"> 2015</w:t>
            </w:r>
            <w:r w:rsidRPr="00CF6EB7">
              <w:rPr>
                <w:lang w:val="ru-RU"/>
              </w:rPr>
              <w:t xml:space="preserve"> года</w:t>
            </w:r>
            <w:r w:rsidR="00E9720E" w:rsidRPr="00CF6EB7">
              <w:rPr>
                <w:lang w:val="ru-RU"/>
              </w:rPr>
              <w:t xml:space="preserve">: </w:t>
            </w:r>
            <w:r w:rsidR="001718A5" w:rsidRPr="00CF6EB7">
              <w:rPr>
                <w:lang w:val="ru-RU"/>
              </w:rPr>
              <w:t xml:space="preserve">Вручение награды </w:t>
            </w:r>
            <w:r w:rsidR="00DC0978" w:rsidRPr="00CF6EB7">
              <w:rPr>
                <w:lang w:val="ru-RU"/>
              </w:rPr>
              <w:t>МСЭ</w:t>
            </w:r>
            <w:r w:rsidR="00E9720E" w:rsidRPr="00CF6EB7">
              <w:rPr>
                <w:lang w:val="ru-RU"/>
              </w:rPr>
              <w:t xml:space="preserve">-D </w:t>
            </w:r>
            <w:r w:rsidR="001718A5" w:rsidRPr="00CF6EB7">
              <w:rPr>
                <w:lang w:val="ru-RU"/>
              </w:rPr>
              <w:t>за исключительный вклад в деятельность, связанную с развитием</w:t>
            </w:r>
            <w:r w:rsidR="00E9720E" w:rsidRPr="00CF6EB7">
              <w:rPr>
                <w:lang w:val="ru-RU"/>
              </w:rPr>
              <w:t xml:space="preserve">; </w:t>
            </w:r>
            <w:r w:rsidR="001718A5" w:rsidRPr="00CF6EB7">
              <w:rPr>
                <w:lang w:val="ru-RU"/>
              </w:rPr>
              <w:t>и</w:t>
            </w:r>
            <w:r w:rsidR="00E9720E" w:rsidRPr="00CF6EB7">
              <w:rPr>
                <w:lang w:val="ru-RU"/>
              </w:rPr>
              <w:t>,</w:t>
            </w:r>
          </w:p>
          <w:p w:rsidR="00E9720E" w:rsidRPr="00CF6EB7" w:rsidRDefault="008D641D" w:rsidP="00E634DB">
            <w:pPr>
              <w:pStyle w:val="enumlev1"/>
              <w:jc w:val="left"/>
              <w:rPr>
                <w:lang w:val="ru-RU"/>
              </w:rPr>
            </w:pPr>
            <w:r w:rsidRPr="00CF6EB7">
              <w:rPr>
                <w:lang w:val="ru-RU"/>
              </w:rPr>
              <w:t>•</w:t>
            </w:r>
            <w:r w:rsidRPr="00CF6EB7">
              <w:rPr>
                <w:lang w:val="ru-RU"/>
              </w:rPr>
              <w:tab/>
            </w:r>
            <w:r w:rsidR="00E9720E" w:rsidRPr="00CF6EB7">
              <w:rPr>
                <w:lang w:val="ru-RU"/>
              </w:rPr>
              <w:t xml:space="preserve">18 </w:t>
            </w:r>
            <w:r w:rsidRPr="00CF6EB7">
              <w:rPr>
                <w:lang w:val="ru-RU"/>
              </w:rPr>
              <w:t>сентября</w:t>
            </w:r>
            <w:r w:rsidR="00E9720E" w:rsidRPr="00CF6EB7">
              <w:rPr>
                <w:lang w:val="ru-RU"/>
              </w:rPr>
              <w:t xml:space="preserve"> 2015</w:t>
            </w:r>
            <w:r w:rsidRPr="00CF6EB7">
              <w:rPr>
                <w:lang w:val="ru-RU"/>
              </w:rPr>
              <w:t xml:space="preserve"> года</w:t>
            </w:r>
            <w:r w:rsidR="00E9720E" w:rsidRPr="00CF6EB7">
              <w:rPr>
                <w:lang w:val="ru-RU"/>
              </w:rPr>
              <w:t xml:space="preserve">: </w:t>
            </w:r>
            <w:r w:rsidR="001718A5" w:rsidRPr="00CF6EB7">
              <w:rPr>
                <w:lang w:val="ru-RU"/>
              </w:rPr>
              <w:t>Глобальный стратегический диалог МСЭ по проблематике международного мобильного роуминга на тему</w:t>
            </w:r>
            <w:r w:rsidR="00E9720E" w:rsidRPr="00CF6EB7">
              <w:rPr>
                <w:lang w:val="ru-RU"/>
              </w:rPr>
              <w:t xml:space="preserve"> </w:t>
            </w:r>
            <w:r w:rsidRPr="00CF6EB7">
              <w:rPr>
                <w:lang w:val="ru-RU"/>
              </w:rPr>
              <w:t>"</w:t>
            </w:r>
            <w:r w:rsidR="001718A5" w:rsidRPr="00CF6EB7">
              <w:rPr>
                <w:lang w:val="ru-RU"/>
              </w:rPr>
              <w:t>С роумингом по</w:t>
            </w:r>
            <w:r w:rsidR="00254FD1" w:rsidRPr="00CF6EB7">
              <w:rPr>
                <w:lang w:val="ru-RU"/>
              </w:rPr>
              <w:t xml:space="preserve"> всему</w:t>
            </w:r>
            <w:r w:rsidR="001718A5" w:rsidRPr="00CF6EB7">
              <w:rPr>
                <w:lang w:val="ru-RU"/>
              </w:rPr>
              <w:t xml:space="preserve"> миру</w:t>
            </w:r>
            <w:r w:rsidRPr="00CF6EB7">
              <w:rPr>
                <w:lang w:val="ru-RU"/>
              </w:rPr>
              <w:t>"</w:t>
            </w:r>
            <w:r w:rsidR="00E9720E" w:rsidRPr="00CF6EB7">
              <w:rPr>
                <w:lang w:val="ru-RU"/>
              </w:rPr>
              <w:t>.</w:t>
            </w:r>
          </w:p>
          <w:p w:rsidR="00E9720E" w:rsidRPr="00CF6EB7" w:rsidRDefault="00254FD1" w:rsidP="00E634DB">
            <w:pPr>
              <w:pStyle w:val="CEONormal"/>
              <w:jc w:val="left"/>
            </w:pPr>
            <w:r w:rsidRPr="00CF6EB7">
              <w:t>На собраниях исследовательских комиссий МСЭ-D, которые пройдут в сентябре, члены МСЭ смогут также продемонстрировать внедряемые по всему миру инновационные приложения ИКТ в областях, которые связаны с исследуемыми Вопросами (электронное здравоохранение, "умное" общество, доступность и т.</w:t>
            </w:r>
            <w:r w:rsidR="00C67F71" w:rsidRPr="00CF6EB7">
              <w:t> </w:t>
            </w:r>
            <w:r w:rsidRPr="00CF6EB7">
              <w:t xml:space="preserve">д.). В случае заинтересованности в показе приложений и проведении демонстрационных испытаний можно обратиться в Секретариат в срок до </w:t>
            </w:r>
            <w:r w:rsidR="00E9720E" w:rsidRPr="00CF6EB7">
              <w:t xml:space="preserve">31 </w:t>
            </w:r>
            <w:r w:rsidRPr="00CF6EB7">
              <w:t xml:space="preserve">июля </w:t>
            </w:r>
            <w:r w:rsidR="00E9720E" w:rsidRPr="00CF6EB7">
              <w:t>2015</w:t>
            </w:r>
            <w:r w:rsidRPr="00CF6EB7">
              <w:t xml:space="preserve"> года</w:t>
            </w:r>
            <w:r w:rsidR="00E9720E" w:rsidRPr="00CF6EB7">
              <w:t>.</w:t>
            </w:r>
          </w:p>
          <w:p w:rsidR="00E9720E" w:rsidRPr="00CF6EB7" w:rsidRDefault="008D641D" w:rsidP="00E634DB">
            <w:pPr>
              <w:pStyle w:val="CEONormal"/>
              <w:jc w:val="left"/>
              <w:rPr>
                <w:color w:val="0000FF"/>
                <w:u w:val="single"/>
              </w:rPr>
            </w:pPr>
            <w:r w:rsidRPr="00CF6EB7">
              <w:t>Для получения более подробной информации просьба обращаться к координатору исследовательских комиссий МСЭ-D г-же Кристин Санд (Ms Christine Sund) по тел.: </w:t>
            </w:r>
            <w:r w:rsidRPr="00CF6EB7">
              <w:rPr>
                <w:szCs w:val="19"/>
              </w:rPr>
              <w:t xml:space="preserve">+41 22 730 5999, факсу: +41 22 730 5484 или адресу электронной почты: </w:t>
            </w:r>
            <w:hyperlink r:id="rId10" w:history="1">
              <w:r w:rsidRPr="00CF6EB7">
                <w:rPr>
                  <w:rStyle w:val="Hyperlink"/>
                </w:rPr>
                <w:t>devsg@itu.int</w:t>
              </w:r>
            </w:hyperlink>
            <w:r w:rsidRPr="00CF6EB7">
              <w:t>, веб-сайт</w:t>
            </w:r>
            <w:r w:rsidR="00E9720E" w:rsidRPr="00CF6EB7">
              <w:t xml:space="preserve">: </w:t>
            </w:r>
            <w:hyperlink r:id="rId11" w:history="1">
              <w:r w:rsidRPr="00CF6EB7">
                <w:rPr>
                  <w:rStyle w:val="Hyperlink"/>
                  <w:szCs w:val="22"/>
                </w:rPr>
                <w:t>http://www.itu.int/</w:t>
              </w:r>
              <w:r w:rsidRPr="00CF6EB7">
                <w:rPr>
                  <w:rStyle w:val="Hyperlink"/>
                  <w:szCs w:val="22"/>
                </w:rPr>
                <w:br/>
                <w:t>ITU-D/study-groups</w:t>
              </w:r>
            </w:hyperlink>
            <w:r w:rsidRPr="00CF6EB7">
              <w:t>.</w:t>
            </w:r>
          </w:p>
          <w:p w:rsidR="00E9720E" w:rsidRPr="00CF6EB7" w:rsidRDefault="008D641D" w:rsidP="00E634DB">
            <w:pPr>
              <w:pStyle w:val="CEONormal"/>
              <w:jc w:val="left"/>
            </w:pPr>
            <w:r w:rsidRPr="00CF6EB7">
              <w:rPr>
                <w:rFonts w:cs="Calibri"/>
                <w:szCs w:val="22"/>
              </w:rPr>
              <w:t>Надеюсь на ваше дальнейшее активное участие в работе наших исследовательских комиссий.</w:t>
            </w:r>
          </w:p>
          <w:p w:rsidR="00BB2F87" w:rsidRPr="00CF6EB7" w:rsidRDefault="00BB2F87" w:rsidP="000654E4">
            <w:pPr>
              <w:pStyle w:val="CEONormal"/>
              <w:jc w:val="left"/>
            </w:pPr>
            <w:r w:rsidRPr="00CF6EB7">
              <w:t>С уваже</w:t>
            </w:r>
            <w:bookmarkStart w:id="2" w:name="_GoBack"/>
            <w:r w:rsidRPr="00CF6EB7">
              <w:t>ние</w:t>
            </w:r>
            <w:bookmarkEnd w:id="2"/>
            <w:r w:rsidRPr="00CF6EB7">
              <w:t>м,</w:t>
            </w:r>
          </w:p>
          <w:p w:rsidR="00BB2F87" w:rsidRPr="00CF6EB7" w:rsidRDefault="00BB2F87" w:rsidP="00E634DB">
            <w:pPr>
              <w:pStyle w:val="CEONormal"/>
              <w:spacing w:before="360"/>
              <w:jc w:val="left"/>
            </w:pPr>
            <w:r w:rsidRPr="00CF6EB7">
              <w:t>[Оригинал подписан]</w:t>
            </w:r>
          </w:p>
          <w:p w:rsidR="001C5053" w:rsidRPr="00CF6EB7" w:rsidRDefault="00BB2F87" w:rsidP="00E634DB">
            <w:pPr>
              <w:pStyle w:val="CEONormal"/>
              <w:spacing w:before="360"/>
              <w:jc w:val="left"/>
            </w:pPr>
            <w:bookmarkStart w:id="3" w:name="Signature"/>
            <w:bookmarkEnd w:id="3"/>
            <w:r w:rsidRPr="00CF6EB7">
              <w:t>Брахима Сану</w:t>
            </w:r>
            <w:r w:rsidR="000157B7" w:rsidRPr="00CF6EB7">
              <w:br/>
            </w:r>
            <w:r w:rsidRPr="00CF6EB7">
              <w:t>Директор</w:t>
            </w:r>
          </w:p>
        </w:tc>
      </w:tr>
    </w:tbl>
    <w:p w:rsidR="00E52113" w:rsidRPr="00CF6EB7" w:rsidRDefault="00E52113" w:rsidP="00E634DB">
      <w:pPr>
        <w:spacing w:before="0"/>
        <w:jc w:val="left"/>
        <w:rPr>
          <w:lang w:val="ru-RU"/>
        </w:rPr>
      </w:pPr>
      <w:bookmarkStart w:id="4" w:name="Formula"/>
      <w:bookmarkStart w:id="5" w:name="MainStory"/>
      <w:bookmarkStart w:id="6" w:name="CurrentLocation"/>
      <w:bookmarkStart w:id="7" w:name="Source"/>
      <w:bookmarkEnd w:id="4"/>
      <w:bookmarkEnd w:id="5"/>
      <w:bookmarkEnd w:id="6"/>
      <w:bookmarkEnd w:id="7"/>
    </w:p>
    <w:p w:rsidR="00556AB0" w:rsidRPr="00CF6EB7" w:rsidRDefault="00556AB0" w:rsidP="00E634DB">
      <w:pPr>
        <w:spacing w:before="0"/>
        <w:jc w:val="left"/>
        <w:rPr>
          <w:lang w:val="ru-RU"/>
        </w:rPr>
        <w:sectPr w:rsidR="00556AB0" w:rsidRPr="00CF6EB7" w:rsidSect="002B781D">
          <w:headerReference w:type="even" r:id="rId12"/>
          <w:headerReference w:type="default" r:id="rId13"/>
          <w:footerReference w:type="even" r:id="rId14"/>
          <w:footerReference w:type="first" r:id="rId15"/>
          <w:pgSz w:w="11907" w:h="16834" w:code="9"/>
          <w:pgMar w:top="1418" w:right="1134" w:bottom="1418" w:left="1134" w:header="680" w:footer="680" w:gutter="0"/>
          <w:paperSrc w:first="15" w:other="15"/>
          <w:cols w:space="720"/>
          <w:titlePg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531"/>
      </w:tblGrid>
      <w:tr w:rsidR="00556AB0" w:rsidRPr="00B57B88" w:rsidTr="00C67F71">
        <w:trPr>
          <w:gridBefore w:val="1"/>
          <w:wBefore w:w="108" w:type="dxa"/>
        </w:trPr>
        <w:tc>
          <w:tcPr>
            <w:tcW w:w="9531" w:type="dxa"/>
          </w:tcPr>
          <w:p w:rsidR="00556AB0" w:rsidRPr="00B57B88" w:rsidRDefault="00556AB0" w:rsidP="0005380E">
            <w:pPr>
              <w:pStyle w:val="AnnexNoTitle"/>
              <w:keepNext w:val="0"/>
              <w:keepLines w:val="0"/>
              <w:spacing w:before="0"/>
              <w:rPr>
                <w:sz w:val="22"/>
                <w:szCs w:val="22"/>
                <w:lang w:val="ru-RU"/>
              </w:rPr>
            </w:pPr>
            <w:r w:rsidRPr="00B57B88">
              <w:rPr>
                <w:sz w:val="22"/>
                <w:szCs w:val="22"/>
                <w:lang w:val="ru-RU"/>
              </w:rPr>
              <w:lastRenderedPageBreak/>
              <w:t xml:space="preserve">ПРИЛОЖЕНИЕ </w:t>
            </w:r>
            <w:r w:rsidR="00B4027A" w:rsidRPr="00B57B88">
              <w:rPr>
                <w:sz w:val="22"/>
                <w:szCs w:val="22"/>
                <w:lang w:val="ru-RU"/>
              </w:rPr>
              <w:t>1</w:t>
            </w:r>
          </w:p>
          <w:p w:rsidR="0087092B" w:rsidRPr="00CF6EB7" w:rsidRDefault="0087092B" w:rsidP="0005380E">
            <w:pPr>
              <w:pStyle w:val="CEOHeading1Underlined"/>
              <w:keepNext w:val="0"/>
              <w:keepLines w:val="0"/>
              <w:framePr w:wrap="auto" w:vAnchor="margin" w:yAlign="inline"/>
              <w:spacing w:before="480"/>
              <w:rPr>
                <w:rFonts w:ascii="Calibri" w:hAnsi="Calibri"/>
                <w:sz w:val="22"/>
                <w:szCs w:val="22"/>
                <w:lang w:val="ru-RU"/>
              </w:rPr>
            </w:pPr>
            <w:r w:rsidRPr="00CF6EB7">
              <w:rPr>
                <w:rFonts w:ascii="Calibri" w:hAnsi="Calibri"/>
                <w:sz w:val="22"/>
                <w:szCs w:val="22"/>
                <w:lang w:val="ru-RU"/>
              </w:rPr>
              <w:t>Проект повестки дня и расписание собраний</w:t>
            </w:r>
          </w:p>
          <w:p w:rsidR="0087092B" w:rsidRPr="00CF6EB7" w:rsidRDefault="0087092B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 xml:space="preserve">С проектами повесток дня и расписаниями собраний двух </w:t>
            </w:r>
            <w:r w:rsidRPr="00CF6EB7">
              <w:rPr>
                <w:b/>
                <w:bCs/>
                <w:sz w:val="22"/>
                <w:szCs w:val="22"/>
              </w:rPr>
              <w:t>исследовательских комиссий</w:t>
            </w:r>
            <w:r w:rsidRPr="00CF6EB7">
              <w:rPr>
                <w:sz w:val="22"/>
                <w:szCs w:val="22"/>
              </w:rPr>
              <w:t xml:space="preserve"> можно ознакомиться по адресам:</w:t>
            </w:r>
          </w:p>
          <w:p w:rsidR="0087092B" w:rsidRPr="00CF6EB7" w:rsidRDefault="0087092B" w:rsidP="00E329A4">
            <w:pPr>
              <w:pStyle w:val="CEONormal"/>
              <w:jc w:val="left"/>
              <w:rPr>
                <w:b/>
                <w:bCs/>
                <w:sz w:val="22"/>
                <w:szCs w:val="22"/>
              </w:rPr>
            </w:pPr>
            <w:r w:rsidRPr="00CF6EB7">
              <w:rPr>
                <w:b/>
                <w:bCs/>
                <w:sz w:val="22"/>
                <w:szCs w:val="22"/>
              </w:rPr>
              <w:t>1-я Исследовательская комиссия</w:t>
            </w:r>
          </w:p>
          <w:p w:rsidR="0087092B" w:rsidRPr="00CF6EB7" w:rsidRDefault="0087092B" w:rsidP="00E329A4">
            <w:pPr>
              <w:pStyle w:val="CEONormal"/>
              <w:jc w:val="left"/>
              <w:rPr>
                <w:sz w:val="22"/>
                <w:szCs w:val="22"/>
                <w:highlight w:val="yellow"/>
              </w:rPr>
            </w:pPr>
            <w:r w:rsidRPr="00CF6EB7">
              <w:rPr>
                <w:sz w:val="22"/>
                <w:szCs w:val="22"/>
              </w:rPr>
              <w:t>Главный веб-сайт собрания</w:t>
            </w:r>
            <w:r w:rsidRPr="00CF6EB7">
              <w:rPr>
                <w:sz w:val="22"/>
                <w:szCs w:val="22"/>
                <w:cs/>
              </w:rPr>
              <w:t>‎</w:t>
            </w:r>
            <w:r w:rsidRPr="00CF6EB7">
              <w:rPr>
                <w:sz w:val="22"/>
                <w:szCs w:val="22"/>
              </w:rPr>
              <w:t xml:space="preserve">: </w:t>
            </w:r>
            <w:r w:rsidRPr="00CF6EB7">
              <w:rPr>
                <w:sz w:val="22"/>
                <w:szCs w:val="22"/>
              </w:rPr>
              <w:br/>
            </w:r>
            <w:hyperlink r:id="rId16" w:history="1">
              <w:r w:rsidRPr="00CF6EB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http://www.itu.int/net4/ITU-D/CDS/sg/blkmeetings.asp?lg=1&amp;sp=2014&amp;blk=14029</w:t>
              </w:r>
            </w:hyperlink>
            <w:hyperlink r:id="rId17" w:history="1"/>
          </w:p>
          <w:p w:rsidR="0087092B" w:rsidRPr="00CF6EB7" w:rsidRDefault="0087092B" w:rsidP="00E329A4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CF6EB7">
              <w:rPr>
                <w:sz w:val="22"/>
                <w:szCs w:val="22"/>
                <w:lang w:val="ru-RU"/>
              </w:rPr>
              <w:t>•</w:t>
            </w:r>
            <w:r w:rsidRPr="00CF6EB7">
              <w:rPr>
                <w:sz w:val="22"/>
                <w:szCs w:val="22"/>
                <w:lang w:val="ru-RU"/>
              </w:rPr>
              <w:tab/>
            </w:r>
            <w:hyperlink r:id="rId18" w:history="1">
              <w:r w:rsidRPr="00CF6EB7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проект повестки дня</w:t>
              </w:r>
            </w:hyperlink>
            <w:r w:rsidRPr="00CF6EB7">
              <w:rPr>
                <w:sz w:val="22"/>
                <w:szCs w:val="22"/>
                <w:lang w:val="ru-RU"/>
              </w:rPr>
              <w:t>;</w:t>
            </w:r>
          </w:p>
          <w:p w:rsidR="0087092B" w:rsidRPr="00CF6EB7" w:rsidRDefault="0087092B" w:rsidP="00E329A4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CF6EB7">
              <w:rPr>
                <w:sz w:val="22"/>
                <w:szCs w:val="22"/>
                <w:lang w:val="ru-RU"/>
              </w:rPr>
              <w:t>•</w:t>
            </w:r>
            <w:r w:rsidRPr="00CF6EB7">
              <w:rPr>
                <w:sz w:val="22"/>
                <w:szCs w:val="22"/>
                <w:lang w:val="ru-RU"/>
              </w:rPr>
              <w:tab/>
            </w:r>
            <w:hyperlink r:id="rId19" w:history="1">
              <w:r w:rsidR="004F6546" w:rsidRPr="00CF6EB7">
                <w:rPr>
                  <w:rStyle w:val="Hyperlink"/>
                  <w:sz w:val="22"/>
                  <w:szCs w:val="22"/>
                  <w:lang w:val="ru-RU"/>
                </w:rPr>
                <w:t>проект плана распределения времени</w:t>
              </w:r>
            </w:hyperlink>
            <w:r w:rsidR="004F6546" w:rsidRPr="00CF6EB7">
              <w:rPr>
                <w:sz w:val="22"/>
                <w:szCs w:val="22"/>
                <w:lang w:val="ru-RU"/>
              </w:rPr>
              <w:t>.</w:t>
            </w:r>
          </w:p>
          <w:p w:rsidR="0087092B" w:rsidRPr="00CF6EB7" w:rsidRDefault="0087092B" w:rsidP="00E329A4">
            <w:pPr>
              <w:pStyle w:val="CEONormal"/>
              <w:spacing w:before="240"/>
              <w:jc w:val="left"/>
              <w:rPr>
                <w:b/>
                <w:bCs/>
                <w:sz w:val="22"/>
                <w:szCs w:val="22"/>
              </w:rPr>
            </w:pPr>
            <w:r w:rsidRPr="00CF6EB7">
              <w:rPr>
                <w:b/>
                <w:bCs/>
                <w:sz w:val="22"/>
                <w:szCs w:val="22"/>
              </w:rPr>
              <w:t>2-я Исследовательская комиссия</w:t>
            </w:r>
          </w:p>
          <w:p w:rsidR="0087092B" w:rsidRPr="00CF6EB7" w:rsidRDefault="0087092B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 xml:space="preserve">Главный веб-сайт собрания: </w:t>
            </w:r>
            <w:r w:rsidRPr="00CF6EB7">
              <w:rPr>
                <w:sz w:val="22"/>
                <w:szCs w:val="22"/>
              </w:rPr>
              <w:br/>
            </w:r>
            <w:hyperlink r:id="rId20" w:history="1">
              <w:r w:rsidR="004F6546" w:rsidRPr="00CF6EB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http://www.itu.int/net4/ITU-D/CDS/sg/blkmeetings.asp?lg=1&amp;sp=2014&amp;blk=14030</w:t>
              </w:r>
            </w:hyperlink>
          </w:p>
          <w:p w:rsidR="004F6546" w:rsidRPr="00CF6EB7" w:rsidRDefault="004F6546" w:rsidP="00E329A4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CF6EB7">
              <w:rPr>
                <w:lang w:val="ru-RU"/>
              </w:rPr>
              <w:t>•</w:t>
            </w:r>
            <w:r w:rsidRPr="00CF6EB7">
              <w:rPr>
                <w:lang w:val="ru-RU"/>
              </w:rPr>
              <w:tab/>
            </w:r>
            <w:hyperlink r:id="rId21" w:history="1">
              <w:r w:rsidRPr="00CF6EB7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проект повестки дня</w:t>
              </w:r>
            </w:hyperlink>
            <w:r w:rsidRPr="00CF6EB7">
              <w:rPr>
                <w:rStyle w:val="Hyperlink"/>
                <w:color w:val="auto"/>
                <w:sz w:val="22"/>
                <w:szCs w:val="22"/>
                <w:u w:val="none"/>
                <w:lang w:val="ru-RU"/>
              </w:rPr>
              <w:t>;</w:t>
            </w:r>
          </w:p>
          <w:p w:rsidR="004F6546" w:rsidRPr="00CF6EB7" w:rsidRDefault="004F6546" w:rsidP="00E329A4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CF6EB7">
              <w:rPr>
                <w:rStyle w:val="Hyperlink"/>
                <w:color w:val="auto"/>
                <w:sz w:val="22"/>
                <w:szCs w:val="22"/>
                <w:u w:val="none"/>
                <w:lang w:val="ru-RU"/>
              </w:rPr>
              <w:t>•</w:t>
            </w:r>
            <w:r w:rsidRPr="00CF6EB7">
              <w:rPr>
                <w:lang w:val="ru-RU"/>
              </w:rPr>
              <w:tab/>
            </w:r>
            <w:hyperlink r:id="rId22" w:history="1">
              <w:r w:rsidRPr="00CF6EB7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проект плана распределения времени</w:t>
              </w:r>
            </w:hyperlink>
            <w:r w:rsidRPr="00CF6EB7">
              <w:rPr>
                <w:sz w:val="22"/>
                <w:szCs w:val="22"/>
                <w:lang w:val="ru-RU"/>
              </w:rPr>
              <w:t>.</w:t>
            </w:r>
          </w:p>
          <w:p w:rsidR="0087092B" w:rsidRPr="00CF6EB7" w:rsidRDefault="00254FD1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rFonts w:asciiTheme="minorHAnsi" w:hAnsiTheme="minorHAnsi"/>
                <w:sz w:val="22"/>
                <w:szCs w:val="22"/>
              </w:rPr>
              <w:t xml:space="preserve">Подробная информация о </w:t>
            </w:r>
            <w:r w:rsidRPr="00CF6EB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связанных мероприятиях </w:t>
            </w:r>
            <w:r w:rsidRPr="00CF6EB7">
              <w:rPr>
                <w:rFonts w:asciiTheme="minorHAnsi" w:hAnsiTheme="minorHAnsi"/>
                <w:sz w:val="22"/>
                <w:szCs w:val="22"/>
              </w:rPr>
              <w:t>и порядке участия в них представлена на веб-страницах соответствующих мероприятий, которые доступны через главный веб-сайт исследовательских комиссий МСЭ</w:t>
            </w:r>
            <w:r w:rsidR="0087092B" w:rsidRPr="00CF6EB7">
              <w:rPr>
                <w:rFonts w:asciiTheme="minorHAnsi" w:hAnsiTheme="minorHAnsi"/>
                <w:sz w:val="22"/>
                <w:szCs w:val="22"/>
              </w:rPr>
              <w:t>-D.</w:t>
            </w:r>
          </w:p>
        </w:tc>
      </w:tr>
      <w:tr w:rsidR="0005380E" w:rsidRPr="00CF6EB7" w:rsidTr="00C67F71">
        <w:trPr>
          <w:trHeight w:val="4105"/>
        </w:trPr>
        <w:tc>
          <w:tcPr>
            <w:tcW w:w="9639" w:type="dxa"/>
            <w:gridSpan w:val="2"/>
          </w:tcPr>
          <w:p w:rsidR="0005380E" w:rsidRPr="00B57B88" w:rsidRDefault="0005380E" w:rsidP="0094596B">
            <w:pPr>
              <w:pStyle w:val="AnnexNo"/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B57B88">
              <w:rPr>
                <w:b/>
                <w:bCs/>
                <w:sz w:val="22"/>
                <w:szCs w:val="22"/>
                <w:lang w:val="ru-RU"/>
              </w:rPr>
              <w:lastRenderedPageBreak/>
              <w:t>ПРИЛОЖЕНИЕ 2</w:t>
            </w:r>
            <w:r w:rsidRPr="00B57B88">
              <w:rPr>
                <w:b/>
                <w:bCs/>
                <w:sz w:val="22"/>
                <w:szCs w:val="22"/>
                <w:cs/>
                <w:lang w:val="ru-RU"/>
              </w:rPr>
              <w:t>‎</w:t>
            </w:r>
          </w:p>
          <w:p w:rsidR="0005380E" w:rsidRPr="00CF6EB7" w:rsidRDefault="0005380E" w:rsidP="00611ADB">
            <w:pPr>
              <w:pStyle w:val="CEOHeading1Underlined"/>
              <w:framePr w:wrap="auto" w:vAnchor="margin" w:yAlign="inline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CF6EB7">
              <w:rPr>
                <w:rFonts w:ascii="Calibri" w:hAnsi="Calibri" w:cs="Calibri"/>
                <w:sz w:val="22"/>
                <w:szCs w:val="22"/>
                <w:lang w:val="ru-RU"/>
              </w:rPr>
              <w:t>Регистрация и запросы на предоставление стипендий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 xml:space="preserve">Предварительная регистрация будет проводиться исключительно в онлайновой форме через координаторов, которых назначает каждая администрация и имеющая право участвовать организация. Онлайновая регистрация будет открыта в </w:t>
            </w:r>
            <w:r w:rsidRPr="00CF6EB7">
              <w:rPr>
                <w:b/>
                <w:bCs/>
                <w:sz w:val="22"/>
                <w:szCs w:val="22"/>
              </w:rPr>
              <w:t>понедельник</w:t>
            </w:r>
            <w:r w:rsidRPr="00CF6EB7">
              <w:rPr>
                <w:sz w:val="22"/>
                <w:szCs w:val="22"/>
              </w:rPr>
              <w:t>,</w:t>
            </w:r>
            <w:r w:rsidRPr="00CF6EB7">
              <w:rPr>
                <w:b/>
                <w:bCs/>
                <w:sz w:val="22"/>
                <w:szCs w:val="22"/>
              </w:rPr>
              <w:t xml:space="preserve"> 15 июня 2015 года</w:t>
            </w:r>
            <w:r w:rsidRPr="00CF6EB7">
              <w:rPr>
                <w:sz w:val="22"/>
                <w:szCs w:val="22"/>
              </w:rPr>
              <w:t>, на веб</w:t>
            </w:r>
            <w:r w:rsidRPr="00CF6EB7">
              <w:rPr>
                <w:sz w:val="22"/>
                <w:szCs w:val="22"/>
              </w:rPr>
              <w:noBreakHyphen/>
              <w:t xml:space="preserve">сайте по следующему адресу: </w:t>
            </w:r>
            <w:hyperlink r:id="rId23" w:history="1">
              <w:r w:rsidRPr="00CF6EB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http://www.itu.int/net3/ITU-D/meetings/registration/</w:t>
              </w:r>
            </w:hyperlink>
            <w:r w:rsidRPr="00CF6EB7">
              <w:rPr>
                <w:sz w:val="22"/>
                <w:szCs w:val="22"/>
              </w:rPr>
              <w:t>.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rFonts w:cs="Calibri"/>
                <w:sz w:val="22"/>
                <w:szCs w:val="22"/>
              </w:rPr>
            </w:pPr>
            <w:r w:rsidRPr="00CF6EB7">
              <w:rPr>
                <w:rFonts w:cs="Calibri"/>
                <w:sz w:val="22"/>
                <w:szCs w:val="22"/>
              </w:rPr>
              <w:t xml:space="preserve">Регистрация на месте начнется в </w:t>
            </w:r>
            <w:r w:rsidRPr="00CF6EB7">
              <w:rPr>
                <w:rFonts w:cs="Calibri"/>
                <w:b/>
                <w:bCs/>
                <w:sz w:val="22"/>
                <w:szCs w:val="22"/>
              </w:rPr>
              <w:t>понедельник</w:t>
            </w:r>
            <w:r w:rsidRPr="00CF6EB7">
              <w:rPr>
                <w:rFonts w:cs="Calibri"/>
                <w:sz w:val="22"/>
                <w:szCs w:val="22"/>
              </w:rPr>
              <w:t xml:space="preserve">, </w:t>
            </w:r>
            <w:r w:rsidRPr="00CF6EB7">
              <w:rPr>
                <w:rFonts w:cs="Calibri"/>
                <w:b/>
                <w:bCs/>
                <w:sz w:val="22"/>
                <w:szCs w:val="22"/>
              </w:rPr>
              <w:t>7 сентября 2015 года</w:t>
            </w:r>
            <w:r w:rsidRPr="00CF6EB7">
              <w:rPr>
                <w:rFonts w:cs="Calibri"/>
                <w:sz w:val="22"/>
                <w:szCs w:val="22"/>
              </w:rPr>
              <w:t xml:space="preserve">, в 08 час. 30 мин. и будет проводиться в здании "Монбрийан". Делегаты, прошедшие предварительную регистрацию, должны будут принести только письменное подтверждение и удостоверение личности с фотографией. Делегаты, не прошедшие предварительную регистрацию, должны будут предоставить аккредитационные письма от назначенного координатора своей организации, для того чтобы зарегистрироваться на месте. 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rFonts w:cs="Calibri"/>
                <w:sz w:val="22"/>
                <w:szCs w:val="22"/>
              </w:rPr>
            </w:pPr>
            <w:r w:rsidRPr="00CF6EB7">
              <w:rPr>
                <w:rFonts w:cs="Calibri"/>
                <w:sz w:val="22"/>
                <w:szCs w:val="22"/>
              </w:rPr>
              <w:t xml:space="preserve">Функция координатора состоит в выполнении регистрационных формальностей для его/ее соответствующей администрации/организации. С перечнем координаторов можно ознакомиться, </w:t>
            </w:r>
            <w:r w:rsidRPr="00CF6EB7">
              <w:rPr>
                <w:sz w:val="22"/>
                <w:szCs w:val="22"/>
              </w:rPr>
              <w:t>зарегистрировавшись</w:t>
            </w:r>
            <w:r w:rsidRPr="00CF6EB7">
              <w:rPr>
                <w:rFonts w:cs="Calibri"/>
                <w:sz w:val="22"/>
                <w:szCs w:val="22"/>
              </w:rPr>
              <w:t xml:space="preserve"> в </w:t>
            </w:r>
            <w:r w:rsidRPr="00CF6EB7">
              <w:rPr>
                <w:rFonts w:cs="Calibri"/>
                <w:b/>
                <w:bCs/>
                <w:sz w:val="22"/>
                <w:szCs w:val="22"/>
              </w:rPr>
              <w:t>TIES</w:t>
            </w:r>
            <w:r w:rsidRPr="00CF6EB7">
              <w:rPr>
                <w:rFonts w:cs="Calibri"/>
                <w:sz w:val="22"/>
                <w:szCs w:val="22"/>
              </w:rPr>
              <w:t xml:space="preserve"> по этому </w:t>
            </w:r>
            <w:hyperlink r:id="rId24" w:history="1">
              <w:r w:rsidRPr="00CF6EB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адресу</w:t>
              </w:r>
            </w:hyperlink>
            <w:r w:rsidRPr="00CF6EB7">
              <w:rPr>
                <w:rFonts w:cs="Calibri"/>
                <w:sz w:val="22"/>
                <w:szCs w:val="22"/>
              </w:rPr>
              <w:t>.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rFonts w:cstheme="minorHAnsi"/>
                <w:sz w:val="22"/>
                <w:szCs w:val="22"/>
              </w:rPr>
            </w:pPr>
            <w:r w:rsidRPr="00CF6EB7">
              <w:rPr>
                <w:rFonts w:cs="Calibri"/>
                <w:sz w:val="22"/>
                <w:szCs w:val="22"/>
              </w:rPr>
              <w:t xml:space="preserve">Для того чтобы внести изменения в контактные данные координатора по вопросам регистрации или осуществить замену координатора, следует направить официальное </w:t>
            </w:r>
            <w:r w:rsidR="007862F0" w:rsidRPr="00CF6EB7">
              <w:rPr>
                <w:rFonts w:cs="Calibri"/>
                <w:sz w:val="22"/>
                <w:szCs w:val="22"/>
              </w:rPr>
              <w:t>письмо</w:t>
            </w:r>
            <w:r w:rsidRPr="00CF6EB7">
              <w:rPr>
                <w:rFonts w:cs="Calibri"/>
                <w:sz w:val="22"/>
                <w:szCs w:val="22"/>
              </w:rPr>
              <w:t xml:space="preserve"> от уполномоченного должностного лица в службу регистрации для собраний БРЭ </w:t>
            </w:r>
            <w:r w:rsidR="007862F0" w:rsidRPr="00CF6EB7">
              <w:rPr>
                <w:rFonts w:cs="Calibri"/>
                <w:sz w:val="22"/>
                <w:szCs w:val="22"/>
              </w:rPr>
              <w:t xml:space="preserve">(по факсу </w:t>
            </w:r>
            <w:r w:rsidRPr="00CF6EB7">
              <w:rPr>
                <w:rFonts w:cs="Calibri"/>
                <w:sz w:val="22"/>
                <w:szCs w:val="22"/>
              </w:rPr>
              <w:t>+41 22 730 5545/</w:t>
            </w:r>
            <w:r w:rsidRPr="00CF6EB7">
              <w:rPr>
                <w:rFonts w:cs="Calibri"/>
                <w:sz w:val="22"/>
                <w:szCs w:val="22"/>
              </w:rPr>
              <w:br/>
              <w:t>+41 22 730 5484 или по электронной почте по адресу:</w:t>
            </w:r>
            <w:r w:rsidRPr="00CF6EB7">
              <w:rPr>
                <w:rFonts w:cstheme="minorHAnsi"/>
                <w:sz w:val="22"/>
                <w:szCs w:val="22"/>
              </w:rPr>
              <w:t xml:space="preserve"> </w:t>
            </w:r>
            <w:hyperlink r:id="rId25" w:history="1">
              <w:r w:rsidRPr="00CF6EB7">
                <w:rPr>
                  <w:rStyle w:val="Hyperlink"/>
                  <w:rFonts w:cstheme="minorHAnsi"/>
                  <w:sz w:val="22"/>
                  <w:szCs w:val="22"/>
                </w:rPr>
                <w:t>bdtmeetingsregistration@itu.int</w:t>
              </w:r>
            </w:hyperlink>
            <w:r w:rsidRPr="00CF6EB7">
              <w:rPr>
                <w:rFonts w:cs="Calibri"/>
                <w:sz w:val="22"/>
                <w:szCs w:val="22"/>
              </w:rPr>
              <w:t>), содержащее уточненные данные: фамилию, имя и адрес электронной почты.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rFonts w:cs="Calibri"/>
                <w:sz w:val="22"/>
                <w:szCs w:val="22"/>
              </w:rPr>
            </w:pPr>
            <w:r w:rsidRPr="00CF6EB7">
              <w:rPr>
                <w:rFonts w:cs="Calibri"/>
                <w:sz w:val="22"/>
                <w:szCs w:val="22"/>
              </w:rPr>
              <w:t xml:space="preserve">Подробные сведения о регистрации, а также прочая информация о материально-техническом обеспечении, например договоренности в отношении размещения в гостиницах и получения виз, </w:t>
            </w:r>
            <w:r w:rsidRPr="00CF6EB7">
              <w:rPr>
                <w:sz w:val="22"/>
                <w:szCs w:val="22"/>
              </w:rPr>
              <w:t>представлены на специальных веб-сайтах собраний</w:t>
            </w:r>
            <w:r w:rsidRPr="00CF6EB7">
              <w:rPr>
                <w:rFonts w:cs="Calibri"/>
                <w:sz w:val="22"/>
                <w:szCs w:val="22"/>
              </w:rPr>
              <w:t xml:space="preserve">: </w:t>
            </w:r>
          </w:p>
          <w:p w:rsidR="0005380E" w:rsidRPr="00CF6EB7" w:rsidRDefault="0005380E" w:rsidP="00E329A4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CF6EB7">
              <w:rPr>
                <w:sz w:val="22"/>
                <w:szCs w:val="22"/>
                <w:lang w:val="ru-RU"/>
              </w:rPr>
              <w:t>•</w:t>
            </w:r>
            <w:r w:rsidRPr="00CF6EB7">
              <w:rPr>
                <w:sz w:val="22"/>
                <w:szCs w:val="22"/>
                <w:lang w:val="ru-RU"/>
              </w:rPr>
              <w:tab/>
              <w:t xml:space="preserve">для 1-й Исследовательской комиссии: </w:t>
            </w:r>
            <w:r w:rsidRPr="00CF6EB7">
              <w:rPr>
                <w:sz w:val="22"/>
                <w:szCs w:val="22"/>
                <w:lang w:val="ru-RU"/>
              </w:rPr>
              <w:br/>
            </w:r>
            <w:hyperlink r:id="rId26" w:history="1">
              <w:r w:rsidRPr="00CF6EB7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http://www.itu.int/net4/ITU-D/CDS/sg/blkmeetings.asp?lg=1&amp;sp=2014&amp;blk=14029</w:t>
              </w:r>
            </w:hyperlink>
            <w:r w:rsidRPr="00CF6EB7">
              <w:rPr>
                <w:sz w:val="22"/>
                <w:szCs w:val="22"/>
                <w:lang w:val="ru-RU"/>
              </w:rPr>
              <w:t>;</w:t>
            </w:r>
          </w:p>
          <w:p w:rsidR="0005380E" w:rsidRPr="00CF6EB7" w:rsidRDefault="0005380E" w:rsidP="00E329A4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CF6EB7">
              <w:rPr>
                <w:sz w:val="22"/>
                <w:szCs w:val="22"/>
                <w:lang w:val="ru-RU"/>
              </w:rPr>
              <w:t>•</w:t>
            </w:r>
            <w:r w:rsidRPr="00CF6EB7">
              <w:rPr>
                <w:sz w:val="22"/>
                <w:szCs w:val="22"/>
                <w:lang w:val="ru-RU"/>
              </w:rPr>
              <w:tab/>
              <w:t xml:space="preserve">для 2-й Исследовательской комиссии: </w:t>
            </w:r>
            <w:r w:rsidRPr="00CF6EB7">
              <w:rPr>
                <w:sz w:val="22"/>
                <w:szCs w:val="22"/>
                <w:lang w:val="ru-RU"/>
              </w:rPr>
              <w:br/>
            </w:r>
            <w:hyperlink r:id="rId27" w:history="1">
              <w:r w:rsidRPr="00CF6EB7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http://www.itu.int/net4/ITU-D/CDS/sg/blkmeetings.asp?lg=1&amp;sp=2014&amp;blk=14030</w:t>
              </w:r>
            </w:hyperlink>
            <w:r w:rsidRPr="00CF6EB7">
              <w:rPr>
                <w:sz w:val="22"/>
                <w:szCs w:val="22"/>
                <w:lang w:val="ru-RU"/>
              </w:rPr>
              <w:t>.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 xml:space="preserve">В рамках имеющегося бюджета участникам из стран с уровнем ВВП на душу населения менее 2000 долл. США может быть предоставлено </w:t>
            </w:r>
            <w:r w:rsidRPr="00CF6EB7">
              <w:rPr>
                <w:b/>
                <w:bCs/>
                <w:sz w:val="22"/>
                <w:szCs w:val="22"/>
              </w:rPr>
              <w:t>по одной стипендии на страну</w:t>
            </w:r>
            <w:r w:rsidR="007862F0" w:rsidRPr="00CF6EB7">
              <w:rPr>
                <w:b/>
                <w:bCs/>
                <w:sz w:val="22"/>
                <w:szCs w:val="22"/>
              </w:rPr>
              <w:t xml:space="preserve"> для каждой исследовательской комиссии</w:t>
            </w:r>
            <w:r w:rsidRPr="00CF6EB7">
              <w:rPr>
                <w:sz w:val="22"/>
                <w:szCs w:val="22"/>
              </w:rPr>
              <w:t>, при этом приоритет будет отдаваться наименее развитым странам (НРС) и участникам, которые представят вклад для собрания.</w:t>
            </w:r>
          </w:p>
          <w:p w:rsidR="00611ADB" w:rsidRPr="00CF6EB7" w:rsidRDefault="007862F0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>Заявка на предоставление стипендии,</w:t>
            </w:r>
            <w:r w:rsidRPr="00CF6EB7">
              <w:t xml:space="preserve"> </w:t>
            </w:r>
            <w:r w:rsidRPr="00CF6EB7">
              <w:rPr>
                <w:sz w:val="22"/>
                <w:szCs w:val="22"/>
              </w:rPr>
              <w:t xml:space="preserve">оформленная только на одно лицо из каждой страны, должна быть утверждена соответствующей администрацией Государства – Члена МСЭ и представлена до истечения предельного срока </w:t>
            </w:r>
            <w:r w:rsidR="00611ADB" w:rsidRPr="00CF6EB7">
              <w:rPr>
                <w:sz w:val="22"/>
                <w:szCs w:val="22"/>
              </w:rPr>
              <w:t>(</w:t>
            </w:r>
            <w:r w:rsidR="00611ADB" w:rsidRPr="00CF6EB7">
              <w:rPr>
                <w:b/>
                <w:bCs/>
                <w:sz w:val="22"/>
                <w:szCs w:val="22"/>
              </w:rPr>
              <w:t>24 июля 2015 г</w:t>
            </w:r>
            <w:r w:rsidR="00C67F71" w:rsidRPr="00CF6EB7">
              <w:rPr>
                <w:sz w:val="22"/>
                <w:szCs w:val="22"/>
              </w:rPr>
              <w:t>.</w:t>
            </w:r>
            <w:r w:rsidR="00611ADB" w:rsidRPr="00CF6EB7">
              <w:rPr>
                <w:sz w:val="22"/>
                <w:szCs w:val="22"/>
              </w:rPr>
              <w:t>).</w:t>
            </w:r>
          </w:p>
          <w:p w:rsidR="00611ADB" w:rsidRPr="00CF6EB7" w:rsidRDefault="007862F0" w:rsidP="00E329A4">
            <w:pPr>
              <w:pStyle w:val="CEONormal"/>
              <w:jc w:val="left"/>
              <w:rPr>
                <w:color w:val="000000"/>
                <w:sz w:val="22"/>
                <w:szCs w:val="22"/>
              </w:rPr>
            </w:pPr>
            <w:r w:rsidRPr="00CF6EB7">
              <w:rPr>
                <w:color w:val="000000"/>
                <w:sz w:val="22"/>
                <w:szCs w:val="22"/>
              </w:rPr>
              <w:t xml:space="preserve">Для того чтобы обеспечить максимальное участие отвечающих критериям Государств-Членов в </w:t>
            </w:r>
            <w:r w:rsidR="0094596B" w:rsidRPr="00CF6EB7">
              <w:rPr>
                <w:color w:val="000000"/>
                <w:sz w:val="22"/>
                <w:szCs w:val="22"/>
              </w:rPr>
              <w:t>пределах</w:t>
            </w:r>
            <w:r w:rsidRPr="00CF6EB7">
              <w:rPr>
                <w:color w:val="000000"/>
                <w:sz w:val="22"/>
                <w:szCs w:val="22"/>
              </w:rPr>
              <w:t xml:space="preserve"> весьма ограниченного бюджета</w:t>
            </w:r>
            <w:r w:rsidR="0094596B" w:rsidRPr="00CF6EB7">
              <w:rPr>
                <w:color w:val="000000"/>
                <w:sz w:val="22"/>
                <w:szCs w:val="22"/>
              </w:rPr>
              <w:t xml:space="preserve">, а также с учетом большого количества запросов на предоставление стипендий, будут предоставлены </w:t>
            </w:r>
            <w:r w:rsidR="0094596B" w:rsidRPr="00CF6EB7">
              <w:rPr>
                <w:b/>
                <w:bCs/>
                <w:color w:val="000000"/>
                <w:sz w:val="22"/>
                <w:szCs w:val="22"/>
              </w:rPr>
              <w:t>суточные</w:t>
            </w:r>
            <w:r w:rsidR="0094596B" w:rsidRPr="00CF6EB7">
              <w:rPr>
                <w:color w:val="000000"/>
                <w:sz w:val="22"/>
                <w:szCs w:val="22"/>
              </w:rPr>
              <w:t xml:space="preserve"> для покрытия расходов на проживание, питание и непредвиденных расходов. МСЭ также предоставит </w:t>
            </w:r>
            <w:r w:rsidRPr="00CF6EB7">
              <w:rPr>
                <w:b/>
                <w:bCs/>
                <w:color w:val="000000"/>
                <w:sz w:val="22"/>
                <w:szCs w:val="22"/>
              </w:rPr>
              <w:t>авиабилет экономического класса</w:t>
            </w:r>
            <w:r w:rsidR="0094596B" w:rsidRPr="00CF6EB7">
              <w:rPr>
                <w:color w:val="000000"/>
                <w:sz w:val="22"/>
                <w:szCs w:val="22"/>
              </w:rPr>
              <w:t xml:space="preserve"> на наиболее прямой маршрут</w:t>
            </w:r>
            <w:r w:rsidR="00611ADB" w:rsidRPr="00CF6EB7">
              <w:rPr>
                <w:color w:val="000000"/>
                <w:sz w:val="22"/>
                <w:szCs w:val="22"/>
              </w:rPr>
              <w:t>.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 xml:space="preserve">Просим обратить внимание, что сначала вы должны </w:t>
            </w:r>
            <w:r w:rsidRPr="00CF6EB7">
              <w:rPr>
                <w:b/>
                <w:bCs/>
                <w:sz w:val="22"/>
                <w:szCs w:val="22"/>
                <w:u w:val="single"/>
              </w:rPr>
              <w:t>представить</w:t>
            </w:r>
            <w:r w:rsidRPr="00CF6EB7">
              <w:rPr>
                <w:sz w:val="22"/>
                <w:szCs w:val="22"/>
              </w:rPr>
              <w:t xml:space="preserve"> заполненную форму регистрации для участия в конкретном собрании исследовательской комиссии и только после этого вы сможете получить форму запроса на предоставление стипендии. Вы получите отдельную форму запроса на стипендию для каждого собрания.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b/>
                <w:bCs/>
                <w:sz w:val="22"/>
                <w:szCs w:val="22"/>
              </w:rPr>
              <w:lastRenderedPageBreak/>
              <w:t xml:space="preserve">Утвержденная и подписанная форма запроса на предоставление стипендии </w:t>
            </w:r>
            <w:r w:rsidRPr="00CF6EB7">
              <w:rPr>
                <w:sz w:val="22"/>
                <w:szCs w:val="22"/>
              </w:rPr>
              <w:t xml:space="preserve">должна быть возвращена в службу стипендий </w:t>
            </w:r>
            <w:r w:rsidRPr="00CF6EB7">
              <w:rPr>
                <w:b/>
                <w:bCs/>
                <w:sz w:val="22"/>
                <w:szCs w:val="22"/>
              </w:rPr>
              <w:t xml:space="preserve">не позднее </w:t>
            </w:r>
            <w:r w:rsidR="00611ADB" w:rsidRPr="00CF6EB7">
              <w:rPr>
                <w:b/>
                <w:bCs/>
                <w:sz w:val="22"/>
                <w:szCs w:val="22"/>
              </w:rPr>
              <w:t>24 июля 2015</w:t>
            </w:r>
            <w:r w:rsidRPr="00CF6EB7">
              <w:rPr>
                <w:b/>
                <w:bCs/>
                <w:sz w:val="22"/>
                <w:szCs w:val="22"/>
              </w:rPr>
              <w:t xml:space="preserve"> года</w:t>
            </w:r>
            <w:r w:rsidRPr="00CF6EB7">
              <w:rPr>
                <w:sz w:val="22"/>
                <w:szCs w:val="22"/>
              </w:rPr>
              <w:t xml:space="preserve">. 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i/>
                <w:iCs/>
                <w:sz w:val="22"/>
                <w:szCs w:val="22"/>
                <w:u w:val="single"/>
                <w:lang w:eastAsia="zh-CN"/>
              </w:rPr>
            </w:pPr>
            <w:r w:rsidRPr="00CF6EB7">
              <w:rPr>
                <w:i/>
                <w:iCs/>
                <w:sz w:val="22"/>
                <w:szCs w:val="22"/>
                <w:u w:val="single"/>
              </w:rPr>
              <w:t>Полученные после указанного предельного срока формы рассматриваться не будут</w:t>
            </w:r>
            <w:r w:rsidRPr="00CF6EB7">
              <w:rPr>
                <w:i/>
                <w:iCs/>
                <w:sz w:val="22"/>
                <w:szCs w:val="22"/>
              </w:rPr>
              <w:t>.</w:t>
            </w:r>
          </w:p>
          <w:p w:rsidR="0005380E" w:rsidRPr="00CF6EB7" w:rsidRDefault="0005380E" w:rsidP="00E329A4">
            <w:pPr>
              <w:pStyle w:val="CEOHeading1Underlined"/>
              <w:framePr w:wrap="auto" w:vAnchor="margin" w:yAlign="inline"/>
              <w:spacing w:before="280"/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CF6EB7">
              <w:rPr>
                <w:rFonts w:ascii="Calibri" w:hAnsi="Calibri" w:cs="Calibri"/>
                <w:sz w:val="22"/>
                <w:szCs w:val="22"/>
                <w:lang w:val="ru-RU"/>
              </w:rPr>
              <w:t>Устный перевод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 xml:space="preserve">Устный перевод будет обеспечиваться на основе запросов участников. В связи с этим предлагаем </w:t>
            </w:r>
            <w:r w:rsidR="0094596B" w:rsidRPr="00CF6EB7">
              <w:rPr>
                <w:sz w:val="22"/>
                <w:szCs w:val="22"/>
              </w:rPr>
              <w:t xml:space="preserve">вам </w:t>
            </w:r>
            <w:r w:rsidRPr="00CF6EB7">
              <w:rPr>
                <w:sz w:val="22"/>
                <w:szCs w:val="22"/>
              </w:rPr>
              <w:t xml:space="preserve">указать в регистрационной форме – </w:t>
            </w:r>
            <w:r w:rsidRPr="00CF6EB7">
              <w:rPr>
                <w:b/>
                <w:bCs/>
                <w:sz w:val="22"/>
                <w:szCs w:val="22"/>
              </w:rPr>
              <w:t xml:space="preserve">до </w:t>
            </w:r>
            <w:r w:rsidR="00611ADB" w:rsidRPr="00CF6EB7">
              <w:rPr>
                <w:b/>
                <w:bCs/>
                <w:sz w:val="22"/>
                <w:szCs w:val="22"/>
              </w:rPr>
              <w:t>24 июля 2015</w:t>
            </w:r>
            <w:r w:rsidRPr="00CF6EB7">
              <w:rPr>
                <w:b/>
                <w:bCs/>
                <w:sz w:val="22"/>
                <w:szCs w:val="22"/>
              </w:rPr>
              <w:t xml:space="preserve"> года</w:t>
            </w:r>
            <w:r w:rsidRPr="00CF6EB7">
              <w:rPr>
                <w:sz w:val="22"/>
                <w:szCs w:val="22"/>
              </w:rPr>
              <w:t xml:space="preserve"> – требуется ли вам перевод на другой язык, кроме английского. </w:t>
            </w:r>
          </w:p>
          <w:p w:rsidR="0005380E" w:rsidRPr="00CF6EB7" w:rsidRDefault="0005380E" w:rsidP="00E329A4">
            <w:pPr>
              <w:pStyle w:val="CEOHeading1Underlined"/>
              <w:framePr w:wrap="auto" w:vAnchor="margin" w:yAlign="inline"/>
              <w:spacing w:before="280"/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CF6EB7">
              <w:rPr>
                <w:rFonts w:ascii="Calibri" w:hAnsi="Calibri" w:cs="Calibri"/>
                <w:sz w:val="22"/>
                <w:szCs w:val="22"/>
                <w:lang w:val="ru-RU"/>
              </w:rPr>
              <w:t>Дистанционное участие в собраниях</w:t>
            </w:r>
          </w:p>
          <w:p w:rsidR="0005380E" w:rsidRPr="00CF6EB7" w:rsidRDefault="0094596B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 xml:space="preserve">Для собраний исследовательских комиссий МСЭ-D, которые состоятся в сентябре 2015 года, будут предоставлены услуги </w:t>
            </w:r>
            <w:r w:rsidR="0005380E" w:rsidRPr="00CF6EB7">
              <w:rPr>
                <w:sz w:val="22"/>
                <w:szCs w:val="22"/>
              </w:rPr>
              <w:t>дистанционно</w:t>
            </w:r>
            <w:r w:rsidRPr="00CF6EB7">
              <w:rPr>
                <w:sz w:val="22"/>
                <w:szCs w:val="22"/>
              </w:rPr>
              <w:t>го</w:t>
            </w:r>
            <w:r w:rsidR="0005380E" w:rsidRPr="00CF6EB7">
              <w:rPr>
                <w:sz w:val="22"/>
                <w:szCs w:val="22"/>
              </w:rPr>
              <w:t xml:space="preserve"> участи</w:t>
            </w:r>
            <w:r w:rsidRPr="00CF6EB7">
              <w:rPr>
                <w:sz w:val="22"/>
                <w:szCs w:val="22"/>
              </w:rPr>
              <w:t>я</w:t>
            </w:r>
            <w:r w:rsidR="0005380E" w:rsidRPr="00CF6EB7">
              <w:rPr>
                <w:sz w:val="22"/>
                <w:szCs w:val="22"/>
              </w:rPr>
              <w:t>.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>Одновременно будет продолжено ведение стандартной веб-трансляции на всех языках для соответствующего собрания.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>Для доступа к услугам интерактивного дистанционного участия и веб-трансляции требуется учетная запись TIES.</w:t>
            </w:r>
          </w:p>
          <w:p w:rsidR="0005380E" w:rsidRPr="00CF6EB7" w:rsidRDefault="0005380E" w:rsidP="00E329A4">
            <w:pPr>
              <w:pStyle w:val="CEOHeading1Underlined"/>
              <w:framePr w:wrap="auto" w:vAnchor="margin" w:yAlign="inline"/>
              <w:spacing w:before="280"/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CF6EB7">
              <w:rPr>
                <w:rFonts w:ascii="Calibri" w:hAnsi="Calibri" w:cs="Calibri"/>
                <w:sz w:val="22"/>
                <w:szCs w:val="22"/>
                <w:lang w:val="ru-RU"/>
              </w:rPr>
              <w:t>Подробная информация об исследуемых Вопросах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 xml:space="preserve">Названия и определения Вопросов, которые будут рассматриваться исследовательскими комиссиями в том виде, в каком они утверждены ВКРЭ-14, представлены на веб-сайте исследовательских комиссий МСЭ-D на всех официальных языках: </w:t>
            </w:r>
          </w:p>
          <w:p w:rsidR="0005380E" w:rsidRPr="00CF6EB7" w:rsidRDefault="0005380E" w:rsidP="00E329A4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CF6EB7">
              <w:rPr>
                <w:sz w:val="22"/>
                <w:szCs w:val="22"/>
                <w:lang w:val="ru-RU"/>
              </w:rPr>
              <w:t>•</w:t>
            </w:r>
            <w:r w:rsidRPr="00CF6EB7">
              <w:rPr>
                <w:sz w:val="22"/>
                <w:szCs w:val="22"/>
                <w:lang w:val="ru-RU"/>
              </w:rPr>
              <w:tab/>
              <w:t xml:space="preserve">1-я Исследовательская комиссия: </w:t>
            </w:r>
            <w:r w:rsidRPr="00CF6EB7">
              <w:rPr>
                <w:sz w:val="22"/>
                <w:szCs w:val="22"/>
                <w:lang w:val="ru-RU"/>
              </w:rPr>
              <w:br/>
            </w:r>
            <w:hyperlink r:id="rId28" w:history="1">
              <w:r w:rsidR="00611ADB" w:rsidRPr="00CF6EB7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ru-RU"/>
                </w:rPr>
                <w:t>http://www.itu.int/net4/ITU-D/CDS/sg/index.asp?lg=1&amp;sp=2014&amp;stg=1</w:t>
              </w:r>
            </w:hyperlink>
            <w:r w:rsidRPr="00CF6EB7">
              <w:rPr>
                <w:sz w:val="22"/>
                <w:szCs w:val="22"/>
                <w:lang w:val="ru-RU"/>
              </w:rPr>
              <w:t>;</w:t>
            </w:r>
          </w:p>
          <w:p w:rsidR="0005380E" w:rsidRPr="00CF6EB7" w:rsidRDefault="0005380E" w:rsidP="00E329A4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CF6EB7">
              <w:rPr>
                <w:sz w:val="22"/>
                <w:szCs w:val="22"/>
                <w:lang w:val="ru-RU"/>
              </w:rPr>
              <w:t>•</w:t>
            </w:r>
            <w:r w:rsidRPr="00CF6EB7">
              <w:rPr>
                <w:sz w:val="22"/>
                <w:szCs w:val="22"/>
                <w:lang w:val="ru-RU"/>
              </w:rPr>
              <w:tab/>
              <w:t xml:space="preserve">2-я Исследовательская комиссия: </w:t>
            </w:r>
            <w:r w:rsidRPr="00CF6EB7">
              <w:rPr>
                <w:sz w:val="22"/>
                <w:szCs w:val="22"/>
                <w:lang w:val="ru-RU"/>
              </w:rPr>
              <w:br/>
            </w:r>
            <w:hyperlink r:id="rId29" w:history="1">
              <w:r w:rsidR="00611ADB" w:rsidRPr="00CF6EB7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ru-RU"/>
                </w:rPr>
                <w:t>http://www.itu.int/net4/ITU-D/CDS/sg/index.asp?lg=1&amp;sp=2014&amp;stg=2</w:t>
              </w:r>
            </w:hyperlink>
            <w:r w:rsidRPr="00CF6EB7">
              <w:rPr>
                <w:sz w:val="22"/>
                <w:szCs w:val="22"/>
                <w:lang w:val="ru-RU"/>
              </w:rPr>
              <w:t>.</w:t>
            </w:r>
          </w:p>
          <w:p w:rsidR="0005380E" w:rsidRPr="00CF6EB7" w:rsidRDefault="0005380E" w:rsidP="00E329A4">
            <w:pPr>
              <w:pStyle w:val="CEOHeading1Underlined"/>
              <w:framePr w:wrap="auto" w:vAnchor="margin" w:yAlign="inline"/>
              <w:spacing w:before="280"/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CF6EB7">
              <w:rPr>
                <w:rFonts w:ascii="Calibri" w:hAnsi="Calibri" w:cs="Calibri"/>
                <w:sz w:val="22"/>
                <w:szCs w:val="22"/>
                <w:lang w:val="ru-RU"/>
              </w:rPr>
              <w:t>Вклады, представляемые в исследовательские комиссии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 xml:space="preserve">Были бы весьма признательны за представление вкладов по Вопросам исследовательских комиссий. Безусловно, вы можете координировать свои предложения с другими администрациями и организациями. Для разрешения выпуска совместного вклада необходимо, чтобы он был в письменной форме утвержден участвующими сторонами. 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>Согласно Резолюции 1 (Пересм. Дубай, 2014 г.) существует три вида вкладов для собраний исследовательской комиссии или группы докладчика: a) вклады для принятия мер; b) вклады для информации</w:t>
            </w:r>
            <w:r w:rsidR="008A1A71" w:rsidRPr="00CF6EB7">
              <w:rPr>
                <w:sz w:val="22"/>
                <w:szCs w:val="22"/>
              </w:rPr>
              <w:t>; c) заявления о взаимодействии. К вкладам применяются следующие правила:</w:t>
            </w:r>
          </w:p>
          <w:p w:rsidR="00D929B7" w:rsidRPr="00CF6EB7" w:rsidRDefault="00D929B7" w:rsidP="00E329A4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CF6EB7">
              <w:rPr>
                <w:sz w:val="22"/>
                <w:szCs w:val="22"/>
                <w:lang w:val="ru-RU"/>
              </w:rPr>
              <w:t>•</w:t>
            </w:r>
            <w:r w:rsidRPr="00CF6EB7">
              <w:rPr>
                <w:sz w:val="22"/>
                <w:szCs w:val="22"/>
                <w:lang w:val="ru-RU"/>
              </w:rPr>
              <w:tab/>
            </w:r>
            <w:r w:rsidR="0005380E" w:rsidRPr="00CF6EB7">
              <w:rPr>
                <w:sz w:val="22"/>
                <w:szCs w:val="22"/>
                <w:lang w:val="ru-RU"/>
              </w:rPr>
              <w:t xml:space="preserve">Все вклады для принятия мер, полученные за </w:t>
            </w:r>
            <w:r w:rsidR="0005380E" w:rsidRPr="00CF6EB7">
              <w:rPr>
                <w:b/>
                <w:bCs/>
                <w:sz w:val="22"/>
                <w:szCs w:val="22"/>
                <w:lang w:val="ru-RU"/>
              </w:rPr>
              <w:t>45 календарных дней</w:t>
            </w:r>
            <w:r w:rsidR="0005380E" w:rsidRPr="00CF6EB7">
              <w:rPr>
                <w:sz w:val="22"/>
                <w:szCs w:val="22"/>
                <w:lang w:val="ru-RU"/>
              </w:rPr>
              <w:t xml:space="preserve"> до собрания, должны быть переведены и опубликованы не позднее чем за семь календарных дней до указанного собрания. После этого предельного срока в 45 дней автор вклада может представить свой документ на языке оригинала и на любом официальном языке, на который они могли быть переведены автором. </w:t>
            </w:r>
          </w:p>
          <w:p w:rsidR="00D929B7" w:rsidRPr="00CF6EB7" w:rsidRDefault="00D929B7" w:rsidP="00E329A4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CF6EB7">
              <w:rPr>
                <w:sz w:val="22"/>
                <w:szCs w:val="22"/>
                <w:lang w:val="ru-RU"/>
              </w:rPr>
              <w:t>•</w:t>
            </w:r>
            <w:r w:rsidRPr="00CF6EB7">
              <w:rPr>
                <w:sz w:val="22"/>
                <w:szCs w:val="22"/>
                <w:lang w:val="ru-RU"/>
              </w:rPr>
              <w:tab/>
            </w:r>
            <w:r w:rsidR="0005380E" w:rsidRPr="00CF6EB7">
              <w:rPr>
                <w:sz w:val="22"/>
                <w:szCs w:val="22"/>
                <w:lang w:val="ru-RU"/>
              </w:rPr>
              <w:t xml:space="preserve">Все вклады, полученные менее чем за </w:t>
            </w:r>
            <w:r w:rsidR="0005380E" w:rsidRPr="00CF6EB7">
              <w:rPr>
                <w:b/>
                <w:bCs/>
                <w:sz w:val="22"/>
                <w:szCs w:val="22"/>
                <w:lang w:val="ru-RU"/>
              </w:rPr>
              <w:t>45 календарных дней</w:t>
            </w:r>
            <w:r w:rsidR="0005380E" w:rsidRPr="00CF6EB7">
              <w:rPr>
                <w:sz w:val="22"/>
                <w:szCs w:val="22"/>
                <w:lang w:val="ru-RU"/>
              </w:rPr>
              <w:t xml:space="preserve">, </w:t>
            </w:r>
            <w:r w:rsidR="0005380E" w:rsidRPr="00CF6EB7">
              <w:rPr>
                <w:b/>
                <w:bCs/>
                <w:sz w:val="22"/>
                <w:szCs w:val="22"/>
                <w:lang w:val="ru-RU"/>
              </w:rPr>
              <w:t>но не менее чем за 12 календарных дней</w:t>
            </w:r>
            <w:r w:rsidR="0005380E" w:rsidRPr="00CF6EB7">
              <w:rPr>
                <w:sz w:val="22"/>
                <w:szCs w:val="22"/>
                <w:lang w:val="ru-RU"/>
              </w:rPr>
              <w:t xml:space="preserve"> до собрания, должны быть опубликованы, но не переведены. Секретариат должен опубликовать эти задержанные вклады в кратчайшие сроки, но не позднее чем через три рабочих дня после их получения. </w:t>
            </w:r>
          </w:p>
          <w:p w:rsidR="0005380E" w:rsidRPr="00CF6EB7" w:rsidRDefault="00D929B7" w:rsidP="00E329A4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CF6EB7">
              <w:rPr>
                <w:sz w:val="22"/>
                <w:szCs w:val="22"/>
                <w:lang w:val="ru-RU"/>
              </w:rPr>
              <w:t>•</w:t>
            </w:r>
            <w:r w:rsidRPr="00CF6EB7">
              <w:rPr>
                <w:sz w:val="22"/>
                <w:szCs w:val="22"/>
                <w:lang w:val="ru-RU"/>
              </w:rPr>
              <w:tab/>
            </w:r>
            <w:r w:rsidR="0005380E" w:rsidRPr="00CF6EB7">
              <w:rPr>
                <w:sz w:val="22"/>
                <w:szCs w:val="22"/>
                <w:lang w:val="ru-RU"/>
              </w:rPr>
              <w:t xml:space="preserve">Вклады, полученные менее чем за </w:t>
            </w:r>
            <w:r w:rsidR="0005380E" w:rsidRPr="00CF6EB7">
              <w:rPr>
                <w:b/>
                <w:bCs/>
                <w:sz w:val="22"/>
                <w:szCs w:val="22"/>
                <w:lang w:val="ru-RU"/>
              </w:rPr>
              <w:t>12 календарных дней</w:t>
            </w:r>
            <w:r w:rsidR="0005380E" w:rsidRPr="00CF6EB7">
              <w:rPr>
                <w:sz w:val="22"/>
                <w:szCs w:val="22"/>
                <w:lang w:val="ru-RU"/>
              </w:rPr>
              <w:t xml:space="preserve"> до собрания, не должны включаться в его повестку дня. Они не должны распространяться, но остаются для </w:t>
            </w:r>
            <w:r w:rsidR="0005380E" w:rsidRPr="00CF6EB7">
              <w:rPr>
                <w:sz w:val="22"/>
                <w:szCs w:val="22"/>
                <w:lang w:val="ru-RU"/>
              </w:rPr>
              <w:lastRenderedPageBreak/>
              <w:t>рассмотрения на следующем собрании. После открытия собрания вклады не должны приниматься</w:t>
            </w:r>
            <w:r w:rsidR="0005380E" w:rsidRPr="00CF6EB7">
              <w:rPr>
                <w:sz w:val="22"/>
                <w:szCs w:val="22"/>
                <w:lang w:val="ru-RU" w:eastAsia="zh-CN"/>
              </w:rPr>
              <w:t>.</w:t>
            </w:r>
          </w:p>
          <w:p w:rsidR="0005380E" w:rsidRPr="00CF6EB7" w:rsidRDefault="00D929B7" w:rsidP="00E329A4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CF6EB7">
              <w:rPr>
                <w:sz w:val="22"/>
                <w:szCs w:val="22"/>
                <w:lang w:val="ru-RU"/>
              </w:rPr>
              <w:t>•</w:t>
            </w:r>
            <w:r w:rsidRPr="00CF6EB7">
              <w:rPr>
                <w:sz w:val="22"/>
                <w:szCs w:val="22"/>
                <w:lang w:val="ru-RU"/>
              </w:rPr>
              <w:tab/>
            </w:r>
            <w:r w:rsidR="0005380E" w:rsidRPr="00CF6EB7">
              <w:rPr>
                <w:sz w:val="22"/>
                <w:szCs w:val="22"/>
                <w:lang w:val="ru-RU"/>
              </w:rPr>
              <w:t>Во все вклады следует включать раздел "</w:t>
            </w:r>
            <w:r w:rsidR="0005380E" w:rsidRPr="00CF6EB7">
              <w:rPr>
                <w:b/>
                <w:bCs/>
                <w:sz w:val="22"/>
                <w:szCs w:val="22"/>
                <w:lang w:val="ru-RU"/>
              </w:rPr>
              <w:t>Краткое содержание</w:t>
            </w:r>
            <w:r w:rsidR="0005380E" w:rsidRPr="00CF6EB7">
              <w:rPr>
                <w:sz w:val="22"/>
                <w:szCs w:val="22"/>
                <w:lang w:val="ru-RU"/>
              </w:rPr>
              <w:t>", в котором представлен обзор содержания документа. Во вкладе должно быть четко указано, какие именно меры предлагается принять собранию.</w:t>
            </w:r>
          </w:p>
          <w:p w:rsidR="0005380E" w:rsidRPr="00CF6EB7" w:rsidRDefault="00E347F1" w:rsidP="00E329A4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CF6EB7">
              <w:rPr>
                <w:sz w:val="22"/>
                <w:szCs w:val="22"/>
                <w:lang w:val="ru-RU"/>
              </w:rPr>
              <w:t>•</w:t>
            </w:r>
            <w:r w:rsidRPr="00CF6EB7">
              <w:rPr>
                <w:sz w:val="22"/>
                <w:szCs w:val="22"/>
                <w:lang w:val="ru-RU"/>
              </w:rPr>
              <w:tab/>
            </w:r>
            <w:r w:rsidR="0005380E" w:rsidRPr="00CF6EB7">
              <w:rPr>
                <w:sz w:val="22"/>
                <w:szCs w:val="22"/>
                <w:lang w:val="ru-RU"/>
              </w:rPr>
              <w:t xml:space="preserve">Вклады, представленные собранию </w:t>
            </w:r>
            <w:r w:rsidR="0005380E" w:rsidRPr="00CF6EB7">
              <w:rPr>
                <w:i/>
                <w:iCs/>
                <w:sz w:val="22"/>
                <w:szCs w:val="22"/>
                <w:lang w:val="ru-RU"/>
              </w:rPr>
              <w:t>для информации</w:t>
            </w:r>
            <w:r w:rsidR="0005380E" w:rsidRPr="00CF6EB7">
              <w:rPr>
                <w:sz w:val="22"/>
                <w:szCs w:val="22"/>
                <w:lang w:val="ru-RU"/>
              </w:rPr>
              <w:t xml:space="preserve"> – это вклады, которые не требуют от собрания принятия каких-либо конкретных мер в соответствии с его повесткой дня (например, описательные документы, представленные Государствами-Членами, Членами Сектора и Ассоциированными членами или надлежащим образом уполномоченными объединениями и организациями, заявления общеполитического характера и т. д.), а также другие документы, учитываемые председателем исследовательской комиссии и/или докладчиком для информации, на основе консультаций с автором. Эти документы должны быть опубликованы только на языке оригинала (и на любом другом официальном языке, на который они могли быть переведены автором)</w:t>
            </w:r>
            <w:r w:rsidR="0005380E" w:rsidRPr="00CF6EB7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5380E" w:rsidRPr="00CF6EB7">
              <w:rPr>
                <w:sz w:val="22"/>
                <w:szCs w:val="22"/>
                <w:lang w:val="ru-RU"/>
              </w:rPr>
              <w:t>и иметь отдельную схему нумерации, отличающуюся от нумерации вкладов, представленных для принятия мер.</w:t>
            </w:r>
          </w:p>
          <w:p w:rsidR="0005380E" w:rsidRPr="00CF6EB7" w:rsidRDefault="00E347F1" w:rsidP="00E329A4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CF6EB7">
              <w:rPr>
                <w:sz w:val="22"/>
                <w:szCs w:val="22"/>
                <w:lang w:val="ru-RU"/>
              </w:rPr>
              <w:t>•</w:t>
            </w:r>
            <w:r w:rsidRPr="00CF6EB7">
              <w:rPr>
                <w:sz w:val="22"/>
                <w:szCs w:val="22"/>
                <w:lang w:val="ru-RU"/>
              </w:rPr>
              <w:tab/>
            </w:r>
            <w:r w:rsidR="0005380E" w:rsidRPr="00CF6EB7">
              <w:rPr>
                <w:sz w:val="22"/>
                <w:szCs w:val="22"/>
                <w:lang w:val="ru-RU"/>
              </w:rPr>
              <w:t xml:space="preserve">В представляемые документы </w:t>
            </w:r>
            <w:r w:rsidR="0005380E" w:rsidRPr="00CF6EB7">
              <w:rPr>
                <w:i/>
                <w:iCs/>
                <w:sz w:val="22"/>
                <w:szCs w:val="22"/>
                <w:lang w:val="ru-RU"/>
              </w:rPr>
              <w:t>для информации</w:t>
            </w:r>
            <w:r w:rsidR="0005380E" w:rsidRPr="00CF6EB7">
              <w:rPr>
                <w:sz w:val="22"/>
                <w:szCs w:val="22"/>
                <w:lang w:val="ru-RU"/>
              </w:rPr>
              <w:t xml:space="preserve"> необходимо включать подробный раздел "</w:t>
            </w:r>
            <w:r w:rsidR="0005380E" w:rsidRPr="00CF6EB7">
              <w:rPr>
                <w:b/>
                <w:bCs/>
                <w:sz w:val="22"/>
                <w:szCs w:val="22"/>
                <w:lang w:val="ru-RU"/>
              </w:rPr>
              <w:t>Краткое содержание</w:t>
            </w:r>
            <w:r w:rsidR="0005380E" w:rsidRPr="00CF6EB7">
              <w:rPr>
                <w:sz w:val="22"/>
                <w:szCs w:val="22"/>
                <w:lang w:val="ru-RU"/>
              </w:rPr>
              <w:t>", который будет переведен/распространен для собрания.</w:t>
            </w:r>
          </w:p>
          <w:p w:rsidR="0005380E" w:rsidRPr="00CF6EB7" w:rsidRDefault="00E347F1" w:rsidP="00E329A4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CF6EB7">
              <w:rPr>
                <w:sz w:val="22"/>
                <w:szCs w:val="22"/>
                <w:lang w:val="ru-RU"/>
              </w:rPr>
              <w:t>•</w:t>
            </w:r>
            <w:r w:rsidRPr="00CF6EB7">
              <w:rPr>
                <w:sz w:val="22"/>
                <w:szCs w:val="22"/>
                <w:lang w:val="ru-RU"/>
              </w:rPr>
              <w:tab/>
            </w:r>
            <w:r w:rsidR="0005380E" w:rsidRPr="00CF6EB7">
              <w:rPr>
                <w:sz w:val="22"/>
                <w:szCs w:val="22"/>
                <w:lang w:val="ru-RU"/>
              </w:rPr>
              <w:t xml:space="preserve">Размер документов, представляемых в исследовательские комиссии в качестве </w:t>
            </w:r>
            <w:r w:rsidR="0005380E" w:rsidRPr="00CF6EB7">
              <w:rPr>
                <w:b/>
                <w:bCs/>
                <w:sz w:val="22"/>
                <w:szCs w:val="22"/>
                <w:lang w:val="ru-RU"/>
              </w:rPr>
              <w:t>вкладов, не должен превышать пяти (5) страниц</w:t>
            </w:r>
            <w:r w:rsidR="0005380E" w:rsidRPr="00CF6EB7">
              <w:rPr>
                <w:sz w:val="22"/>
                <w:szCs w:val="22"/>
                <w:lang w:val="ru-RU"/>
              </w:rPr>
              <w:t>. В отношении уже существующих текстов в дальнейшем вместо материала в полном объеме следует применять перекрестные ссылки. Информационный материал может помещаться в приложениях или предоставляться по запросу в качестве информационного документа.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 xml:space="preserve">Вклады должны быть представлены с использованием онлайнового шаблона, который доступен по адресу: </w:t>
            </w:r>
            <w:hyperlink r:id="rId30" w:history="1">
              <w:r w:rsidRPr="00CF6EB7">
                <w:rPr>
                  <w:rStyle w:val="Hyperlink"/>
                  <w:rFonts w:cs="Simplified Arabic"/>
                  <w:sz w:val="22"/>
                  <w:szCs w:val="22"/>
                </w:rPr>
                <w:t>http://www.itu.int/ITU-D/CDS/contributions/sg/index.asp</w:t>
              </w:r>
            </w:hyperlink>
            <w:r w:rsidRPr="00CF6EB7">
              <w:rPr>
                <w:sz w:val="22"/>
                <w:szCs w:val="22"/>
              </w:rPr>
              <w:t>. Чтобы обеспечить правильное отображение всех гиперссылок, графических изображений и таблиц, приложите исходный вариант вашего вклада в формате Word к электронной форме для представлений.</w:t>
            </w:r>
          </w:p>
          <w:p w:rsidR="0005380E" w:rsidRPr="00CF6EB7" w:rsidRDefault="0005380E" w:rsidP="00E329A4">
            <w:pPr>
              <w:pStyle w:val="CEONormal"/>
              <w:spacing w:after="120"/>
              <w:jc w:val="left"/>
              <w:rPr>
                <w:rFonts w:cs="Calibri"/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 xml:space="preserve">В соответствии с положениями п. 13.1 Резолюции 1 (Пересм. Дубай, 2014 г.) предельным сроком для представления вкладов установлено </w:t>
            </w:r>
            <w:r w:rsidR="00E347F1" w:rsidRPr="00CF6EB7">
              <w:rPr>
                <w:b/>
                <w:bCs/>
                <w:sz w:val="22"/>
                <w:szCs w:val="22"/>
              </w:rPr>
              <w:t>31 июля 2015</w:t>
            </w:r>
            <w:r w:rsidRPr="00CF6EB7">
              <w:rPr>
                <w:b/>
                <w:bCs/>
                <w:sz w:val="22"/>
                <w:szCs w:val="22"/>
              </w:rPr>
              <w:t xml:space="preserve"> года</w:t>
            </w:r>
            <w:r w:rsidRPr="00CF6EB7">
              <w:rPr>
                <w:sz w:val="22"/>
                <w:szCs w:val="22"/>
              </w:rPr>
              <w:t xml:space="preserve"> для </w:t>
            </w:r>
            <w:r w:rsidRPr="00CF6EB7">
              <w:rPr>
                <w:rFonts w:cs="Calibri"/>
                <w:sz w:val="22"/>
                <w:szCs w:val="22"/>
              </w:rPr>
              <w:t xml:space="preserve">1-й Исследовательской комиссии и </w:t>
            </w:r>
            <w:r w:rsidR="00E347F1" w:rsidRPr="00CF6EB7">
              <w:rPr>
                <w:rFonts w:cs="Calibri"/>
                <w:b/>
                <w:bCs/>
                <w:sz w:val="22"/>
                <w:szCs w:val="22"/>
              </w:rPr>
              <w:t>24 июля 2015</w:t>
            </w:r>
            <w:r w:rsidRPr="00CF6EB7">
              <w:rPr>
                <w:rFonts w:cs="Calibri"/>
                <w:b/>
                <w:bCs/>
                <w:sz w:val="22"/>
                <w:szCs w:val="22"/>
              </w:rPr>
              <w:t xml:space="preserve"> года </w:t>
            </w:r>
            <w:r w:rsidRPr="00CF6EB7">
              <w:rPr>
                <w:rFonts w:cs="Calibri"/>
                <w:sz w:val="22"/>
                <w:szCs w:val="22"/>
              </w:rPr>
              <w:t>для 2</w:t>
            </w:r>
            <w:r w:rsidRPr="00CF6EB7">
              <w:rPr>
                <w:rFonts w:cs="Calibri"/>
                <w:sz w:val="22"/>
                <w:szCs w:val="22"/>
              </w:rPr>
              <w:noBreakHyphen/>
              <w:t xml:space="preserve">й Исследовательской комиссии. Документы, поступившие после этих предельных сроков, будут </w:t>
            </w:r>
            <w:r w:rsidRPr="00CF6EB7">
              <w:rPr>
                <w:sz w:val="22"/>
                <w:szCs w:val="22"/>
              </w:rPr>
              <w:t>распространяться</w:t>
            </w:r>
            <w:r w:rsidRPr="00CF6EB7">
              <w:rPr>
                <w:rFonts w:cs="Calibri"/>
                <w:sz w:val="22"/>
                <w:szCs w:val="22"/>
              </w:rPr>
              <w:t xml:space="preserve"> только на языке оригинала.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97"/>
              <w:gridCol w:w="1701"/>
              <w:gridCol w:w="1805"/>
              <w:gridCol w:w="1805"/>
              <w:gridCol w:w="1805"/>
            </w:tblGrid>
            <w:tr w:rsidR="0005380E" w:rsidRPr="00B57B88" w:rsidTr="00E347F1">
              <w:trPr>
                <w:tblHeader/>
                <w:jc w:val="center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80E" w:rsidRPr="00CF6EB7" w:rsidRDefault="0005380E" w:rsidP="0094596B">
                  <w:pPr>
                    <w:pStyle w:val="Tablehead"/>
                    <w:spacing w:line="180" w:lineRule="exact"/>
                    <w:rPr>
                      <w:rFonts w:ascii="Calibri" w:hAnsi="Calibri"/>
                      <w:sz w:val="20"/>
                      <w:lang w:val="ru-RU" w:eastAsia="zh-CN"/>
                    </w:rPr>
                  </w:pPr>
                  <w:r w:rsidRPr="00CF6EB7">
                    <w:rPr>
                      <w:rFonts w:ascii="Calibri" w:hAnsi="Calibri"/>
                      <w:sz w:val="20"/>
                      <w:lang w:val="ru-RU" w:eastAsia="zh-CN"/>
                    </w:rPr>
                    <w:t>Собрание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80E" w:rsidRPr="00CF6EB7" w:rsidRDefault="0005380E" w:rsidP="0094596B">
                  <w:pPr>
                    <w:pStyle w:val="Tablehead"/>
                    <w:spacing w:line="180" w:lineRule="exact"/>
                    <w:rPr>
                      <w:rFonts w:ascii="Calibri" w:hAnsi="Calibri"/>
                      <w:sz w:val="20"/>
                      <w:lang w:val="ru-RU" w:eastAsia="zh-CN"/>
                    </w:rPr>
                  </w:pPr>
                  <w:r w:rsidRPr="00CF6EB7">
                    <w:rPr>
                      <w:rFonts w:ascii="Calibri" w:hAnsi="Calibri"/>
                      <w:sz w:val="20"/>
                      <w:lang w:val="ru-RU" w:eastAsia="zh-CN"/>
                    </w:rPr>
                    <w:t>Сроки проведения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80E" w:rsidRPr="00CF6EB7" w:rsidRDefault="0005380E" w:rsidP="008A1A71">
                  <w:pPr>
                    <w:pStyle w:val="Tablehead"/>
                    <w:spacing w:line="180" w:lineRule="exact"/>
                    <w:rPr>
                      <w:rFonts w:ascii="Calibri" w:hAnsi="Calibri"/>
                      <w:sz w:val="20"/>
                      <w:lang w:val="ru-RU" w:eastAsia="zh-CN"/>
                    </w:rPr>
                  </w:pPr>
                  <w:r w:rsidRPr="00CF6EB7">
                    <w:rPr>
                      <w:rFonts w:ascii="Calibri" w:hAnsi="Calibri"/>
                      <w:sz w:val="20"/>
                      <w:lang w:val="ru-RU" w:eastAsia="zh-CN"/>
                    </w:rPr>
                    <w:t xml:space="preserve">Предельный срок </w:t>
                  </w:r>
                  <w:r w:rsidR="008A1A71" w:rsidRPr="00CF6EB7">
                    <w:rPr>
                      <w:rFonts w:ascii="Calibri" w:hAnsi="Calibri"/>
                      <w:sz w:val="20"/>
                      <w:lang w:val="ru-RU" w:eastAsia="zh-CN"/>
                    </w:rPr>
                    <w:t xml:space="preserve">подачи заявки на </w:t>
                  </w:r>
                  <w:r w:rsidRPr="00CF6EB7">
                    <w:rPr>
                      <w:rFonts w:ascii="Calibri" w:hAnsi="Calibri"/>
                      <w:sz w:val="20"/>
                      <w:lang w:val="ru-RU" w:eastAsia="zh-CN"/>
                    </w:rPr>
                    <w:t>стипендию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80E" w:rsidRPr="00CF6EB7" w:rsidRDefault="0005380E" w:rsidP="0094596B">
                  <w:pPr>
                    <w:pStyle w:val="Tablehead"/>
                    <w:spacing w:line="180" w:lineRule="exact"/>
                    <w:rPr>
                      <w:rFonts w:ascii="Calibri" w:hAnsi="Calibri"/>
                      <w:sz w:val="20"/>
                      <w:lang w:val="ru-RU" w:eastAsia="zh-CN"/>
                    </w:rPr>
                  </w:pPr>
                  <w:r w:rsidRPr="00CF6EB7">
                    <w:rPr>
                      <w:rFonts w:ascii="Calibri" w:hAnsi="Calibri"/>
                      <w:sz w:val="20"/>
                      <w:lang w:val="ru-RU" w:eastAsia="zh-CN"/>
                    </w:rPr>
                    <w:t>Предельный срок представления запроса на устный перевод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80E" w:rsidRPr="00CF6EB7" w:rsidRDefault="0005380E" w:rsidP="0094596B">
                  <w:pPr>
                    <w:pStyle w:val="Tablehead"/>
                    <w:spacing w:line="180" w:lineRule="exact"/>
                    <w:rPr>
                      <w:rFonts w:ascii="Calibri" w:hAnsi="Calibri"/>
                      <w:sz w:val="20"/>
                      <w:lang w:val="ru-RU" w:eastAsia="zh-CN"/>
                    </w:rPr>
                  </w:pPr>
                  <w:r w:rsidRPr="00CF6EB7">
                    <w:rPr>
                      <w:rFonts w:ascii="Calibri" w:hAnsi="Calibri"/>
                      <w:sz w:val="20"/>
                      <w:lang w:val="ru-RU" w:eastAsia="zh-CN"/>
                    </w:rPr>
                    <w:t xml:space="preserve">Предельный срок представления документов </w:t>
                  </w:r>
                  <w:r w:rsidR="00C62AAB" w:rsidRPr="00CF6EB7">
                    <w:rPr>
                      <w:rFonts w:ascii="Calibri" w:hAnsi="Calibri"/>
                      <w:sz w:val="20"/>
                      <w:lang w:val="ru-RU" w:eastAsia="zh-CN"/>
                    </w:rPr>
                    <w:br/>
                  </w:r>
                  <w:r w:rsidRPr="00CF6EB7">
                    <w:rPr>
                      <w:rFonts w:ascii="Calibri" w:hAnsi="Calibri"/>
                      <w:sz w:val="20"/>
                      <w:lang w:val="ru-RU" w:eastAsia="zh-CN"/>
                    </w:rPr>
                    <w:t>для перевода</w:t>
                  </w:r>
                </w:p>
              </w:tc>
            </w:tr>
            <w:tr w:rsidR="0005380E" w:rsidRPr="00B57B88" w:rsidTr="00E347F1">
              <w:trPr>
                <w:tblHeader/>
                <w:jc w:val="center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80E" w:rsidRPr="00CF6EB7" w:rsidRDefault="0005380E" w:rsidP="0094596B">
                  <w:pPr>
                    <w:pStyle w:val="Tablehead"/>
                    <w:spacing w:before="60" w:after="60" w:line="180" w:lineRule="exact"/>
                    <w:rPr>
                      <w:rFonts w:ascii="Calibri" w:hAnsi="Calibri"/>
                      <w:sz w:val="20"/>
                      <w:lang w:val="ru-RU" w:eastAsia="zh-CN"/>
                    </w:rPr>
                  </w:pPr>
                  <w:r w:rsidRPr="00CF6EB7">
                    <w:rPr>
                      <w:rFonts w:ascii="Calibri" w:hAnsi="Calibri"/>
                      <w:sz w:val="20"/>
                      <w:lang w:val="ru-RU" w:eastAsia="zh-CN"/>
                    </w:rPr>
                    <w:t>1-я Исследовательская комиссия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80E" w:rsidRPr="00CF6EB7" w:rsidRDefault="00E347F1" w:rsidP="00CF6EB7">
                  <w:pPr>
                    <w:pStyle w:val="Tablehead"/>
                    <w:spacing w:before="60" w:after="60" w:line="180" w:lineRule="exact"/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</w:pPr>
                  <w:r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14</w:t>
                  </w:r>
                  <w:r w:rsidR="0005380E"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−1</w:t>
                  </w:r>
                  <w:r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8</w:t>
                  </w:r>
                  <w:r w:rsidR="0005380E"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 xml:space="preserve"> сентября 201</w:t>
                  </w:r>
                  <w:r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5</w:t>
                  </w:r>
                  <w:r w:rsidR="0005380E"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 г</w:t>
                  </w:r>
                  <w:r w:rsidR="00CF6EB7"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.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80E" w:rsidRPr="00CF6EB7" w:rsidRDefault="00E347F1" w:rsidP="00CF6EB7">
                  <w:pPr>
                    <w:pStyle w:val="Tablehead"/>
                    <w:spacing w:before="60" w:after="60" w:line="180" w:lineRule="exact"/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</w:pPr>
                  <w:r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24 июля 2015 г</w:t>
                  </w:r>
                  <w:r w:rsidR="00CF6EB7"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.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80E" w:rsidRPr="00CF6EB7" w:rsidRDefault="00E347F1" w:rsidP="00CF6EB7">
                  <w:pPr>
                    <w:pStyle w:val="Tablehead"/>
                    <w:spacing w:before="60" w:after="60" w:line="180" w:lineRule="exact"/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</w:pPr>
                  <w:r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24 июля 2015 г</w:t>
                  </w:r>
                  <w:r w:rsidR="00CF6EB7"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.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80E" w:rsidRPr="00CF6EB7" w:rsidRDefault="00E347F1" w:rsidP="00CF6EB7">
                  <w:pPr>
                    <w:pStyle w:val="Tablehead"/>
                    <w:spacing w:before="60" w:after="60" w:line="180" w:lineRule="exact"/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</w:pPr>
                  <w:r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31 июля 2015 г</w:t>
                  </w:r>
                  <w:r w:rsidR="00CF6EB7"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.</w:t>
                  </w:r>
                </w:p>
              </w:tc>
            </w:tr>
            <w:tr w:rsidR="0005380E" w:rsidRPr="00B57B88" w:rsidTr="00E347F1">
              <w:trPr>
                <w:tblHeader/>
                <w:jc w:val="center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80E" w:rsidRPr="00CF6EB7" w:rsidRDefault="0005380E" w:rsidP="0094596B">
                  <w:pPr>
                    <w:pStyle w:val="Tablehead"/>
                    <w:spacing w:before="60" w:after="60" w:line="180" w:lineRule="exact"/>
                    <w:rPr>
                      <w:rFonts w:ascii="Calibri" w:hAnsi="Calibri"/>
                      <w:sz w:val="20"/>
                      <w:lang w:val="ru-RU" w:eastAsia="zh-CN"/>
                    </w:rPr>
                  </w:pPr>
                  <w:r w:rsidRPr="00CF6EB7">
                    <w:rPr>
                      <w:rFonts w:ascii="Calibri" w:hAnsi="Calibri"/>
                      <w:sz w:val="20"/>
                      <w:lang w:val="ru-RU" w:eastAsia="zh-CN"/>
                    </w:rPr>
                    <w:t>2-я Исследовательская комиссия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80E" w:rsidRPr="00CF6EB7" w:rsidRDefault="00E347F1" w:rsidP="00CF6EB7">
                  <w:pPr>
                    <w:pStyle w:val="Tablehead"/>
                    <w:spacing w:before="60" w:after="60" w:line="180" w:lineRule="exact"/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</w:pPr>
                  <w:r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7</w:t>
                  </w:r>
                  <w:r w:rsidR="0005380E"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−</w:t>
                  </w:r>
                  <w:r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11</w:t>
                  </w:r>
                  <w:r w:rsidR="0005380E"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 xml:space="preserve"> сентября 201</w:t>
                  </w:r>
                  <w:r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5</w:t>
                  </w:r>
                  <w:r w:rsidR="0005380E"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 г</w:t>
                  </w:r>
                  <w:r w:rsidR="00CF6EB7"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.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80E" w:rsidRPr="00CF6EB7" w:rsidRDefault="00E347F1" w:rsidP="00CF6EB7">
                  <w:pPr>
                    <w:pStyle w:val="Tablehead"/>
                    <w:spacing w:before="60" w:after="60" w:line="180" w:lineRule="exact"/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</w:pPr>
                  <w:r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24 июля 2015 г</w:t>
                  </w:r>
                  <w:r w:rsidR="00CF6EB7"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.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80E" w:rsidRPr="00CF6EB7" w:rsidRDefault="00E347F1" w:rsidP="00CF6EB7">
                  <w:pPr>
                    <w:pStyle w:val="Tablehead"/>
                    <w:spacing w:before="60" w:after="60" w:line="180" w:lineRule="exact"/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</w:pPr>
                  <w:r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24 июля 2015 г</w:t>
                  </w:r>
                  <w:r w:rsidR="00CF6EB7"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.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80E" w:rsidRPr="00CF6EB7" w:rsidRDefault="00E347F1" w:rsidP="00CF6EB7">
                  <w:pPr>
                    <w:pStyle w:val="Tablehead"/>
                    <w:spacing w:before="60" w:after="60" w:line="180" w:lineRule="exact"/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</w:pPr>
                  <w:r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24 июля 2015 г</w:t>
                  </w:r>
                  <w:r w:rsidR="00CF6EB7" w:rsidRPr="00CF6EB7">
                    <w:rPr>
                      <w:rFonts w:ascii="Calibri" w:hAnsi="Calibri"/>
                      <w:b w:val="0"/>
                      <w:bCs/>
                      <w:sz w:val="20"/>
                      <w:lang w:val="ru-RU" w:eastAsia="zh-CN"/>
                    </w:rPr>
                    <w:t>.</w:t>
                  </w:r>
                </w:p>
              </w:tc>
            </w:tr>
          </w:tbl>
          <w:p w:rsidR="0005380E" w:rsidRPr="00CF6EB7" w:rsidRDefault="0005380E" w:rsidP="0094596B">
            <w:pPr>
              <w:pStyle w:val="CEOHeading1Underlined"/>
              <w:framePr w:wrap="auto" w:vAnchor="margin" w:yAlign="inline"/>
              <w:spacing w:before="28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CF6EB7">
              <w:rPr>
                <w:rFonts w:ascii="Calibri" w:hAnsi="Calibri" w:cs="Calibri"/>
                <w:sz w:val="22"/>
                <w:szCs w:val="22"/>
                <w:lang w:val="ru-RU"/>
              </w:rPr>
              <w:t>Документация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 xml:space="preserve">Собрания, относящиеся к исследовательским комиссиям, будут проходить на безбумажной основе. </w:t>
            </w:r>
            <w:r w:rsidRPr="00CF6EB7">
              <w:rPr>
                <w:rFonts w:cs="Calibri"/>
                <w:sz w:val="22"/>
                <w:szCs w:val="22"/>
              </w:rPr>
              <w:t>Настоятельно</w:t>
            </w:r>
            <w:r w:rsidRPr="00CF6EB7">
              <w:rPr>
                <w:sz w:val="22"/>
                <w:szCs w:val="22"/>
              </w:rPr>
              <w:t xml:space="preserve"> призываем делегатов иметь при себе свои портативные компьютеры, с тем чтобы на месте загрузить все документы собраний и получить доступ к веб-сайту, где будут представлены новые документы. Руководство пользователя по синхронизации документов доступно по адресу: </w:t>
            </w:r>
            <w:hyperlink r:id="rId31" w:history="1">
              <w:r w:rsidRPr="00CF6EB7">
                <w:rPr>
                  <w:rStyle w:val="Hyperlink"/>
                  <w:rFonts w:cs="Simplified Arabic"/>
                  <w:sz w:val="22"/>
                  <w:szCs w:val="22"/>
                </w:rPr>
                <w:t>http://www.itu.int/en/ITU-D/Study-Groups/2014-2018/Pages/delegate-resources/synchronization-application.aspx</w:t>
              </w:r>
            </w:hyperlink>
            <w:r w:rsidRPr="00CF6EB7">
              <w:rPr>
                <w:rFonts w:cs="Calibri"/>
                <w:sz w:val="22"/>
                <w:szCs w:val="22"/>
              </w:rPr>
              <w:t>.</w:t>
            </w:r>
          </w:p>
          <w:p w:rsidR="0005380E" w:rsidRPr="00CF6EB7" w:rsidRDefault="0005380E" w:rsidP="008361D2">
            <w:pPr>
              <w:pStyle w:val="CEONormal"/>
              <w:keepNext/>
              <w:keepLines/>
              <w:jc w:val="left"/>
              <w:rPr>
                <w:rFonts w:cs="Calibri"/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lastRenderedPageBreak/>
              <w:t xml:space="preserve">Просим делегатов убедиться в том, что с помощью их учетных записей TIES можно получить доступ к </w:t>
            </w:r>
            <w:r w:rsidRPr="00CF6EB7">
              <w:rPr>
                <w:rFonts w:cs="Calibri"/>
                <w:sz w:val="22"/>
                <w:szCs w:val="22"/>
              </w:rPr>
              <w:t>размещенным</w:t>
            </w:r>
            <w:r w:rsidRPr="00CF6EB7">
              <w:rPr>
                <w:sz w:val="22"/>
                <w:szCs w:val="22"/>
              </w:rPr>
              <w:t xml:space="preserve"> на веб-сайте документам собраний исследовательских комиссий. С информацией о порядке запроса учетной записи TIES можно ознакомиться по адресу: </w:t>
            </w:r>
            <w:hyperlink r:id="rId32" w:history="1">
              <w:r w:rsidRPr="00CF6EB7">
                <w:rPr>
                  <w:rStyle w:val="Hyperlink"/>
                  <w:rFonts w:cs="Simplified Arabic"/>
                  <w:sz w:val="22"/>
                  <w:szCs w:val="22"/>
                </w:rPr>
                <w:t>http://www.itu.int/TIES/index.html</w:t>
              </w:r>
            </w:hyperlink>
            <w:r w:rsidRPr="00CF6EB7">
              <w:rPr>
                <w:rFonts w:cs="Calibri"/>
                <w:sz w:val="22"/>
                <w:szCs w:val="22"/>
              </w:rPr>
              <w:t>.</w:t>
            </w:r>
          </w:p>
          <w:p w:rsidR="0005380E" w:rsidRPr="00CF6EB7" w:rsidRDefault="0005380E" w:rsidP="0094596B">
            <w:pPr>
              <w:pStyle w:val="CEOHeading1Underlined"/>
              <w:framePr w:wrap="auto" w:vAnchor="margin" w:yAlign="inline"/>
              <w:spacing w:before="28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CF6EB7">
              <w:rPr>
                <w:rFonts w:ascii="Calibri" w:hAnsi="Calibri" w:cs="Calibri"/>
                <w:sz w:val="22"/>
                <w:szCs w:val="22"/>
                <w:lang w:val="ru-RU"/>
              </w:rPr>
              <w:t>Практическая информация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 xml:space="preserve">Просьба принять к сведению, что в Швейцарии действует строгая процедура получения виз. Участникам настоятельно рекомендуется внимательно прочесть информацию о существующей процедуре, размещенную по этому </w:t>
            </w:r>
            <w:hyperlink r:id="rId33" w:history="1">
              <w:r w:rsidRPr="00CF6EB7">
                <w:rPr>
                  <w:rStyle w:val="Hyperlink"/>
                  <w:rFonts w:cs="Simplified Arabic"/>
                  <w:sz w:val="22"/>
                  <w:szCs w:val="22"/>
                </w:rPr>
                <w:t>адресу</w:t>
              </w:r>
            </w:hyperlink>
            <w:r w:rsidRPr="00CF6EB7">
              <w:rPr>
                <w:sz w:val="22"/>
                <w:szCs w:val="22"/>
              </w:rPr>
              <w:t>. Просим иметь в виду, что обработка запросов о выдаче шенгенских виз занимает не менее трех недель. С перечнем гостиниц в Женеве, предлагающих льготные тарифы МСЭ, можно ознакомиться на веб</w:t>
            </w:r>
            <w:r w:rsidRPr="00CF6EB7">
              <w:rPr>
                <w:sz w:val="22"/>
                <w:szCs w:val="22"/>
              </w:rPr>
              <w:noBreakHyphen/>
              <w:t xml:space="preserve">сайте: </w:t>
            </w:r>
            <w:hyperlink r:id="rId34" w:history="1">
              <w:r w:rsidRPr="00CF6EB7">
                <w:rPr>
                  <w:rStyle w:val="Hyperlink"/>
                  <w:rFonts w:cs="Simplified Arabic"/>
                  <w:sz w:val="22"/>
                  <w:szCs w:val="22"/>
                </w:rPr>
                <w:t>http://www.itu.int/travel/</w:t>
              </w:r>
            </w:hyperlink>
            <w:r w:rsidRPr="00CF6EB7">
              <w:rPr>
                <w:sz w:val="22"/>
                <w:szCs w:val="22"/>
              </w:rPr>
              <w:t xml:space="preserve">. </w:t>
            </w:r>
          </w:p>
          <w:p w:rsidR="0005380E" w:rsidRPr="00CF6EB7" w:rsidRDefault="0005380E" w:rsidP="00E329A4">
            <w:pPr>
              <w:pStyle w:val="CEONormal"/>
              <w:jc w:val="left"/>
              <w:rPr>
                <w:sz w:val="22"/>
                <w:szCs w:val="22"/>
              </w:rPr>
            </w:pPr>
            <w:r w:rsidRPr="00CF6EB7">
              <w:rPr>
                <w:sz w:val="22"/>
                <w:szCs w:val="22"/>
              </w:rPr>
              <w:t xml:space="preserve">По любым вопросам, связанным с данными собраниями и деятельностью исследовательских комиссий МСЭ-D, предлагаем обращаться в </w:t>
            </w:r>
            <w:r w:rsidRPr="00CF6EB7">
              <w:rPr>
                <w:b/>
                <w:bCs/>
                <w:sz w:val="22"/>
                <w:szCs w:val="22"/>
              </w:rPr>
              <w:t xml:space="preserve">Секретариат исследовательских комиссий МСЭ-D </w:t>
            </w:r>
            <w:r w:rsidRPr="00CF6EB7">
              <w:rPr>
                <w:sz w:val="22"/>
                <w:szCs w:val="22"/>
              </w:rPr>
              <w:t xml:space="preserve">(по электронной почте: </w:t>
            </w:r>
            <w:hyperlink r:id="rId35" w:history="1">
              <w:r w:rsidRPr="00CF6EB7">
                <w:rPr>
                  <w:rStyle w:val="Hyperlink"/>
                  <w:rFonts w:cs="Simplified Arabic"/>
                  <w:sz w:val="22"/>
                  <w:szCs w:val="22"/>
                </w:rPr>
                <w:t>devsg@itu.int</w:t>
              </w:r>
            </w:hyperlink>
            <w:r w:rsidRPr="00CF6EB7">
              <w:rPr>
                <w:sz w:val="22"/>
                <w:szCs w:val="22"/>
              </w:rPr>
              <w:t xml:space="preserve"> или по телефону: +41 22 730 5999).</w:t>
            </w:r>
          </w:p>
          <w:p w:rsidR="0005380E" w:rsidRPr="00CF6EB7" w:rsidRDefault="0005380E" w:rsidP="00FB572D">
            <w:pPr>
              <w:spacing w:before="240"/>
              <w:jc w:val="center"/>
              <w:rPr>
                <w:rFonts w:cs="Times New Roman"/>
                <w:szCs w:val="22"/>
                <w:lang w:val="ru-RU"/>
              </w:rPr>
            </w:pPr>
            <w:r w:rsidRPr="00CF6EB7">
              <w:rPr>
                <w:lang w:val="ru-RU"/>
              </w:rPr>
              <w:t>_____________</w:t>
            </w:r>
            <w:r w:rsidR="005A4F9F">
              <w:t>__</w:t>
            </w:r>
          </w:p>
        </w:tc>
      </w:tr>
    </w:tbl>
    <w:p w:rsidR="005A6D52" w:rsidRPr="00CF6EB7" w:rsidRDefault="005A6D52" w:rsidP="005A6D52">
      <w:pPr>
        <w:rPr>
          <w:lang w:val="ru-RU"/>
        </w:rPr>
      </w:pPr>
    </w:p>
    <w:sectPr w:rsidR="005A6D52" w:rsidRPr="00CF6EB7" w:rsidSect="002B781D">
      <w:headerReference w:type="first" r:id="rId36"/>
      <w:footerReference w:type="first" r:id="rId37"/>
      <w:pgSz w:w="11907" w:h="16834" w:code="9"/>
      <w:pgMar w:top="1418" w:right="1134" w:bottom="1418" w:left="1134" w:header="680" w:footer="68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6B" w:rsidRDefault="0094596B">
      <w:r>
        <w:separator/>
      </w:r>
    </w:p>
    <w:p w:rsidR="0094596B" w:rsidRDefault="0094596B"/>
  </w:endnote>
  <w:endnote w:type="continuationSeparator" w:id="0">
    <w:p w:rsidR="0094596B" w:rsidRDefault="0094596B">
      <w:r>
        <w:continuationSeparator/>
      </w:r>
    </w:p>
    <w:p w:rsidR="0094596B" w:rsidRDefault="00945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96B" w:rsidRPr="00DC4451" w:rsidRDefault="0094596B" w:rsidP="00DC4451">
    <w:pPr>
      <w:pStyle w:val="Footer"/>
      <w:tabs>
        <w:tab w:val="clear" w:pos="4320"/>
        <w:tab w:val="clear" w:pos="8640"/>
        <w:tab w:val="left" w:pos="5670"/>
        <w:tab w:val="right" w:pos="9639"/>
      </w:tabs>
      <w:spacing w:before="0"/>
    </w:pPr>
    <w:r w:rsidRPr="0042491D">
      <w:rPr>
        <w:sz w:val="16"/>
        <w:szCs w:val="16"/>
      </w:rPr>
      <w:fldChar w:fldCharType="begin"/>
    </w:r>
    <w:r w:rsidRPr="0042491D">
      <w:rPr>
        <w:sz w:val="16"/>
        <w:szCs w:val="16"/>
      </w:rPr>
      <w:instrText xml:space="preserve"> FILENAME \p  \* MERGEFORMAT </w:instrText>
    </w:r>
    <w:r w:rsidRPr="0042491D">
      <w:rPr>
        <w:sz w:val="16"/>
        <w:szCs w:val="16"/>
      </w:rPr>
      <w:fldChar w:fldCharType="separate"/>
    </w:r>
    <w:r w:rsidR="00373AB3">
      <w:rPr>
        <w:noProof/>
        <w:sz w:val="16"/>
        <w:szCs w:val="16"/>
      </w:rPr>
      <w:t>C:\Users\svechnik\Desktop\005R.docx</w:t>
    </w:r>
    <w:r w:rsidRPr="0042491D">
      <w:rPr>
        <w:noProof/>
        <w:sz w:val="16"/>
        <w:szCs w:val="16"/>
      </w:rPr>
      <w:fldChar w:fldCharType="end"/>
    </w:r>
    <w:r w:rsidRPr="00C67F71">
      <w:rPr>
        <w:noProof/>
        <w:sz w:val="16"/>
        <w:szCs w:val="16"/>
      </w:rPr>
      <w:t xml:space="preserve"> (</w:t>
    </w:r>
    <w:r>
      <w:rPr>
        <w:noProof/>
        <w:sz w:val="16"/>
        <w:szCs w:val="16"/>
      </w:rPr>
      <w:t>350615</w:t>
    </w:r>
    <w:r w:rsidRPr="00C67F71">
      <w:rPr>
        <w:noProof/>
        <w:sz w:val="16"/>
        <w:szCs w:val="16"/>
      </w:rPr>
      <w:t>)</w:t>
    </w:r>
    <w:r w:rsidRPr="0042491D">
      <w:rPr>
        <w:sz w:val="16"/>
        <w:szCs w:val="16"/>
      </w:rPr>
      <w:tab/>
    </w:r>
    <w:r w:rsidRPr="0042491D">
      <w:rPr>
        <w:sz w:val="16"/>
        <w:szCs w:val="16"/>
      </w:rPr>
      <w:fldChar w:fldCharType="begin"/>
    </w:r>
    <w:r w:rsidRPr="0042491D">
      <w:rPr>
        <w:sz w:val="16"/>
        <w:szCs w:val="16"/>
      </w:rPr>
      <w:instrText xml:space="preserve"> SAVEDATE \@ DD.MM.YY </w:instrText>
    </w:r>
    <w:r w:rsidRPr="0042491D">
      <w:rPr>
        <w:sz w:val="16"/>
        <w:szCs w:val="16"/>
      </w:rPr>
      <w:fldChar w:fldCharType="separate"/>
    </w:r>
    <w:r w:rsidR="000654E4">
      <w:rPr>
        <w:noProof/>
        <w:sz w:val="16"/>
        <w:szCs w:val="16"/>
      </w:rPr>
      <w:t>27.05.15</w:t>
    </w:r>
    <w:r w:rsidRPr="0042491D">
      <w:rPr>
        <w:sz w:val="16"/>
        <w:szCs w:val="16"/>
      </w:rPr>
      <w:fldChar w:fldCharType="end"/>
    </w:r>
    <w:r w:rsidRPr="0042491D">
      <w:rPr>
        <w:sz w:val="16"/>
        <w:szCs w:val="16"/>
      </w:rPr>
      <w:tab/>
    </w:r>
    <w:r w:rsidRPr="0042491D">
      <w:rPr>
        <w:sz w:val="16"/>
        <w:szCs w:val="16"/>
      </w:rPr>
      <w:fldChar w:fldCharType="begin"/>
    </w:r>
    <w:r w:rsidRPr="0042491D">
      <w:rPr>
        <w:sz w:val="16"/>
        <w:szCs w:val="16"/>
      </w:rPr>
      <w:instrText xml:space="preserve"> PRINTDATE \@ DD.MM.YY </w:instrText>
    </w:r>
    <w:r w:rsidRPr="0042491D">
      <w:rPr>
        <w:sz w:val="16"/>
        <w:szCs w:val="16"/>
      </w:rPr>
      <w:fldChar w:fldCharType="separate"/>
    </w:r>
    <w:r w:rsidR="00373AB3">
      <w:rPr>
        <w:noProof/>
        <w:sz w:val="16"/>
        <w:szCs w:val="16"/>
      </w:rPr>
      <w:t>26.05.15</w:t>
    </w:r>
    <w:r w:rsidRPr="0042491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96B" w:rsidRPr="008F71E0" w:rsidRDefault="0094596B" w:rsidP="00085D33">
    <w:pPr>
      <w:pStyle w:val="FirstFooter"/>
      <w:spacing w:before="120"/>
      <w:ind w:left="-397" w:right="-397"/>
      <w:jc w:val="center"/>
      <w:rPr>
        <w:rFonts w:cs="Times New Roman"/>
        <w:color w:val="3E8EDE"/>
        <w:sz w:val="18"/>
        <w:szCs w:val="18"/>
        <w:u w:val="singl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gramStart"/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</w:t>
    </w:r>
    <w:r>
      <w:rPr>
        <w:color w:val="3E8EDE"/>
        <w:sz w:val="18"/>
        <w:szCs w:val="18"/>
      </w:rPr>
      <w:t>0</w:t>
    </w:r>
    <w:r w:rsidRPr="0097405F">
      <w:rPr>
        <w:color w:val="3E8EDE"/>
        <w:sz w:val="18"/>
        <w:szCs w:val="18"/>
        <w:lang w:val="fr-CH"/>
      </w:rPr>
      <w:t xml:space="preserve"> </w:t>
    </w:r>
    <w:r>
      <w:rPr>
        <w:color w:val="3E8EDE"/>
        <w:sz w:val="18"/>
        <w:szCs w:val="18"/>
      </w:rPr>
      <w:t>5545/730 5484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085D33">
        <w:rPr>
          <w:rFonts w:eastAsia="Times New Roman"/>
          <w:color w:val="3E8EDE"/>
          <w:sz w:val="18"/>
          <w:szCs w:val="18"/>
          <w:u w:val="single"/>
          <w:lang w:val="fr-FR"/>
        </w:rPr>
        <w:t>bdtmail@itu.int</w:t>
      </w:r>
    </w:hyperlink>
    <w:r w:rsidRPr="00085D33">
      <w:rPr>
        <w:rFonts w:eastAsia="Times New Roman"/>
        <w:color w:val="3E8EDE"/>
        <w:sz w:val="18"/>
        <w:szCs w:val="18"/>
        <w:lang w:val="fr-FR"/>
      </w:rPr>
      <w:t xml:space="preserve"> • </w:t>
    </w:r>
    <w:hyperlink r:id="rId2" w:history="1">
      <w:r w:rsidRPr="00085D33">
        <w:rPr>
          <w:rFonts w:eastAsia="Times New Roman"/>
          <w:color w:val="3E8EDE"/>
          <w:sz w:val="18"/>
          <w:szCs w:val="18"/>
          <w:u w:val="single"/>
          <w:lang w:val="fr-FR"/>
        </w:rPr>
        <w:t>www.itu.int/itu-d</w:t>
      </w:r>
    </w:hyperlink>
    <w:r w:rsidRPr="00085D33">
      <w:rPr>
        <w:rFonts w:eastAsia="Times New Roman"/>
        <w:color w:val="3E8EDE"/>
        <w:sz w:val="18"/>
        <w:szCs w:val="18"/>
        <w:lang w:val="fr-FR"/>
      </w:rPr>
      <w:t xml:space="preserve"> • </w:t>
    </w:r>
    <w:hyperlink r:id="rId3" w:history="1">
      <w:r w:rsidRPr="00085D33">
        <w:rPr>
          <w:rFonts w:eastAsia="Times New Roman"/>
          <w:color w:val="3E8EDE"/>
          <w:sz w:val="18"/>
          <w:szCs w:val="18"/>
          <w:u w:val="single"/>
          <w:lang w:val="fr-FR"/>
        </w:rPr>
        <w:t>www.itu150.org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96B" w:rsidRPr="00B57B88" w:rsidRDefault="0094596B" w:rsidP="00B57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6B" w:rsidRDefault="0094596B">
      <w:r>
        <w:t>____________________</w:t>
      </w:r>
    </w:p>
    <w:p w:rsidR="0094596B" w:rsidRDefault="0094596B"/>
  </w:footnote>
  <w:footnote w:type="continuationSeparator" w:id="0">
    <w:p w:rsidR="0094596B" w:rsidRDefault="0094596B">
      <w:r>
        <w:continuationSeparator/>
      </w:r>
    </w:p>
    <w:p w:rsidR="0094596B" w:rsidRDefault="009459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96B" w:rsidRPr="00FA18E3" w:rsidRDefault="0094596B" w:rsidP="00FA18E3">
    <w:pPr>
      <w:pStyle w:val="BDTHeaderPageNumber"/>
      <w:spacing w:before="0" w:after="0"/>
      <w:rPr>
        <w:sz w:val="18"/>
        <w:szCs w:val="18"/>
        <w:lang w:val="ru-RU"/>
      </w:rPr>
    </w:pPr>
    <w:r>
      <w:rPr>
        <w:sz w:val="18"/>
        <w:szCs w:val="18"/>
        <w:lang w:val="ru-RU"/>
      </w:rPr>
      <w:t>-</w:t>
    </w:r>
    <w:r w:rsidRPr="00DC4451">
      <w:rPr>
        <w:sz w:val="18"/>
        <w:szCs w:val="18"/>
        <w:lang w:val="fr-CH"/>
      </w:rPr>
      <w:t xml:space="preserve"> </w:t>
    </w:r>
    <w:r w:rsidRPr="00DC4451">
      <w:rPr>
        <w:rStyle w:val="PageNumber"/>
        <w:rFonts w:cs="Traditional Arabic"/>
        <w:sz w:val="18"/>
        <w:szCs w:val="18"/>
      </w:rPr>
      <w:fldChar w:fldCharType="begin"/>
    </w:r>
    <w:r w:rsidRPr="00DC4451">
      <w:rPr>
        <w:rStyle w:val="PageNumber"/>
        <w:rFonts w:cs="Traditional Arabic"/>
        <w:sz w:val="18"/>
        <w:szCs w:val="18"/>
      </w:rPr>
      <w:instrText xml:space="preserve"> PAGE </w:instrText>
    </w:r>
    <w:r w:rsidRPr="00DC4451">
      <w:rPr>
        <w:rStyle w:val="PageNumber"/>
        <w:rFonts w:cs="Traditional Arabic"/>
        <w:sz w:val="18"/>
        <w:szCs w:val="18"/>
      </w:rPr>
      <w:fldChar w:fldCharType="separate"/>
    </w:r>
    <w:r>
      <w:rPr>
        <w:rStyle w:val="PageNumber"/>
        <w:rFonts w:cs="Traditional Arabic"/>
        <w:noProof/>
        <w:sz w:val="18"/>
        <w:szCs w:val="18"/>
      </w:rPr>
      <w:t>2</w:t>
    </w:r>
    <w:r w:rsidRPr="00DC4451">
      <w:rPr>
        <w:rStyle w:val="PageNumber"/>
        <w:rFonts w:cs="Traditional Arabic"/>
        <w:sz w:val="18"/>
        <w:szCs w:val="18"/>
      </w:rPr>
      <w:fldChar w:fldCharType="end"/>
    </w:r>
    <w:r w:rsidRPr="00DC4451">
      <w:rPr>
        <w:rStyle w:val="PageNumber"/>
        <w:rFonts w:cs="Traditional Arabic"/>
        <w:sz w:val="18"/>
        <w:szCs w:val="18"/>
      </w:rPr>
      <w:t xml:space="preserve"> </w:t>
    </w:r>
    <w:r>
      <w:rPr>
        <w:rStyle w:val="PageNumber"/>
        <w:rFonts w:cs="Traditional Arabic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96B" w:rsidRPr="00FA18E3" w:rsidRDefault="0094596B" w:rsidP="00FA18E3">
    <w:pPr>
      <w:pStyle w:val="Header"/>
      <w:spacing w:before="0"/>
      <w:jc w:val="center"/>
    </w:pPr>
    <w:r>
      <w:rPr>
        <w:sz w:val="18"/>
        <w:szCs w:val="18"/>
        <w:lang w:val="ru-RU"/>
      </w:rPr>
      <w:t>-</w:t>
    </w:r>
    <w:r w:rsidRPr="00DC4451">
      <w:rPr>
        <w:sz w:val="18"/>
        <w:szCs w:val="18"/>
        <w:lang w:val="fr-CH"/>
      </w:rPr>
      <w:t xml:space="preserve"> </w:t>
    </w:r>
    <w:r w:rsidRPr="00DC4451">
      <w:rPr>
        <w:rStyle w:val="PageNumber"/>
        <w:rFonts w:cs="Traditional Arabic"/>
        <w:sz w:val="18"/>
        <w:szCs w:val="18"/>
      </w:rPr>
      <w:fldChar w:fldCharType="begin"/>
    </w:r>
    <w:r w:rsidRPr="00DC4451">
      <w:rPr>
        <w:rStyle w:val="PageNumber"/>
        <w:rFonts w:cs="Traditional Arabic"/>
        <w:sz w:val="18"/>
        <w:szCs w:val="18"/>
      </w:rPr>
      <w:instrText xml:space="preserve"> PAGE </w:instrText>
    </w:r>
    <w:r w:rsidRPr="00DC4451">
      <w:rPr>
        <w:rStyle w:val="PageNumber"/>
        <w:rFonts w:cs="Traditional Arabic"/>
        <w:sz w:val="18"/>
        <w:szCs w:val="18"/>
      </w:rPr>
      <w:fldChar w:fldCharType="separate"/>
    </w:r>
    <w:r w:rsidR="000654E4">
      <w:rPr>
        <w:rStyle w:val="PageNumber"/>
        <w:rFonts w:cs="Traditional Arabic"/>
        <w:noProof/>
        <w:sz w:val="18"/>
        <w:szCs w:val="18"/>
      </w:rPr>
      <w:t>7</w:t>
    </w:r>
    <w:r w:rsidRPr="00DC4451">
      <w:rPr>
        <w:rStyle w:val="PageNumber"/>
        <w:rFonts w:cs="Traditional Arabic"/>
        <w:sz w:val="18"/>
        <w:szCs w:val="18"/>
      </w:rPr>
      <w:fldChar w:fldCharType="end"/>
    </w:r>
    <w:r w:rsidRPr="00DC4451">
      <w:rPr>
        <w:rStyle w:val="PageNumber"/>
        <w:rFonts w:cs="Traditional Arabic"/>
        <w:sz w:val="18"/>
        <w:szCs w:val="18"/>
      </w:rPr>
      <w:t xml:space="preserve"> </w:t>
    </w:r>
    <w:r>
      <w:rPr>
        <w:rStyle w:val="PageNumber"/>
        <w:rFonts w:cs="Traditional Arabic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96B" w:rsidRPr="00E52113" w:rsidRDefault="0094596B" w:rsidP="00E52113">
    <w:pPr>
      <w:pStyle w:val="Header"/>
      <w:spacing w:before="0"/>
      <w:jc w:val="center"/>
      <w:rPr>
        <w:lang w:val="ru-RU"/>
      </w:rPr>
    </w:pPr>
    <w:r>
      <w:rPr>
        <w:sz w:val="18"/>
        <w:szCs w:val="18"/>
        <w:lang w:val="ru-RU"/>
      </w:rPr>
      <w:t>-</w:t>
    </w:r>
    <w:r w:rsidRPr="00DC4451">
      <w:rPr>
        <w:sz w:val="18"/>
        <w:szCs w:val="18"/>
        <w:lang w:val="fr-CH"/>
      </w:rPr>
      <w:t xml:space="preserve"> </w:t>
    </w:r>
    <w:r w:rsidRPr="00DC4451">
      <w:rPr>
        <w:rStyle w:val="PageNumber"/>
        <w:rFonts w:cs="Traditional Arabic"/>
        <w:sz w:val="18"/>
        <w:szCs w:val="18"/>
      </w:rPr>
      <w:fldChar w:fldCharType="begin"/>
    </w:r>
    <w:r w:rsidRPr="00DC4451">
      <w:rPr>
        <w:rStyle w:val="PageNumber"/>
        <w:rFonts w:cs="Traditional Arabic"/>
        <w:sz w:val="18"/>
        <w:szCs w:val="18"/>
      </w:rPr>
      <w:instrText xml:space="preserve"> PAGE </w:instrText>
    </w:r>
    <w:r w:rsidRPr="00DC4451">
      <w:rPr>
        <w:rStyle w:val="PageNumber"/>
        <w:rFonts w:cs="Traditional Arabic"/>
        <w:sz w:val="18"/>
        <w:szCs w:val="18"/>
      </w:rPr>
      <w:fldChar w:fldCharType="separate"/>
    </w:r>
    <w:r w:rsidR="000654E4">
      <w:rPr>
        <w:rStyle w:val="PageNumber"/>
        <w:rFonts w:cs="Traditional Arabic"/>
        <w:noProof/>
        <w:sz w:val="18"/>
        <w:szCs w:val="18"/>
      </w:rPr>
      <w:t>3</w:t>
    </w:r>
    <w:r w:rsidRPr="00DC4451">
      <w:rPr>
        <w:rStyle w:val="PageNumber"/>
        <w:rFonts w:cs="Traditional Arabic"/>
        <w:sz w:val="18"/>
        <w:szCs w:val="18"/>
      </w:rPr>
      <w:fldChar w:fldCharType="end"/>
    </w:r>
    <w:r w:rsidRPr="00DC4451">
      <w:rPr>
        <w:rStyle w:val="PageNumber"/>
        <w:rFonts w:cs="Traditional Arabic"/>
        <w:sz w:val="18"/>
        <w:szCs w:val="18"/>
      </w:rPr>
      <w:t xml:space="preserve"> </w:t>
    </w:r>
    <w:r>
      <w:rPr>
        <w:rStyle w:val="PageNumber"/>
        <w:rFonts w:cs="Traditional Arabic"/>
        <w:sz w:val="18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B92E9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2E9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A633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AC77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48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182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42F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BC7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262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562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7340E20"/>
    <w:multiLevelType w:val="hybridMultilevel"/>
    <w:tmpl w:val="21123C28"/>
    <w:lvl w:ilvl="0" w:tplc="BB4E1D96">
      <w:start w:val="1"/>
      <w:numFmt w:val="bullet"/>
      <w:pStyle w:val="CEOindentblack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98059B"/>
    <w:multiLevelType w:val="hybridMultilevel"/>
    <w:tmpl w:val="FC54CC4E"/>
    <w:lvl w:ilvl="0" w:tplc="703E5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E97DEE"/>
    <w:multiLevelType w:val="hybridMultilevel"/>
    <w:tmpl w:val="D624D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D96243"/>
    <w:multiLevelType w:val="hybridMultilevel"/>
    <w:tmpl w:val="C8867728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2B2219"/>
    <w:multiLevelType w:val="hybridMultilevel"/>
    <w:tmpl w:val="F59AB2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0"/>
  </w:num>
  <w:num w:numId="4">
    <w:abstractNumId w:val="19"/>
  </w:num>
  <w:num w:numId="5">
    <w:abstractNumId w:val="17"/>
  </w:num>
  <w:num w:numId="6">
    <w:abstractNumId w:val="14"/>
  </w:num>
  <w:num w:numId="7">
    <w:abstractNumId w:val="24"/>
  </w:num>
  <w:num w:numId="8">
    <w:abstractNumId w:val="27"/>
  </w:num>
  <w:num w:numId="9">
    <w:abstractNumId w:val="22"/>
  </w:num>
  <w:num w:numId="10">
    <w:abstractNumId w:val="16"/>
  </w:num>
  <w:num w:numId="11">
    <w:abstractNumId w:val="28"/>
  </w:num>
  <w:num w:numId="12">
    <w:abstractNumId w:val="18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0"/>
  </w:num>
  <w:num w:numId="16">
    <w:abstractNumId w:val="19"/>
  </w:num>
  <w:num w:numId="17">
    <w:abstractNumId w:val="17"/>
  </w:num>
  <w:num w:numId="18">
    <w:abstractNumId w:val="14"/>
  </w:num>
  <w:num w:numId="19">
    <w:abstractNumId w:val="24"/>
  </w:num>
  <w:num w:numId="20">
    <w:abstractNumId w:val="27"/>
  </w:num>
  <w:num w:numId="21">
    <w:abstractNumId w:val="22"/>
  </w:num>
  <w:num w:numId="22">
    <w:abstractNumId w:val="16"/>
  </w:num>
  <w:num w:numId="23">
    <w:abstractNumId w:val="28"/>
  </w:num>
  <w:num w:numId="24">
    <w:abstractNumId w:val="18"/>
    <w:lvlOverride w:ilvl="0">
      <w:startOverride w:val="1"/>
    </w:lvlOverride>
  </w:num>
  <w:num w:numId="25">
    <w:abstractNumId w:val="20"/>
  </w:num>
  <w:num w:numId="26">
    <w:abstractNumId w:val="26"/>
  </w:num>
  <w:num w:numId="27">
    <w:abstractNumId w:val="28"/>
  </w:num>
  <w:num w:numId="28">
    <w:abstractNumId w:val="19"/>
  </w:num>
  <w:num w:numId="29">
    <w:abstractNumId w:val="17"/>
  </w:num>
  <w:num w:numId="30">
    <w:abstractNumId w:val="14"/>
  </w:num>
  <w:num w:numId="31">
    <w:abstractNumId w:val="24"/>
  </w:num>
  <w:num w:numId="32">
    <w:abstractNumId w:val="27"/>
  </w:num>
  <w:num w:numId="33">
    <w:abstractNumId w:val="22"/>
  </w:num>
  <w:num w:numId="34">
    <w:abstractNumId w:val="16"/>
  </w:num>
  <w:num w:numId="35">
    <w:abstractNumId w:val="18"/>
    <w:lvlOverride w:ilvl="0">
      <w:startOverride w:val="1"/>
    </w:lvlOverride>
  </w:num>
  <w:num w:numId="36">
    <w:abstractNumId w:val="25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23"/>
  </w:num>
  <w:num w:numId="48">
    <w:abstractNumId w:val="15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B3158"/>
    <w:rsid w:val="0000700B"/>
    <w:rsid w:val="000157B7"/>
    <w:rsid w:val="0005380E"/>
    <w:rsid w:val="000654E4"/>
    <w:rsid w:val="000720E6"/>
    <w:rsid w:val="00085D33"/>
    <w:rsid w:val="000E4282"/>
    <w:rsid w:val="001073B3"/>
    <w:rsid w:val="00116B8C"/>
    <w:rsid w:val="00147E63"/>
    <w:rsid w:val="001718A5"/>
    <w:rsid w:val="001722D1"/>
    <w:rsid w:val="001C5053"/>
    <w:rsid w:val="001E7410"/>
    <w:rsid w:val="002139E1"/>
    <w:rsid w:val="0022081E"/>
    <w:rsid w:val="002329A7"/>
    <w:rsid w:val="00254FD1"/>
    <w:rsid w:val="00275E23"/>
    <w:rsid w:val="002B781D"/>
    <w:rsid w:val="002C4013"/>
    <w:rsid w:val="002C7185"/>
    <w:rsid w:val="002E1CDB"/>
    <w:rsid w:val="00310561"/>
    <w:rsid w:val="003321EB"/>
    <w:rsid w:val="00360176"/>
    <w:rsid w:val="0036320E"/>
    <w:rsid w:val="00373AB3"/>
    <w:rsid w:val="003B27BA"/>
    <w:rsid w:val="003D0F8A"/>
    <w:rsid w:val="003E0DA4"/>
    <w:rsid w:val="003F3CD5"/>
    <w:rsid w:val="004004DF"/>
    <w:rsid w:val="0041151F"/>
    <w:rsid w:val="0043422C"/>
    <w:rsid w:val="00445F2E"/>
    <w:rsid w:val="004571CC"/>
    <w:rsid w:val="004B53D7"/>
    <w:rsid w:val="004D4427"/>
    <w:rsid w:val="004F6546"/>
    <w:rsid w:val="004F7F12"/>
    <w:rsid w:val="00504C2E"/>
    <w:rsid w:val="005269B9"/>
    <w:rsid w:val="00527643"/>
    <w:rsid w:val="00531BB5"/>
    <w:rsid w:val="00556AB0"/>
    <w:rsid w:val="005A4F9F"/>
    <w:rsid w:val="005A6D52"/>
    <w:rsid w:val="005C3978"/>
    <w:rsid w:val="005F75AA"/>
    <w:rsid w:val="00611ADB"/>
    <w:rsid w:val="0061524E"/>
    <w:rsid w:val="00630CE1"/>
    <w:rsid w:val="006315B4"/>
    <w:rsid w:val="00636546"/>
    <w:rsid w:val="006740C5"/>
    <w:rsid w:val="00682721"/>
    <w:rsid w:val="006C59B5"/>
    <w:rsid w:val="006D4EB2"/>
    <w:rsid w:val="006E6AC0"/>
    <w:rsid w:val="007161D9"/>
    <w:rsid w:val="0071736C"/>
    <w:rsid w:val="00722FB3"/>
    <w:rsid w:val="00740E61"/>
    <w:rsid w:val="00752C66"/>
    <w:rsid w:val="0076043D"/>
    <w:rsid w:val="00765B28"/>
    <w:rsid w:val="007862F0"/>
    <w:rsid w:val="007977FA"/>
    <w:rsid w:val="007D29AC"/>
    <w:rsid w:val="007F2FCB"/>
    <w:rsid w:val="007F7495"/>
    <w:rsid w:val="0080379D"/>
    <w:rsid w:val="008053F7"/>
    <w:rsid w:val="0081226B"/>
    <w:rsid w:val="008361D2"/>
    <w:rsid w:val="0087092B"/>
    <w:rsid w:val="008A1A71"/>
    <w:rsid w:val="008A524C"/>
    <w:rsid w:val="008B3158"/>
    <w:rsid w:val="008B508E"/>
    <w:rsid w:val="008D641D"/>
    <w:rsid w:val="008F71E0"/>
    <w:rsid w:val="009276D1"/>
    <w:rsid w:val="00931511"/>
    <w:rsid w:val="0094596B"/>
    <w:rsid w:val="00946532"/>
    <w:rsid w:val="009D05AC"/>
    <w:rsid w:val="00A24A2A"/>
    <w:rsid w:val="00A36ADB"/>
    <w:rsid w:val="00A925E9"/>
    <w:rsid w:val="00AA0761"/>
    <w:rsid w:val="00AA7DD8"/>
    <w:rsid w:val="00AB16B1"/>
    <w:rsid w:val="00AD2873"/>
    <w:rsid w:val="00AF3A66"/>
    <w:rsid w:val="00B4027A"/>
    <w:rsid w:val="00B459DD"/>
    <w:rsid w:val="00B57B88"/>
    <w:rsid w:val="00B63711"/>
    <w:rsid w:val="00B6793B"/>
    <w:rsid w:val="00B72DE9"/>
    <w:rsid w:val="00B76A20"/>
    <w:rsid w:val="00B93E4E"/>
    <w:rsid w:val="00BB2F87"/>
    <w:rsid w:val="00BB475C"/>
    <w:rsid w:val="00C038A3"/>
    <w:rsid w:val="00C074D7"/>
    <w:rsid w:val="00C1040B"/>
    <w:rsid w:val="00C41D6D"/>
    <w:rsid w:val="00C43F25"/>
    <w:rsid w:val="00C44757"/>
    <w:rsid w:val="00C62AAB"/>
    <w:rsid w:val="00C64FDA"/>
    <w:rsid w:val="00C67F71"/>
    <w:rsid w:val="00C90ECE"/>
    <w:rsid w:val="00CA6F33"/>
    <w:rsid w:val="00CC7FF0"/>
    <w:rsid w:val="00CF6EB7"/>
    <w:rsid w:val="00D00CD4"/>
    <w:rsid w:val="00D354B9"/>
    <w:rsid w:val="00D52780"/>
    <w:rsid w:val="00D774B4"/>
    <w:rsid w:val="00D92863"/>
    <w:rsid w:val="00D929B7"/>
    <w:rsid w:val="00DB3E3A"/>
    <w:rsid w:val="00DC0978"/>
    <w:rsid w:val="00DC4451"/>
    <w:rsid w:val="00DF56CF"/>
    <w:rsid w:val="00E165EB"/>
    <w:rsid w:val="00E20940"/>
    <w:rsid w:val="00E329A4"/>
    <w:rsid w:val="00E347F1"/>
    <w:rsid w:val="00E52113"/>
    <w:rsid w:val="00E634DB"/>
    <w:rsid w:val="00E9720E"/>
    <w:rsid w:val="00EB161B"/>
    <w:rsid w:val="00F03248"/>
    <w:rsid w:val="00F206DD"/>
    <w:rsid w:val="00F4233C"/>
    <w:rsid w:val="00FA18E3"/>
    <w:rsid w:val="00FB572D"/>
    <w:rsid w:val="00F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DC1A437-B466-488D-A35E-9554C35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157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5B28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765B2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locked/>
    <w:rsid w:val="00765B2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765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765B2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locked/>
    <w:rsid w:val="00765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765B2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locked/>
    <w:rsid w:val="00765B2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locked/>
    <w:rsid w:val="00765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B2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5B28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B28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5B28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5B28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5B28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5B28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5B28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5B28"/>
    <w:rPr>
      <w:rFonts w:ascii="Cambria" w:eastAsia="SimSun" w:hAnsi="Cambria" w:cs="Times New Roman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765B28"/>
    <w:rPr>
      <w:rFonts w:ascii="Calibri" w:eastAsia="SimSun" w:hAnsi="Calibri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/>
      <w:textAlignment w:val="auto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765B2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765B28"/>
    <w:rPr>
      <w:rFonts w:ascii="Calibri" w:eastAsia="SimSun" w:hAnsi="Calibri" w:cs="Times New Roman"/>
      <w:b/>
      <w:bCs/>
      <w:sz w:val="22"/>
      <w:lang w:val="en-GB" w:eastAsia="en-US" w:bidi="ar-SA"/>
    </w:rPr>
  </w:style>
  <w:style w:type="paragraph" w:customStyle="1" w:styleId="BDTRef-Details">
    <w:name w:val="BDT_Ref-Details"/>
    <w:basedOn w:val="BDTNormal"/>
    <w:uiPriority w:val="99"/>
    <w:rsid w:val="00765B28"/>
    <w:rPr>
      <w:lang w:val="en-GB"/>
    </w:rPr>
  </w:style>
  <w:style w:type="paragraph" w:styleId="Header">
    <w:name w:val="header"/>
    <w:basedOn w:val="Normal"/>
    <w:link w:val="HeaderChar"/>
    <w:locked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765B28"/>
    <w:rPr>
      <w:rFonts w:eastAsia="SimSun" w:cs="Traditional Arabic"/>
      <w:sz w:val="30"/>
      <w:szCs w:val="30"/>
      <w:lang w:eastAsia="en-US" w:bidi="ar-SA"/>
    </w:rPr>
  </w:style>
  <w:style w:type="paragraph" w:customStyle="1" w:styleId="BDTAnnexMain123">
    <w:name w:val="BDT_AnnexMain123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after="120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765B28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after="120"/>
      <w:textAlignment w:val="auto"/>
    </w:pPr>
  </w:style>
  <w:style w:type="paragraph" w:customStyle="1" w:styleId="BDTOpening">
    <w:name w:val="BDT_Opening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765B28"/>
    <w:rPr>
      <w:noProof/>
    </w:rPr>
  </w:style>
  <w:style w:type="paragraph" w:customStyle="1" w:styleId="BDTSignatureName">
    <w:name w:val="BDT_SignatureName"/>
    <w:next w:val="Normal"/>
    <w:uiPriority w:val="99"/>
    <w:rsid w:val="00531BB5"/>
    <w:pPr>
      <w:spacing w:before="360"/>
    </w:pPr>
    <w:rPr>
      <w:rFonts w:eastAsia="SimHei" w:cs="Simplified Arabic"/>
      <w:bCs/>
      <w:szCs w:val="19"/>
      <w:lang w:val="en-GB" w:eastAsia="en-US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765B28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Contact">
    <w:name w:val="BDT_Contact"/>
    <w:link w:val="BDTContactCharChar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65B2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-Details">
    <w:name w:val="BDT_Contact-Details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765B28"/>
    <w:pPr>
      <w:numPr>
        <w:numId w:val="2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765B2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styleId="Footer">
    <w:name w:val="footer"/>
    <w:basedOn w:val="Normal"/>
    <w:link w:val="FooterChar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5B28"/>
    <w:rPr>
      <w:rFonts w:eastAsia="SimSun"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locked/>
    <w:rsid w:val="00765B28"/>
    <w:rPr>
      <w:rFonts w:cs="Times New Roman"/>
    </w:rPr>
  </w:style>
  <w:style w:type="paragraph" w:customStyle="1" w:styleId="BDTDocNo">
    <w:name w:val="BDT_DocNo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765B2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765B28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765B2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765B2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</w:rPr>
  </w:style>
  <w:style w:type="paragraph" w:customStyle="1" w:styleId="BDTFooter">
    <w:name w:val="BDT_Footer"/>
    <w:uiPriority w:val="99"/>
    <w:rsid w:val="00765B28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765B28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after="120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765B28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after="120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765B28"/>
    <w:pPr>
      <w:numPr>
        <w:numId w:val="29"/>
      </w:num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765B28"/>
    <w:pPr>
      <w:numPr>
        <w:numId w:val="3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765B2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eastAsia="SimHei"/>
    </w:rPr>
  </w:style>
  <w:style w:type="paragraph" w:customStyle="1" w:styleId="BDTindent-abc">
    <w:name w:val="BDT_indent-abc"/>
    <w:uiPriority w:val="99"/>
    <w:rsid w:val="00765B28"/>
    <w:pPr>
      <w:numPr>
        <w:ilvl w:val="1"/>
        <w:numId w:val="32"/>
      </w:numPr>
    </w:pPr>
    <w:rPr>
      <w:rFonts w:eastAsia="SimHei" w:cs="Traditional Arabic"/>
      <w:szCs w:val="30"/>
      <w:lang w:eastAsia="en-US"/>
    </w:rPr>
  </w:style>
  <w:style w:type="paragraph" w:customStyle="1" w:styleId="BDTNormal">
    <w:name w:val="BDT_Normal"/>
    <w:link w:val="BDTNormalChar"/>
    <w:uiPriority w:val="99"/>
    <w:rsid w:val="00765B28"/>
    <w:pPr>
      <w:spacing w:before="120" w:after="120"/>
    </w:pPr>
    <w:rPr>
      <w:rFonts w:eastAsia="SimSun" w:cs="Traditional Arabic"/>
      <w:color w:val="333333"/>
      <w:szCs w:val="30"/>
      <w:lang w:val="es-ES" w:eastAsia="en-US"/>
    </w:rPr>
  </w:style>
  <w:style w:type="paragraph" w:customStyle="1" w:styleId="BDTIndent-bulletsblackdot">
    <w:name w:val="BDT_Indent-bulletsblackdot"/>
    <w:basedOn w:val="BDTNormal"/>
    <w:uiPriority w:val="99"/>
    <w:rsid w:val="00765B28"/>
    <w:pPr>
      <w:numPr>
        <w:numId w:val="33"/>
      </w:numPr>
      <w:spacing w:before="60" w:after="60"/>
      <w:ind w:left="924" w:hanging="357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765B28"/>
    <w:pPr>
      <w:numPr>
        <w:numId w:val="3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</w:style>
  <w:style w:type="paragraph" w:customStyle="1" w:styleId="BDTindentendash">
    <w:name w:val="BDT_indentendash"/>
    <w:basedOn w:val="BDTDistributionEmdash"/>
    <w:uiPriority w:val="99"/>
    <w:rsid w:val="00765B28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765B28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765B28"/>
    <w:rPr>
      <w:rFonts w:eastAsia="SimHei"/>
      <w:b/>
      <w:bCs/>
    </w:rPr>
  </w:style>
  <w:style w:type="character" w:customStyle="1" w:styleId="BDTName">
    <w:name w:val="BDT_Name"/>
    <w:basedOn w:val="DefaultParagraphFont"/>
    <w:uiPriority w:val="99"/>
    <w:rsid w:val="00765B28"/>
    <w:rPr>
      <w:rFonts w:cs="Times New Roman"/>
      <w:b/>
      <w:color w:val="808080"/>
      <w:sz w:val="28"/>
    </w:rPr>
  </w:style>
  <w:style w:type="paragraph" w:customStyle="1" w:styleId="BDTNormalabc">
    <w:name w:val="BDT_Normal_abc"/>
    <w:basedOn w:val="Normal"/>
    <w:link w:val="BDTNormalabcChar"/>
    <w:uiPriority w:val="99"/>
    <w:rsid w:val="00765B2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765B2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NoSpace">
    <w:name w:val="BDT_NoSpace"/>
    <w:basedOn w:val="BDTNormal"/>
    <w:uiPriority w:val="99"/>
    <w:rsid w:val="00765B28"/>
    <w:pPr>
      <w:spacing w:before="0" w:after="0"/>
    </w:pPr>
    <w:rPr>
      <w:sz w:val="10"/>
      <w:szCs w:val="4"/>
    </w:rPr>
  </w:style>
  <w:style w:type="paragraph" w:customStyle="1" w:styleId="BDTOriginalLanguage">
    <w:name w:val="BDT_OriginalLangu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after="120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76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B28"/>
    <w:rPr>
      <w:rFonts w:ascii="Times New Roman" w:eastAsia="SimSun" w:hAnsi="Times New Roman" w:cs="Times New Roman"/>
      <w:sz w:val="2"/>
      <w:lang w:eastAsia="en-US"/>
    </w:rPr>
  </w:style>
  <w:style w:type="paragraph" w:customStyle="1" w:styleId="BDTRevision">
    <w:name w:val="BDT_Revis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Visa">
    <w:name w:val="BDT_Visa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ind w:left="993" w:hanging="993"/>
      <w:textAlignment w:val="auto"/>
    </w:pPr>
    <w:rPr>
      <w:rFonts w:cs="Times New Roman"/>
      <w:szCs w:val="20"/>
      <w:lang w:val="fr-FR"/>
    </w:rPr>
  </w:style>
  <w:style w:type="paragraph" w:styleId="TOC5">
    <w:name w:val="toc 5"/>
    <w:basedOn w:val="TOC4"/>
    <w:uiPriority w:val="99"/>
    <w:semiHidden/>
    <w:locked/>
    <w:rsid w:val="00765B28"/>
    <w:pPr>
      <w:tabs>
        <w:tab w:val="left" w:pos="964"/>
        <w:tab w:val="left" w:leader="dot" w:pos="8789"/>
        <w:tab w:val="right" w:pos="9639"/>
      </w:tabs>
      <w:overflowPunct/>
      <w:autoSpaceDE/>
      <w:autoSpaceDN/>
      <w:adjustRightInd/>
      <w:spacing w:before="80"/>
      <w:ind w:left="1531" w:right="851" w:hanging="851"/>
      <w:textAlignment w:val="auto"/>
    </w:pPr>
  </w:style>
  <w:style w:type="paragraph" w:styleId="TOC4">
    <w:name w:val="toc 4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  <w:ind w:left="660"/>
    </w:pPr>
  </w:style>
  <w:style w:type="paragraph" w:customStyle="1" w:styleId="BDTSectorName">
    <w:name w:val="BDT_SectorName"/>
    <w:basedOn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531BB5"/>
    <w:rPr>
      <w:rFonts w:eastAsia="SimSun" w:cs="Traditional Arabic"/>
      <w:color w:val="333333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basedOn w:val="BDTSubject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765B28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toc0">
    <w:name w:val="toc 0"/>
    <w:basedOn w:val="Normal"/>
    <w:next w:val="TOC1"/>
    <w:uiPriority w:val="99"/>
    <w:semiHidden/>
    <w:rsid w:val="00765B2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/>
      <w:textAlignment w:val="auto"/>
    </w:pPr>
    <w:rPr>
      <w:b/>
    </w:rPr>
  </w:style>
  <w:style w:type="paragraph" w:styleId="TOC1">
    <w:name w:val="toc 1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Title2">
    <w:name w:val="Title 2"/>
    <w:basedOn w:val="Normal"/>
    <w:next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/>
      <w:jc w:val="center"/>
      <w:textAlignment w:val="auto"/>
    </w:pPr>
    <w:rPr>
      <w:caps/>
      <w:sz w:val="28"/>
    </w:rPr>
  </w:style>
  <w:style w:type="paragraph" w:customStyle="1" w:styleId="BDTLogo">
    <w:name w:val="BDT_Logo"/>
    <w:uiPriority w:val="99"/>
    <w:rsid w:val="00765B2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765B28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lang w:val="en-GB"/>
    </w:rPr>
  </w:style>
  <w:style w:type="paragraph" w:customStyle="1" w:styleId="BDTDate">
    <w:name w:val="BDT_Date"/>
    <w:basedOn w:val="BDTNormal"/>
    <w:uiPriority w:val="99"/>
    <w:rsid w:val="00765B28"/>
    <w:rPr>
      <w:rFonts w:cs="Arial"/>
    </w:rPr>
  </w:style>
  <w:style w:type="character" w:styleId="Hyperlink">
    <w:name w:val="Hyperlink"/>
    <w:aliases w:val="CEO_Hyperlink"/>
    <w:basedOn w:val="DefaultParagraphFont"/>
    <w:uiPriority w:val="99"/>
    <w:locked/>
    <w:rsid w:val="00765B28"/>
    <w:rPr>
      <w:rFonts w:cs="Times New Roman"/>
      <w:color w:val="0000FF"/>
      <w:u w:val="single"/>
    </w:rPr>
  </w:style>
  <w:style w:type="paragraph" w:customStyle="1" w:styleId="BDTCopie">
    <w:name w:val="BDT_Copie"/>
    <w:basedOn w:val="BDTNormal"/>
    <w:qFormat/>
    <w:rsid w:val="007161D9"/>
  </w:style>
  <w:style w:type="paragraph" w:customStyle="1" w:styleId="Default">
    <w:name w:val="Default"/>
    <w:rsid w:val="005276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527643"/>
    <w:rPr>
      <w:rFonts w:eastAsia="SimSun" w:cs="Traditional Arabic"/>
      <w:color w:val="333333"/>
      <w:szCs w:val="30"/>
      <w:lang w:val="es-ES" w:eastAsia="en-US"/>
    </w:rPr>
  </w:style>
  <w:style w:type="paragraph" w:customStyle="1" w:styleId="CEONormal">
    <w:name w:val="CEO_Normal"/>
    <w:link w:val="CEONormalChar"/>
    <w:uiPriority w:val="99"/>
    <w:rsid w:val="0005380E"/>
    <w:pPr>
      <w:spacing w:before="120"/>
      <w:jc w:val="both"/>
    </w:pPr>
    <w:rPr>
      <w:rFonts w:eastAsia="SimHei" w:cs="Simplified Arabic"/>
      <w:szCs w:val="28"/>
      <w:lang w:val="ru-RU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527643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360"/>
      <w:ind w:left="567" w:hanging="567"/>
      <w:textAlignment w:val="auto"/>
    </w:pPr>
    <w:rPr>
      <w:rFonts w:ascii="Verdana" w:hAnsi="Verdana" w:cs="Times New Roman Bold"/>
      <w:b/>
      <w:bCs/>
      <w:sz w:val="18"/>
      <w:szCs w:val="20"/>
      <w:lang w:val="en-GB"/>
    </w:rPr>
  </w:style>
  <w:style w:type="paragraph" w:customStyle="1" w:styleId="MOS-Hyperlink">
    <w:name w:val="MOS-Hyperlink"/>
    <w:basedOn w:val="Normal"/>
    <w:link w:val="MOS-HyperlinkChar"/>
    <w:rsid w:val="005276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right="-426"/>
      <w:textAlignment w:val="auto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527643"/>
    <w:rPr>
      <w:rFonts w:ascii="Verdana" w:eastAsia="SimSun" w:hAnsi="Verdana" w:cs="Times New Roman"/>
      <w:sz w:val="18"/>
      <w:szCs w:val="20"/>
      <w:lang w:val="en-GB" w:eastAsia="en-US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527643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rsid w:val="0005380E"/>
    <w:rPr>
      <w:rFonts w:eastAsia="SimHei" w:cs="Simplified Arabic"/>
      <w:szCs w:val="28"/>
      <w:lang w:val="ru-RU" w:eastAsia="en-US"/>
    </w:rPr>
  </w:style>
  <w:style w:type="paragraph" w:customStyle="1" w:styleId="CEOHeading2">
    <w:name w:val="CEO_Heading2"/>
    <w:basedOn w:val="CEOHeading1Underlined"/>
    <w:rsid w:val="0087092B"/>
    <w:pPr>
      <w:framePr w:wrap="auto" w:vAnchor="margin" w:yAlign="inline"/>
      <w:pBdr>
        <w:bottom w:val="none" w:sz="0" w:space="0" w:color="auto"/>
      </w:pBdr>
      <w:tabs>
        <w:tab w:val="clear" w:pos="567"/>
      </w:tabs>
      <w:spacing w:before="120" w:after="120"/>
      <w:ind w:left="720" w:firstLine="0"/>
      <w:jc w:val="left"/>
    </w:pPr>
    <w:rPr>
      <w:sz w:val="19"/>
    </w:rPr>
  </w:style>
  <w:style w:type="paragraph" w:customStyle="1" w:styleId="AnnexNoTitle">
    <w:name w:val="Annex_NoTitle"/>
    <w:basedOn w:val="Normal"/>
    <w:next w:val="Normal"/>
    <w:rsid w:val="001C5053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Equationlegend">
    <w:name w:val="Equation_legend"/>
    <w:basedOn w:val="Normal"/>
    <w:uiPriority w:val="99"/>
    <w:semiHidden/>
    <w:rsid w:val="007D29AC"/>
    <w:pPr>
      <w:tabs>
        <w:tab w:val="clear" w:pos="794"/>
        <w:tab w:val="clear" w:pos="1191"/>
        <w:tab w:val="clear" w:pos="1588"/>
        <w:tab w:val="right" w:pos="1814"/>
      </w:tabs>
      <w:spacing w:before="80" w:after="120"/>
      <w:ind w:left="1985" w:hanging="1985"/>
    </w:pPr>
  </w:style>
  <w:style w:type="paragraph" w:styleId="ListParagraph">
    <w:name w:val="List Paragraph"/>
    <w:basedOn w:val="Normal"/>
    <w:uiPriority w:val="34"/>
    <w:qFormat/>
    <w:locked/>
    <w:rsid w:val="007D29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cs="Arial"/>
      <w:szCs w:val="22"/>
      <w:lang w:eastAsia="zh-CN"/>
    </w:rPr>
  </w:style>
  <w:style w:type="paragraph" w:customStyle="1" w:styleId="Reasons">
    <w:name w:val="Reasons"/>
    <w:basedOn w:val="Normal"/>
    <w:qFormat/>
    <w:rsid w:val="007D29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41D6D"/>
    <w:rPr>
      <w:color w:val="800080" w:themeColor="followedHyperlink"/>
      <w:u w:val="single"/>
    </w:rPr>
  </w:style>
  <w:style w:type="paragraph" w:customStyle="1" w:styleId="enumlev1">
    <w:name w:val="enumlev1"/>
    <w:basedOn w:val="Normal"/>
    <w:link w:val="enumlev1Char"/>
    <w:rsid w:val="008D641D"/>
    <w:pPr>
      <w:tabs>
        <w:tab w:val="left" w:pos="2608"/>
        <w:tab w:val="left" w:pos="3345"/>
      </w:tabs>
      <w:spacing w:before="80"/>
      <w:ind w:left="794" w:hanging="794"/>
    </w:pPr>
    <w:rPr>
      <w:rFonts w:eastAsia="Times New Roman" w:cs="Times New Roman"/>
      <w:szCs w:val="20"/>
      <w:lang w:val="en-GB"/>
    </w:rPr>
  </w:style>
  <w:style w:type="paragraph" w:customStyle="1" w:styleId="enumlev2">
    <w:name w:val="enumlev2"/>
    <w:basedOn w:val="enumlev1"/>
    <w:rsid w:val="008A524C"/>
    <w:pPr>
      <w:ind w:left="1191" w:hanging="397"/>
    </w:pPr>
  </w:style>
  <w:style w:type="paragraph" w:customStyle="1" w:styleId="Normalaftertitle">
    <w:name w:val="Normal after title"/>
    <w:basedOn w:val="Normal"/>
    <w:next w:val="Normal"/>
    <w:link w:val="NormalaftertitleChar"/>
    <w:rsid w:val="008A524C"/>
    <w:pPr>
      <w:spacing w:before="320"/>
    </w:pPr>
    <w:rPr>
      <w:rFonts w:eastAsiaTheme="minorEastAsia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8D641D"/>
    <w:rPr>
      <w:rFonts w:cs="Times New Roman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A524C"/>
    <w:rPr>
      <w:rFonts w:eastAsiaTheme="minorEastAsia" w:cs="Times New Roman"/>
      <w:szCs w:val="20"/>
      <w:lang w:val="en-GB" w:eastAsia="en-US"/>
    </w:rPr>
  </w:style>
  <w:style w:type="table" w:styleId="TableGrid">
    <w:name w:val="Table Grid"/>
    <w:basedOn w:val="TableNormal"/>
    <w:uiPriority w:val="59"/>
    <w:locked/>
    <w:rsid w:val="006152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8F71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rFonts w:eastAsiaTheme="minorEastAsia" w:cs="Calibri"/>
      <w:sz w:val="16"/>
      <w:szCs w:val="22"/>
      <w:lang w:val="ru-RU"/>
    </w:rPr>
  </w:style>
  <w:style w:type="paragraph" w:customStyle="1" w:styleId="BDTSubjectdetail">
    <w:name w:val="BDT_Subject_detail"/>
    <w:basedOn w:val="BDTSubject"/>
    <w:uiPriority w:val="99"/>
    <w:rsid w:val="00E972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</w:style>
  <w:style w:type="paragraph" w:customStyle="1" w:styleId="BDTTitleII">
    <w:name w:val="BDT_TitleII"/>
    <w:basedOn w:val="Normal"/>
    <w:next w:val="Normal"/>
    <w:rsid w:val="008709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80"/>
      <w:jc w:val="center"/>
      <w:textAlignment w:val="auto"/>
    </w:pPr>
    <w:rPr>
      <w:rFonts w:ascii="Verdana" w:hAnsi="Verdana" w:cs="Verdana"/>
      <w:b/>
      <w:bCs/>
      <w:szCs w:val="22"/>
    </w:rPr>
  </w:style>
  <w:style w:type="paragraph" w:customStyle="1" w:styleId="CEOindentblackdots">
    <w:name w:val="CEO_indentblackdots"/>
    <w:rsid w:val="0087092B"/>
    <w:pPr>
      <w:numPr>
        <w:numId w:val="48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AnnexNo">
    <w:name w:val="Annex_No"/>
    <w:basedOn w:val="Normal"/>
    <w:next w:val="Normal"/>
    <w:rsid w:val="0005380E"/>
    <w:pPr>
      <w:keepNext/>
      <w:keepLines/>
      <w:spacing w:before="480" w:after="80"/>
      <w:jc w:val="center"/>
    </w:pPr>
    <w:rPr>
      <w:rFonts w:eastAsia="Times New Roman" w:cs="Times New Roman"/>
      <w:caps/>
      <w:sz w:val="26"/>
      <w:szCs w:val="20"/>
      <w:lang w:val="en-GB"/>
    </w:rPr>
  </w:style>
  <w:style w:type="paragraph" w:customStyle="1" w:styleId="Tablehead">
    <w:name w:val="Table_head"/>
    <w:basedOn w:val="Normal"/>
    <w:next w:val="Normal"/>
    <w:rsid w:val="0005380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rFonts w:ascii="Verdana" w:eastAsia="Times New Roman" w:hAnsi="Verdana" w:cs="Times New Roman"/>
      <w:b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yperlink" Target="http://www.itu.int/md/D14-SG01-OJ" TargetMode="External"/><Relationship Id="rId26" Type="http://schemas.openxmlformats.org/officeDocument/2006/relationships/hyperlink" Target="http://www.itu.int/net4/ITU-D/CDS/sg/blkmeetings.asp?lg=1&amp;sp=2014&amp;blk=14029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md/D14-SG02-OJ" TargetMode="External"/><Relationship Id="rId34" Type="http://schemas.openxmlformats.org/officeDocument/2006/relationships/hyperlink" Target="http://www.itu.int/travel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itu.int/ITU-D/CDS/sg/blkmeetings.asp?lg=1&amp;sp=2014&amp;blk=13708" TargetMode="External"/><Relationship Id="rId25" Type="http://schemas.openxmlformats.org/officeDocument/2006/relationships/hyperlink" Target="mailto:bdtmeetingsregistration@itu.int" TargetMode="External"/><Relationship Id="rId33" Type="http://schemas.openxmlformats.org/officeDocument/2006/relationships/hyperlink" Target="http://www.itu.int/en/ITU-D/Study-Groups/2010-2014/Pages/delegate-resources/visa-procedures.asp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4/ITU-D/CDS/sg/blkmeetings.asp?lg=1&amp;sp=2014&amp;blk=14029" TargetMode="External"/><Relationship Id="rId20" Type="http://schemas.openxmlformats.org/officeDocument/2006/relationships/hyperlink" Target="http://www.itu.int/net4/ITU-D/CDS/sg/blkmeetings.asp?lg=1&amp;sp=2014&amp;blk=14030" TargetMode="External"/><Relationship Id="rId29" Type="http://schemas.openxmlformats.org/officeDocument/2006/relationships/hyperlink" Target="http://www.itu.int/net4/ITU-D/CDS/sg/index.asp?lg=1&amp;sp=2014&amp;stg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D/study-groups" TargetMode="External"/><Relationship Id="rId24" Type="http://schemas.openxmlformats.org/officeDocument/2006/relationships/hyperlink" Target="http://www.itu.int/net3/ITU-D/meetings/registration/" TargetMode="External"/><Relationship Id="rId32" Type="http://schemas.openxmlformats.org/officeDocument/2006/relationships/hyperlink" Target="http://www.itu.int/TIES/index.html" TargetMode="Externa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itu.int/net3/ITU-D/meetings/registration/" TargetMode="External"/><Relationship Id="rId28" Type="http://schemas.openxmlformats.org/officeDocument/2006/relationships/hyperlink" Target="http://www.itu.int/net4/ITU-D/CDS/sg/index.asp?lg=1&amp;sp=2014&amp;stg=1" TargetMode="External"/><Relationship Id="rId36" Type="http://schemas.openxmlformats.org/officeDocument/2006/relationships/header" Target="header3.xml"/><Relationship Id="rId10" Type="http://schemas.openxmlformats.org/officeDocument/2006/relationships/hyperlink" Target="mailto:devsg@itu.int" TargetMode="External"/><Relationship Id="rId19" Type="http://schemas.openxmlformats.org/officeDocument/2006/relationships/hyperlink" Target="http://www.itu.int/md/D14-SG01-ADM" TargetMode="External"/><Relationship Id="rId31" Type="http://schemas.openxmlformats.org/officeDocument/2006/relationships/hyperlink" Target="http://www.itu.int/en/ITU-D/Study-Groups/2014-2018/Pages/delegate-resources/synchronization-application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yperlink" Target="http://www.itu.int/md/D14-SG02-ADM" TargetMode="External"/><Relationship Id="rId27" Type="http://schemas.openxmlformats.org/officeDocument/2006/relationships/hyperlink" Target="http://www.itu.int/net4/ITU-D/CDS/sg/blkmeetings.asp?lg=1&amp;sp=2014&amp;blk=14030" TargetMode="External"/><Relationship Id="rId30" Type="http://schemas.openxmlformats.org/officeDocument/2006/relationships/hyperlink" Target="http://www.itu.int/ITU-D/CDS/contributions/sg/index.asp" TargetMode="External"/><Relationship Id="rId35" Type="http://schemas.openxmlformats.org/officeDocument/2006/relationships/hyperlink" Target="mailto:devsg@itu.in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3719-72D5-4235-8929-D348CA41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1749</Words>
  <Characters>14239</Characters>
  <Application>Microsoft Office Word</Application>
  <DocSecurity>0</DocSecurity>
  <Lines>118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Stoudmann, Catherine</cp:lastModifiedBy>
  <cp:revision>1</cp:revision>
  <cp:lastPrinted>2015-05-26T15:05:00Z</cp:lastPrinted>
  <dcterms:created xsi:type="dcterms:W3CDTF">2015-05-26T15:05:00Z</dcterms:created>
  <dcterms:modified xsi:type="dcterms:W3CDTF">2015-05-27T12:58:00Z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