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543"/>
        <w:gridCol w:w="121"/>
        <w:gridCol w:w="283"/>
        <w:gridCol w:w="4416"/>
      </w:tblGrid>
      <w:tr w:rsidR="00C61295" w:rsidTr="00474511">
        <w:trPr>
          <w:jc w:val="center"/>
        </w:trPr>
        <w:tc>
          <w:tcPr>
            <w:tcW w:w="4819" w:type="dxa"/>
            <w:gridSpan w:val="2"/>
            <w:tcMar>
              <w:top w:w="142" w:type="dxa"/>
              <w:bottom w:w="142" w:type="dxa"/>
            </w:tcMar>
          </w:tcPr>
          <w:p w:rsidR="00C61295" w:rsidRDefault="00C61295" w:rsidP="00C61295">
            <w:pPr>
              <w:pStyle w:val="BDTLogo"/>
              <w:jc w:val="left"/>
              <w:rPr>
                <w:noProof/>
                <w:lang w:eastAsia="fr-CH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65941A4F" wp14:editId="7DC246A6">
                  <wp:extent cx="537411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:rsidR="00C61295" w:rsidRDefault="00C61295" w:rsidP="00C61295">
            <w:pPr>
              <w:pStyle w:val="BDTLogo"/>
              <w:jc w:val="right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CEFF69" wp14:editId="332925F4">
                  <wp:extent cx="1117600" cy="838200"/>
                  <wp:effectExtent l="0" t="0" r="635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logo-Blue0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3B">
        <w:trPr>
          <w:jc w:val="center"/>
        </w:trPr>
        <w:tc>
          <w:tcPr>
            <w:tcW w:w="9639" w:type="dxa"/>
            <w:gridSpan w:val="5"/>
          </w:tcPr>
          <w:p w:rsidR="00ED2F3B" w:rsidRDefault="00ED2F3B">
            <w:pPr>
              <w:rPr>
                <w:rStyle w:val="BDT-Name"/>
                <w:lang w:eastAsia="zh-CN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Style w:val="BDT-Name"/>
                <w:rFonts w:hint="eastAsia"/>
                <w:lang w:eastAsia="zh-CN"/>
              </w:rPr>
              <w:t>电信发展局（</w:t>
            </w:r>
            <w:r>
              <w:rPr>
                <w:rStyle w:val="BDT-Name"/>
                <w:lang w:eastAsia="zh-CN"/>
              </w:rPr>
              <w:t>BDT</w:t>
            </w:r>
            <w:r>
              <w:rPr>
                <w:rStyle w:val="BDT-Name"/>
                <w:rFonts w:hint="eastAsia"/>
                <w:lang w:eastAsia="zh-CN"/>
              </w:rPr>
              <w:t>）</w:t>
            </w:r>
          </w:p>
        </w:tc>
      </w:tr>
      <w:tr w:rsidR="00ED2F3B">
        <w:trPr>
          <w:jc w:val="center"/>
        </w:trPr>
        <w:tc>
          <w:tcPr>
            <w:tcW w:w="9639" w:type="dxa"/>
            <w:gridSpan w:val="5"/>
          </w:tcPr>
          <w:p w:rsidR="00ED2F3B" w:rsidRDefault="00ED2F3B">
            <w:pPr>
              <w:pStyle w:val="BDTSeparator"/>
              <w:rPr>
                <w:lang w:eastAsia="zh-CN"/>
              </w:rPr>
            </w:pPr>
          </w:p>
        </w:tc>
      </w:tr>
      <w:tr w:rsidR="00ED2F3B">
        <w:trPr>
          <w:jc w:val="center"/>
        </w:trPr>
        <w:tc>
          <w:tcPr>
            <w:tcW w:w="1276" w:type="dxa"/>
          </w:tcPr>
          <w:p w:rsidR="00ED2F3B" w:rsidRDefault="00ED2F3B">
            <w:pPr>
              <w:pStyle w:val="BDTRef"/>
            </w:pPr>
            <w:proofErr w:type="spellStart"/>
            <w:r>
              <w:rPr>
                <w:rFonts w:hint="eastAsia"/>
              </w:rPr>
              <w:t>文号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3947" w:type="dxa"/>
            <w:gridSpan w:val="3"/>
          </w:tcPr>
          <w:p w:rsidR="00ED2F3B" w:rsidRDefault="009936A6">
            <w:pPr>
              <w:pStyle w:val="BDTRef-Details"/>
              <w:rPr>
                <w:lang w:eastAsia="zh-CN"/>
              </w:rPr>
            </w:pPr>
            <w:r w:rsidRPr="009936A6">
              <w:rPr>
                <w:rFonts w:hint="eastAsia"/>
                <w:lang w:eastAsia="zh-CN"/>
              </w:rPr>
              <w:t>通函</w:t>
            </w:r>
            <w:r w:rsidRPr="009936A6">
              <w:rPr>
                <w:rFonts w:hint="eastAsia"/>
                <w:lang w:eastAsia="zh-CN"/>
              </w:rPr>
              <w:t>BDT/IP/CSTG-4</w:t>
            </w:r>
          </w:p>
        </w:tc>
        <w:tc>
          <w:tcPr>
            <w:tcW w:w="4416" w:type="dxa"/>
          </w:tcPr>
          <w:p w:rsidR="00ED2F3B" w:rsidRDefault="009936A6" w:rsidP="00614AC4"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26</w:t>
            </w:r>
            <w:r>
              <w:rPr>
                <w:rFonts w:hint="eastAsia"/>
                <w:lang w:eastAsia="zh-CN"/>
              </w:rPr>
              <w:t>日</w:t>
            </w:r>
            <w:r w:rsidR="00ED2F3B">
              <w:rPr>
                <w:rFonts w:hint="eastAsia"/>
              </w:rPr>
              <w:t>，</w:t>
            </w:r>
            <w:proofErr w:type="spellStart"/>
            <w:r w:rsidR="00ED2F3B" w:rsidRPr="00614AC4">
              <w:rPr>
                <w:rFonts w:hint="eastAsia"/>
              </w:rPr>
              <w:t>日内瓦</w:t>
            </w:r>
            <w:proofErr w:type="spellEnd"/>
          </w:p>
        </w:tc>
      </w:tr>
      <w:tr w:rsidR="00ED2F3B">
        <w:trPr>
          <w:jc w:val="center"/>
        </w:trPr>
        <w:tc>
          <w:tcPr>
            <w:tcW w:w="5223" w:type="dxa"/>
            <w:gridSpan w:val="4"/>
          </w:tcPr>
          <w:p w:rsidR="00ED2F3B" w:rsidRDefault="00ED2F3B">
            <w:pPr>
              <w:pStyle w:val="BDTSeparator"/>
            </w:pPr>
          </w:p>
        </w:tc>
        <w:tc>
          <w:tcPr>
            <w:tcW w:w="4416" w:type="dxa"/>
          </w:tcPr>
          <w:p w:rsidR="00ED2F3B" w:rsidRDefault="00ED2F3B">
            <w:pPr>
              <w:spacing w:before="0"/>
              <w:rPr>
                <w:lang w:val="en-GB"/>
              </w:rPr>
            </w:pP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Contact"/>
            </w:pPr>
          </w:p>
        </w:tc>
        <w:tc>
          <w:tcPr>
            <w:tcW w:w="3664" w:type="dxa"/>
            <w:gridSpan w:val="2"/>
          </w:tcPr>
          <w:p w:rsidR="009936A6" w:rsidRDefault="009936A6" w:rsidP="009936A6">
            <w:pPr>
              <w:pStyle w:val="BDTContact-Details"/>
              <w:rPr>
                <w:lang w:eastAsia="zh-CN"/>
              </w:rPr>
            </w:pPr>
            <w:bookmarkStart w:id="2" w:name="Contact"/>
            <w:bookmarkEnd w:id="2"/>
          </w:p>
        </w:tc>
        <w:tc>
          <w:tcPr>
            <w:tcW w:w="283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 w:val="restart"/>
          </w:tcPr>
          <w:p w:rsidR="009936A6" w:rsidRPr="00834DD6" w:rsidRDefault="009936A6" w:rsidP="009936A6">
            <w:pPr>
              <w:spacing w:before="0" w:line="240" w:lineRule="auto"/>
              <w:rPr>
                <w:lang w:eastAsia="zh-CN"/>
              </w:rPr>
            </w:pPr>
            <w:r w:rsidRPr="00834DD6">
              <w:rPr>
                <w:rFonts w:hint="eastAsia"/>
                <w:lang w:eastAsia="zh-CN"/>
              </w:rPr>
              <w:t>致：</w:t>
            </w:r>
          </w:p>
          <w:p w:rsidR="009936A6" w:rsidRPr="00834DD6" w:rsidRDefault="009936A6" w:rsidP="009936A6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国际电联各成员国主管部门</w:t>
            </w:r>
          </w:p>
          <w:p w:rsidR="009936A6" w:rsidRPr="00834DD6" w:rsidRDefault="009936A6" w:rsidP="009936A6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观察员（第</w:t>
            </w:r>
            <w:r w:rsidRPr="00834DD6">
              <w:rPr>
                <w:lang w:eastAsia="zh-CN"/>
              </w:rPr>
              <w:t>99</w:t>
            </w:r>
            <w:r w:rsidRPr="00834DD6">
              <w:rPr>
                <w:rFonts w:hint="eastAsia"/>
                <w:lang w:eastAsia="zh-CN"/>
              </w:rPr>
              <w:t>号决议）</w:t>
            </w:r>
          </w:p>
          <w:p w:rsidR="009936A6" w:rsidRPr="00834DD6" w:rsidRDefault="009936A6" w:rsidP="009936A6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lang w:eastAsia="zh-CN"/>
              </w:rPr>
              <w:t>ITU-D</w:t>
            </w:r>
            <w:r w:rsidRPr="00834DD6">
              <w:rPr>
                <w:rFonts w:hint="eastAsia"/>
                <w:lang w:eastAsia="zh-CN"/>
              </w:rPr>
              <w:t>部门成员、部门准成员、学术成员</w:t>
            </w:r>
          </w:p>
          <w:p w:rsidR="009936A6" w:rsidRPr="00834DD6" w:rsidRDefault="009936A6" w:rsidP="009936A6">
            <w:pPr>
              <w:tabs>
                <w:tab w:val="clear" w:pos="794"/>
                <w:tab w:val="left" w:pos="339"/>
              </w:tabs>
              <w:spacing w:before="40" w:line="240" w:lineRule="auto"/>
              <w:ind w:left="340" w:hanging="340"/>
              <w:rPr>
                <w:vanish/>
                <w:lang w:eastAsia="zh-CN"/>
              </w:rPr>
            </w:pPr>
            <w:r w:rsidRPr="00834DD6">
              <w:rPr>
                <w:lang w:eastAsia="zh-CN"/>
              </w:rPr>
              <w:t>–</w:t>
            </w:r>
            <w:r w:rsidRPr="00834DD6">
              <w:rPr>
                <w:rFonts w:hint="eastAsia"/>
                <w:lang w:eastAsia="zh-CN"/>
              </w:rPr>
              <w:tab/>
            </w:r>
            <w:r w:rsidRPr="00834DD6">
              <w:rPr>
                <w:rFonts w:hint="eastAsia"/>
                <w:lang w:eastAsia="zh-CN"/>
              </w:rPr>
              <w:t>观察员（区域性组织和国际组织）</w:t>
            </w: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  <w:gridSpan w:val="2"/>
          </w:tcPr>
          <w:p w:rsidR="009936A6" w:rsidRDefault="009936A6" w:rsidP="009936A6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  <w:gridSpan w:val="2"/>
          </w:tcPr>
          <w:p w:rsidR="009936A6" w:rsidRDefault="009936A6" w:rsidP="009936A6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  <w:gridSpan w:val="2"/>
          </w:tcPr>
          <w:p w:rsidR="009936A6" w:rsidRDefault="009936A6" w:rsidP="009936A6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  <w:vMerge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Contact"/>
              <w:rPr>
                <w:lang w:eastAsia="zh-CN"/>
              </w:rPr>
            </w:pPr>
          </w:p>
        </w:tc>
        <w:tc>
          <w:tcPr>
            <w:tcW w:w="3664" w:type="dxa"/>
            <w:gridSpan w:val="2"/>
          </w:tcPr>
          <w:p w:rsidR="009936A6" w:rsidRDefault="009936A6" w:rsidP="009936A6">
            <w:pPr>
              <w:pStyle w:val="BDTContact-Details"/>
              <w:rPr>
                <w:lang w:eastAsia="zh-CN"/>
              </w:rPr>
            </w:pPr>
          </w:p>
        </w:tc>
        <w:tc>
          <w:tcPr>
            <w:tcW w:w="283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  <w:tc>
          <w:tcPr>
            <w:tcW w:w="4416" w:type="dxa"/>
          </w:tcPr>
          <w:p w:rsidR="009936A6" w:rsidRDefault="009936A6" w:rsidP="009936A6">
            <w:pPr>
              <w:spacing w:before="0"/>
              <w:rPr>
                <w:lang w:val="en-GB" w:eastAsia="zh-CN"/>
              </w:rPr>
            </w:pPr>
          </w:p>
        </w:tc>
      </w:tr>
      <w:tr w:rsidR="009936A6">
        <w:trPr>
          <w:jc w:val="center"/>
        </w:trPr>
        <w:tc>
          <w:tcPr>
            <w:tcW w:w="9639" w:type="dxa"/>
            <w:gridSpan w:val="5"/>
          </w:tcPr>
          <w:p w:rsidR="009936A6" w:rsidRDefault="009936A6" w:rsidP="009936A6">
            <w:pPr>
              <w:pStyle w:val="BDTSeparator"/>
              <w:rPr>
                <w:lang w:eastAsia="zh-CN"/>
              </w:rPr>
            </w:pP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Subject"/>
            </w:pPr>
            <w:proofErr w:type="spellStart"/>
            <w:r>
              <w:rPr>
                <w:rFonts w:hint="eastAsia"/>
              </w:rPr>
              <w:t>事由</w:t>
            </w:r>
            <w:proofErr w:type="spellEnd"/>
            <w:r>
              <w:rPr>
                <w:rFonts w:hint="eastAsia"/>
              </w:rPr>
              <w:t>：</w:t>
            </w:r>
          </w:p>
        </w:tc>
        <w:tc>
          <w:tcPr>
            <w:tcW w:w="8363" w:type="dxa"/>
            <w:gridSpan w:val="4"/>
          </w:tcPr>
          <w:p w:rsidR="009936A6" w:rsidRPr="007D29D5" w:rsidRDefault="009936A6" w:rsidP="009936A6">
            <w:pPr>
              <w:pStyle w:val="BDTSubject"/>
              <w:rPr>
                <w:b/>
                <w:bCs/>
                <w:lang w:eastAsia="zh-CN"/>
              </w:rPr>
            </w:pPr>
            <w:bookmarkStart w:id="3" w:name="Subject"/>
            <w:bookmarkEnd w:id="3"/>
            <w:r w:rsidRPr="007D29D5">
              <w:rPr>
                <w:rFonts w:hint="eastAsia"/>
                <w:b/>
                <w:bCs/>
                <w:lang w:eastAsia="zh-CN"/>
              </w:rPr>
              <w:t>请专家们提供有关电子卫生的案例研究、取得的经验教训及最佳做法</w:t>
            </w:r>
          </w:p>
        </w:tc>
      </w:tr>
      <w:tr w:rsidR="009936A6">
        <w:trPr>
          <w:jc w:val="center"/>
        </w:trPr>
        <w:tc>
          <w:tcPr>
            <w:tcW w:w="1276" w:type="dxa"/>
          </w:tcPr>
          <w:p w:rsidR="009936A6" w:rsidRDefault="009936A6" w:rsidP="009936A6">
            <w:pPr>
              <w:pStyle w:val="BDTSeparator"/>
              <w:rPr>
                <w:lang w:eastAsia="zh-CN"/>
              </w:rPr>
            </w:pPr>
          </w:p>
        </w:tc>
        <w:tc>
          <w:tcPr>
            <w:tcW w:w="8363" w:type="dxa"/>
            <w:gridSpan w:val="4"/>
          </w:tcPr>
          <w:p w:rsidR="009936A6" w:rsidRDefault="009936A6" w:rsidP="009936A6">
            <w:pPr>
              <w:pStyle w:val="BDTSeparator"/>
              <w:rPr>
                <w:lang w:eastAsia="zh-CN"/>
              </w:rPr>
            </w:pPr>
          </w:p>
        </w:tc>
      </w:tr>
      <w:tr w:rsidR="009936A6">
        <w:trPr>
          <w:jc w:val="center"/>
        </w:trPr>
        <w:tc>
          <w:tcPr>
            <w:tcW w:w="9639" w:type="dxa"/>
            <w:gridSpan w:val="5"/>
          </w:tcPr>
          <w:p w:rsidR="009936A6" w:rsidRPr="001F2CFF" w:rsidRDefault="009936A6" w:rsidP="009936A6">
            <w:pPr>
              <w:pStyle w:val="BDTOpening"/>
              <w:rPr>
                <w:rFonts w:cs="Traditional Arabic"/>
                <w:szCs w:val="30"/>
                <w:lang w:val="es-ES"/>
              </w:rPr>
            </w:pPr>
            <w:r w:rsidRPr="001F2CFF">
              <w:rPr>
                <w:rFonts w:cs="Traditional Arabic"/>
                <w:szCs w:val="30"/>
                <w:lang w:val="es-ES"/>
              </w:rPr>
              <w:t>尊敬的先生</w:t>
            </w:r>
            <w:r w:rsidRPr="001F2CFF">
              <w:rPr>
                <w:rFonts w:cs="Traditional Arabic"/>
                <w:szCs w:val="30"/>
                <w:lang w:val="es-ES"/>
              </w:rPr>
              <w:t>/</w:t>
            </w:r>
            <w:r w:rsidRPr="001F2CFF">
              <w:rPr>
                <w:rFonts w:cs="Traditional Arabic"/>
                <w:szCs w:val="30"/>
                <w:lang w:val="es-ES"/>
              </w:rPr>
              <w:t>女士：</w:t>
            </w:r>
          </w:p>
          <w:p w:rsidR="00810554" w:rsidRPr="007D29D5" w:rsidRDefault="009936A6" w:rsidP="00EF544D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</w:pP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在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2014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年世界电信发展大会做出决定、电信发展部门（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ITU-D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）受权继续与相关合作伙伴开展电子卫生相关工作之后，我谨希望通过本函了解，贵实体是否有专家能够</w:t>
            </w:r>
            <w:r w:rsidR="00EF544D"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就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电子卫生研究课题与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ITU-D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各研究组联系并向电信发展局提交有关此领域工作的文稿。</w:t>
            </w:r>
          </w:p>
          <w:p w:rsidR="00810554" w:rsidRPr="007D29D5" w:rsidRDefault="009936A6" w:rsidP="00810554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</w:pP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在国际电信联盟</w:t>
            </w:r>
            <w:r w:rsidRPr="007D29D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（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ITU</w:t>
            </w:r>
            <w:r w:rsidRPr="007D29D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）开展的将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ICT</w:t>
            </w:r>
            <w:r w:rsidRPr="007D29D5">
              <w:rPr>
                <w:rFonts w:ascii="Calibri" w:eastAsia="SimSun" w:hAnsi="Calibri"/>
                <w:sz w:val="22"/>
                <w:szCs w:val="22"/>
                <w:lang w:val="es-ES" w:eastAsia="zh-CN"/>
              </w:rPr>
              <w:t>用于电子卫生工作的背景下</w:t>
            </w:r>
            <w:r w:rsidRPr="007D29D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，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ITU-D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第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2</w:t>
            </w:r>
            <w:bookmarkStart w:id="4" w:name="_Toc403138302"/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研究组专门研究</w:t>
            </w:r>
            <w:r w:rsidRPr="007D29D5">
              <w:rPr>
                <w:rFonts w:ascii="SimSun" w:eastAsia="SimSun" w:hAnsi="SimSun" w:cs="Traditional Arabic"/>
                <w:sz w:val="22"/>
                <w:szCs w:val="22"/>
                <w:lang w:val="en-US" w:eastAsia="zh-CN"/>
              </w:rPr>
              <w:t>“</w:t>
            </w:r>
            <w:bookmarkStart w:id="5" w:name="_Toc403138303"/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用于电子卫生的信息和电信</w:t>
            </w:r>
            <w:bookmarkEnd w:id="5"/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/ICT</w:t>
            </w:r>
            <w:r w:rsidRPr="007D29D5">
              <w:rPr>
                <w:rFonts w:ascii="SimSun" w:eastAsia="SimSun" w:hAnsi="SimSun" w:cs="Traditional Arabic"/>
                <w:sz w:val="22"/>
                <w:szCs w:val="22"/>
                <w:lang w:val="en-US" w:eastAsia="zh-CN"/>
              </w:rPr>
              <w:t>”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的第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  <w:t>2/2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号课题</w:t>
            </w:r>
            <w:bookmarkEnd w:id="4"/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负责</w:t>
            </w:r>
            <w:r w:rsidRPr="007D29D5">
              <w:rPr>
                <w:rFonts w:ascii="SimSun" w:eastAsia="SimSun" w:hAnsi="SimSun" w:cs="Traditional Arabic"/>
                <w:sz w:val="22"/>
                <w:szCs w:val="22"/>
                <w:lang w:val="en-US" w:eastAsia="zh-CN"/>
              </w:rPr>
              <w:t>“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利用国际电联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/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电信发展局网站并与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BDT</w:t>
            </w:r>
            <w:r w:rsidRPr="007D29D5">
              <w:rPr>
                <w:rFonts w:ascii="Calibri" w:eastAsia="SimSun" w:hAnsi="Calibri" w:cs="Traditional Arabic"/>
                <w:sz w:val="22"/>
                <w:szCs w:val="22"/>
                <w:lang w:val="es-ES" w:eastAsia="zh-CN"/>
              </w:rPr>
              <w:t>相关项目密切协作，分享并传播有关电子卫生应用的最佳做法。</w:t>
            </w:r>
            <w:r w:rsidRPr="007D29D5">
              <w:rPr>
                <w:rFonts w:ascii="SimSun" w:eastAsia="SimSun" w:hAnsi="SimSun" w:cs="Traditional Arabic"/>
                <w:sz w:val="22"/>
                <w:szCs w:val="22"/>
                <w:lang w:val="en-US" w:eastAsia="zh-CN"/>
              </w:rPr>
              <w:t>”</w:t>
            </w:r>
          </w:p>
          <w:p w:rsidR="009936A6" w:rsidRPr="007D29D5" w:rsidRDefault="009936A6" w:rsidP="00810554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Traditional Arabic"/>
                <w:sz w:val="22"/>
                <w:szCs w:val="22"/>
                <w:lang w:val="en-US" w:eastAsia="zh-CN"/>
              </w:rPr>
            </w:pP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专家可来自主管部门、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ITU-D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部门成员、部门准成员和学术成员以及区域性组织和国际组织，他们将与负责研究此课题的报告人组和电信发展局的牵头人联系，就此议题提供有关国家经验、案例研究、经验教训和最佳做法的、无保密信息的文稿。收集到的信息将予以整理并在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ITU-D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研究组网站上向成员提供，以便更广泛地传播和共享信息。相关材料还将反映在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ITU-D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研究组课题的最后实际成果中。</w:t>
            </w:r>
          </w:p>
          <w:p w:rsidR="00810554" w:rsidRPr="007D29D5" w:rsidRDefault="009936A6" w:rsidP="00810554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7D29D5">
              <w:rPr>
                <w:szCs w:val="22"/>
                <w:lang w:eastAsia="zh-CN"/>
              </w:rPr>
              <w:t>相关联系</w:t>
            </w:r>
            <w:r w:rsidR="00EF544D">
              <w:rPr>
                <w:szCs w:val="22"/>
                <w:lang w:eastAsia="zh-CN"/>
              </w:rPr>
              <w:t>信息应</w:t>
            </w:r>
            <w:r w:rsidRPr="007D29D5">
              <w:rPr>
                <w:szCs w:val="22"/>
                <w:lang w:eastAsia="zh-CN"/>
              </w:rPr>
              <w:t>在</w:t>
            </w:r>
            <w:r w:rsidRPr="007D29D5">
              <w:rPr>
                <w:b/>
                <w:bCs/>
                <w:szCs w:val="22"/>
                <w:lang w:val="en-US" w:eastAsia="zh-CN"/>
              </w:rPr>
              <w:t>2015</w:t>
            </w:r>
            <w:r w:rsidRPr="007D29D5">
              <w:rPr>
                <w:b/>
                <w:bCs/>
                <w:szCs w:val="22"/>
                <w:lang w:eastAsia="zh-CN"/>
              </w:rPr>
              <w:t>年</w:t>
            </w:r>
            <w:r w:rsidRPr="007D29D5">
              <w:rPr>
                <w:b/>
                <w:bCs/>
                <w:szCs w:val="22"/>
                <w:lang w:val="en-US" w:eastAsia="zh-CN"/>
              </w:rPr>
              <w:t>5</w:t>
            </w:r>
            <w:r w:rsidRPr="007D29D5">
              <w:rPr>
                <w:b/>
                <w:bCs/>
                <w:szCs w:val="22"/>
                <w:lang w:eastAsia="zh-CN"/>
              </w:rPr>
              <w:t>月</w:t>
            </w:r>
            <w:r w:rsidRPr="007D29D5">
              <w:rPr>
                <w:b/>
                <w:bCs/>
                <w:szCs w:val="22"/>
                <w:lang w:val="en-US" w:eastAsia="zh-CN"/>
              </w:rPr>
              <w:t>1</w:t>
            </w:r>
            <w:r w:rsidRPr="007D29D5">
              <w:rPr>
                <w:b/>
                <w:bCs/>
                <w:szCs w:val="22"/>
                <w:lang w:eastAsia="zh-CN"/>
              </w:rPr>
              <w:t>日</w:t>
            </w:r>
            <w:r w:rsidRPr="007D29D5">
              <w:rPr>
                <w:szCs w:val="22"/>
                <w:lang w:eastAsia="zh-CN"/>
              </w:rPr>
              <w:t>之前将发至</w:t>
            </w:r>
            <w:r w:rsidRPr="007D29D5">
              <w:rPr>
                <w:szCs w:val="22"/>
                <w:lang w:val="en-US" w:eastAsia="zh-CN"/>
              </w:rPr>
              <w:t>ITU-D</w:t>
            </w:r>
            <w:r w:rsidRPr="007D29D5">
              <w:rPr>
                <w:szCs w:val="22"/>
                <w:lang w:eastAsia="zh-CN"/>
              </w:rPr>
              <w:t>研究组秘书处</w:t>
            </w:r>
            <w:r w:rsidRPr="007D29D5">
              <w:rPr>
                <w:szCs w:val="22"/>
                <w:lang w:val="en-US" w:eastAsia="zh-CN"/>
              </w:rPr>
              <w:t>（</w:t>
            </w:r>
            <w:hyperlink r:id="rId9" w:history="1">
              <w:r w:rsidR="00810554" w:rsidRPr="007D29D5">
                <w:rPr>
                  <w:rStyle w:val="Hyperlink"/>
                  <w:rFonts w:asciiTheme="minorHAnsi" w:hAnsiTheme="minorHAnsi"/>
                  <w:szCs w:val="22"/>
                  <w:lang w:val="en-US"/>
                </w:rPr>
                <w:t>devsg@itu.int</w:t>
              </w:r>
            </w:hyperlink>
            <w:r w:rsidRPr="007D29D5">
              <w:rPr>
                <w:szCs w:val="22"/>
                <w:lang w:val="en-US" w:eastAsia="zh-CN"/>
              </w:rPr>
              <w:t>）</w:t>
            </w:r>
            <w:r w:rsidRPr="007D29D5">
              <w:rPr>
                <w:szCs w:val="22"/>
                <w:lang w:eastAsia="zh-CN"/>
              </w:rPr>
              <w:t>。请注意，专家职位没有报酬。</w:t>
            </w:r>
          </w:p>
          <w:p w:rsidR="009936A6" w:rsidRPr="007D29D5" w:rsidRDefault="009936A6" w:rsidP="00810554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7D29D5">
              <w:rPr>
                <w:szCs w:val="22"/>
                <w:lang w:eastAsia="zh-CN"/>
              </w:rPr>
              <w:t>如贵方需要了解进一步信息，请与</w:t>
            </w:r>
            <w:r w:rsidRPr="007D29D5">
              <w:rPr>
                <w:szCs w:val="22"/>
                <w:lang w:eastAsia="zh-CN"/>
              </w:rPr>
              <w:t>ITU-D</w:t>
            </w:r>
            <w:r w:rsidRPr="007D29D5">
              <w:rPr>
                <w:szCs w:val="22"/>
                <w:lang w:eastAsia="zh-CN"/>
              </w:rPr>
              <w:t>研究组协调人</w:t>
            </w:r>
            <w:r w:rsidRPr="007D29D5">
              <w:rPr>
                <w:szCs w:val="22"/>
                <w:lang w:eastAsia="zh-CN"/>
              </w:rPr>
              <w:t>Christine Sund</w:t>
            </w:r>
            <w:r w:rsidRPr="007D29D5">
              <w:rPr>
                <w:szCs w:val="22"/>
                <w:lang w:eastAsia="zh-CN"/>
              </w:rPr>
              <w:t>女士联系。</w:t>
            </w:r>
            <w:r w:rsidR="00810554" w:rsidRPr="007D29D5">
              <w:rPr>
                <w:szCs w:val="22"/>
                <w:lang w:eastAsia="zh-CN"/>
              </w:rPr>
              <w:br/>
            </w:r>
            <w:r w:rsidRPr="007D29D5">
              <w:rPr>
                <w:szCs w:val="22"/>
                <w:lang w:eastAsia="zh-CN"/>
              </w:rPr>
              <w:t>电话：</w:t>
            </w:r>
            <w:r w:rsidR="00810554" w:rsidRPr="007D29D5">
              <w:rPr>
                <w:szCs w:val="22"/>
                <w:lang w:eastAsia="zh-CN"/>
              </w:rPr>
              <w:t>+41 22 730 5999</w:t>
            </w:r>
            <w:r w:rsidR="00810554" w:rsidRPr="007D29D5">
              <w:rPr>
                <w:rFonts w:hint="eastAsia"/>
                <w:szCs w:val="22"/>
                <w:lang w:eastAsia="zh-CN"/>
              </w:rPr>
              <w:t>，</w:t>
            </w:r>
            <w:r w:rsidRPr="007D29D5">
              <w:rPr>
                <w:szCs w:val="22"/>
                <w:lang w:eastAsia="zh-CN"/>
              </w:rPr>
              <w:t>传真：</w:t>
            </w:r>
            <w:r w:rsidRPr="007D29D5">
              <w:rPr>
                <w:szCs w:val="22"/>
                <w:lang w:eastAsia="zh-CN"/>
              </w:rPr>
              <w:t>+41 22 730 5484</w:t>
            </w:r>
            <w:r w:rsidRPr="007D29D5">
              <w:rPr>
                <w:szCs w:val="22"/>
                <w:lang w:eastAsia="zh-CN"/>
              </w:rPr>
              <w:t>，电子邮件：</w:t>
            </w:r>
            <w:r w:rsidRPr="007D29D5">
              <w:fldChar w:fldCharType="begin"/>
            </w:r>
            <w:r w:rsidRPr="007D29D5">
              <w:rPr>
                <w:szCs w:val="22"/>
                <w:lang w:eastAsia="zh-CN"/>
              </w:rPr>
              <w:instrText xml:space="preserve"> HYPERLINK "mailto:devsg@itu.int" </w:instrText>
            </w:r>
            <w:r w:rsidRPr="007D29D5">
              <w:fldChar w:fldCharType="separate"/>
            </w:r>
            <w:r w:rsidRPr="007D29D5">
              <w:rPr>
                <w:rStyle w:val="Hyperlink"/>
                <w:szCs w:val="22"/>
                <w:lang w:eastAsia="zh-CN"/>
              </w:rPr>
              <w:t>devsg@itu.int</w:t>
            </w:r>
            <w:r w:rsidRPr="007D29D5">
              <w:rPr>
                <w:rStyle w:val="Hyperlink"/>
                <w:rFonts w:cs="Simplified Arabic"/>
                <w:szCs w:val="22"/>
                <w:lang w:eastAsia="zh-CN"/>
              </w:rPr>
              <w:fldChar w:fldCharType="end"/>
            </w:r>
          </w:p>
          <w:p w:rsidR="009936A6" w:rsidRPr="007D29D5" w:rsidRDefault="009936A6" w:rsidP="009936A6">
            <w:pPr>
              <w:pStyle w:val="BDTNormal"/>
              <w:ind w:firstLineChars="200" w:firstLine="440"/>
              <w:rPr>
                <w:szCs w:val="22"/>
                <w:lang w:eastAsia="zh-CN"/>
              </w:rPr>
            </w:pPr>
            <w:r w:rsidRPr="007D29D5">
              <w:rPr>
                <w:szCs w:val="22"/>
                <w:lang w:eastAsia="zh-CN"/>
              </w:rPr>
              <w:t>预先感谢您的合作。</w:t>
            </w:r>
          </w:p>
          <w:p w:rsidR="009936A6" w:rsidRPr="007D29D5" w:rsidRDefault="009936A6" w:rsidP="009B7D30">
            <w:pPr>
              <w:pStyle w:val="BDTNormal"/>
              <w:spacing w:before="240"/>
              <w:rPr>
                <w:szCs w:val="22"/>
                <w:lang w:eastAsia="zh-CN"/>
              </w:rPr>
            </w:pPr>
            <w:r w:rsidRPr="007D29D5">
              <w:rPr>
                <w:szCs w:val="22"/>
                <w:lang w:eastAsia="zh-CN"/>
              </w:rPr>
              <w:t>顺致敬意，</w:t>
            </w:r>
          </w:p>
          <w:p w:rsidR="009936A6" w:rsidRPr="007D29D5" w:rsidRDefault="009936A6" w:rsidP="009936A6">
            <w:pPr>
              <w:pStyle w:val="BDTSignatureName"/>
              <w:spacing w:before="240"/>
              <w:rPr>
                <w:rFonts w:cs="Traditional Arabic"/>
                <w:bCs w:val="0"/>
                <w:color w:val="auto"/>
                <w:szCs w:val="22"/>
                <w:lang w:val="es-ES" w:eastAsia="zh-CN"/>
              </w:rPr>
            </w:pPr>
            <w:r w:rsidRPr="007D29D5">
              <w:rPr>
                <w:rFonts w:cs="Traditional Arabic"/>
                <w:bCs w:val="0"/>
                <w:color w:val="auto"/>
                <w:szCs w:val="22"/>
                <w:lang w:val="es-ES" w:eastAsia="zh-CN"/>
              </w:rPr>
              <w:t>[</w:t>
            </w:r>
            <w:r w:rsidRPr="007D29D5">
              <w:rPr>
                <w:rFonts w:cs="Traditional Arabic"/>
                <w:bCs w:val="0"/>
                <w:color w:val="auto"/>
                <w:szCs w:val="22"/>
                <w:lang w:val="es-ES" w:eastAsia="zh-CN"/>
              </w:rPr>
              <w:t>原件已签</w:t>
            </w:r>
            <w:r w:rsidRPr="007D29D5">
              <w:rPr>
                <w:rFonts w:cs="Traditional Arabic"/>
                <w:bCs w:val="0"/>
                <w:color w:val="auto"/>
                <w:szCs w:val="22"/>
                <w:lang w:val="es-ES" w:eastAsia="zh-CN"/>
              </w:rPr>
              <w:t>]</w:t>
            </w:r>
          </w:p>
          <w:p w:rsidR="00810554" w:rsidRPr="007D29D5" w:rsidRDefault="00810554" w:rsidP="009936A6">
            <w:pPr>
              <w:pStyle w:val="BDTSignatureName"/>
              <w:spacing w:before="0"/>
              <w:rPr>
                <w:szCs w:val="22"/>
                <w:lang w:eastAsia="zh-CN"/>
              </w:rPr>
            </w:pPr>
          </w:p>
          <w:p w:rsidR="009936A6" w:rsidRPr="007D29D5" w:rsidRDefault="007D29D5" w:rsidP="007D29D5">
            <w:pPr>
              <w:pStyle w:val="BDTSignatureName"/>
              <w:spacing w:before="0"/>
              <w:rPr>
                <w:szCs w:val="22"/>
                <w:lang w:eastAsia="zh-CN"/>
              </w:rPr>
            </w:pPr>
            <w:r w:rsidRPr="007D29D5">
              <w:rPr>
                <w:rFonts w:hint="eastAsia"/>
                <w:szCs w:val="22"/>
                <w:lang w:eastAsia="zh-CN"/>
              </w:rPr>
              <w:t>电信</w:t>
            </w:r>
            <w:r w:rsidRPr="007D29D5">
              <w:rPr>
                <w:szCs w:val="22"/>
                <w:lang w:eastAsia="zh-CN"/>
              </w:rPr>
              <w:t>发展局主任</w:t>
            </w:r>
            <w:r w:rsidRPr="007D29D5">
              <w:rPr>
                <w:szCs w:val="22"/>
                <w:lang w:eastAsia="zh-CN"/>
              </w:rPr>
              <w:br/>
            </w:r>
            <w:r w:rsidR="009936A6" w:rsidRPr="007D29D5">
              <w:rPr>
                <w:szCs w:val="22"/>
                <w:lang w:eastAsia="zh-CN"/>
              </w:rPr>
              <w:t>布哈伊马</w:t>
            </w:r>
            <w:r w:rsidR="00810554" w:rsidRPr="007D29D5">
              <w:rPr>
                <w:rFonts w:eastAsia="MS Mincho" w:cs="MS Mincho"/>
                <w:szCs w:val="22"/>
                <w:lang w:eastAsia="zh-CN"/>
              </w:rPr>
              <w:t>•</w:t>
            </w:r>
            <w:r w:rsidR="009936A6" w:rsidRPr="007D29D5">
              <w:rPr>
                <w:szCs w:val="22"/>
                <w:lang w:eastAsia="zh-CN"/>
              </w:rPr>
              <w:t>萨努</w:t>
            </w:r>
            <w:bookmarkStart w:id="6" w:name="CurrentLocation"/>
            <w:bookmarkEnd w:id="6"/>
          </w:p>
          <w:p w:rsidR="009936A6" w:rsidRPr="007D29D5" w:rsidRDefault="009936A6" w:rsidP="009936A6">
            <w:pPr>
              <w:pStyle w:val="CEONormal"/>
              <w:spacing w:before="480" w:after="3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 w:rsidRPr="007D29D5">
              <w:rPr>
                <w:rFonts w:asciiTheme="minorHAnsi" w:hAnsiTheme="minorHAnsi" w:hint="eastAsia"/>
                <w:b/>
                <w:bCs/>
                <w:sz w:val="22"/>
                <w:szCs w:val="22"/>
                <w:lang w:eastAsia="zh-CN"/>
              </w:rPr>
              <w:lastRenderedPageBreak/>
              <w:t>附件</w:t>
            </w:r>
            <w:r w:rsidRPr="007D29D5"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  <w:t>1</w:t>
            </w:r>
          </w:p>
          <w:p w:rsidR="009936A6" w:rsidRPr="007D29D5" w:rsidRDefault="00810554" w:rsidP="009936A6">
            <w:pPr>
              <w:pStyle w:val="CEOHeading1Underlined"/>
              <w:keepLines w:val="0"/>
              <w:spacing w:before="120"/>
              <w:rPr>
                <w:sz w:val="22"/>
                <w:szCs w:val="22"/>
                <w:lang w:eastAsia="zh-CN"/>
              </w:rPr>
            </w:pPr>
            <w:r w:rsidRPr="007D29D5">
              <w:rPr>
                <w:sz w:val="22"/>
                <w:szCs w:val="22"/>
                <w:lang w:eastAsia="zh-CN"/>
              </w:rPr>
              <w:t>ITU-D</w:t>
            </w:r>
            <w:r w:rsidR="009936A6" w:rsidRPr="007D29D5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7D29D5">
              <w:rPr>
                <w:sz w:val="22"/>
                <w:szCs w:val="22"/>
                <w:lang w:eastAsia="zh-CN"/>
              </w:rPr>
              <w:t>2</w:t>
            </w:r>
            <w:r w:rsidR="009936A6" w:rsidRPr="007D29D5">
              <w:rPr>
                <w:rFonts w:hint="eastAsia"/>
                <w:sz w:val="22"/>
                <w:szCs w:val="22"/>
                <w:lang w:eastAsia="zh-CN"/>
              </w:rPr>
              <w:t>研究组第</w:t>
            </w:r>
            <w:r w:rsidR="009936A6" w:rsidRPr="007D29D5">
              <w:rPr>
                <w:sz w:val="22"/>
                <w:szCs w:val="22"/>
                <w:lang w:eastAsia="zh-CN"/>
              </w:rPr>
              <w:t>2/2</w:t>
            </w:r>
            <w:r w:rsidR="009936A6" w:rsidRPr="007D29D5">
              <w:rPr>
                <w:rFonts w:hint="eastAsia"/>
                <w:sz w:val="22"/>
                <w:szCs w:val="22"/>
                <w:lang w:eastAsia="zh-CN"/>
              </w:rPr>
              <w:t>号课题预期输出成果</w:t>
            </w:r>
          </w:p>
          <w:p w:rsidR="009936A6" w:rsidRPr="007D29D5" w:rsidRDefault="009936A6" w:rsidP="00810554">
            <w:pPr>
              <w:pStyle w:val="CEONormal"/>
              <w:spacing w:before="60" w:afterLines="60" w:after="144"/>
              <w:ind w:firstLineChars="200" w:firstLine="440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有关第</w:t>
            </w: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2/2</w:t>
            </w: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号课题工作输出成果的详细信息见：</w:t>
            </w:r>
          </w:p>
          <w:p w:rsidR="009936A6" w:rsidRPr="007D29D5" w:rsidRDefault="002A4224" w:rsidP="009936A6">
            <w:pPr>
              <w:pStyle w:val="CEONormal"/>
              <w:spacing w:before="60" w:afterLines="60" w:after="144"/>
              <w:rPr>
                <w:rFonts w:ascii="Calibri" w:hAnsi="Calibri"/>
                <w:sz w:val="22"/>
                <w:szCs w:val="22"/>
              </w:rPr>
            </w:pPr>
            <w:hyperlink r:id="rId10" w:history="1">
              <w:r w:rsidR="009936A6" w:rsidRPr="007D29D5">
                <w:rPr>
                  <w:rStyle w:val="Hyperlink"/>
                  <w:rFonts w:ascii="Calibri" w:hAnsi="Calibri"/>
                  <w:sz w:val="22"/>
                  <w:szCs w:val="22"/>
                </w:rPr>
                <w:t>http://www.itu.int/net4/ITU-D/CDS/sg/rgqlist.asp?lg=1&amp;sp=2014&amp;rgq=D14-SG02-RGQ02.2&amp;stg=2</w:t>
              </w:r>
            </w:hyperlink>
          </w:p>
          <w:p w:rsidR="009936A6" w:rsidRPr="007D29D5" w:rsidRDefault="009936A6" w:rsidP="00810554">
            <w:pPr>
              <w:pStyle w:val="CEONormal"/>
              <w:spacing w:before="60" w:afterLines="60" w:after="144"/>
              <w:ind w:firstLineChars="200" w:firstLine="440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有关国际电联以往和正在开展的将</w:t>
            </w: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ICT</w:t>
            </w:r>
            <w:r w:rsidRPr="007D29D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用于电子卫生的活动以及规划活动的详尽信息见：</w:t>
            </w:r>
          </w:p>
          <w:p w:rsidR="009936A6" w:rsidRPr="007D29D5" w:rsidRDefault="002A4224" w:rsidP="009936A6">
            <w:pPr>
              <w:pStyle w:val="CEONormal"/>
              <w:spacing w:before="60" w:afterLines="60" w:after="144"/>
              <w:rPr>
                <w:rFonts w:ascii="Calibri" w:hAnsi="Calibri"/>
                <w:sz w:val="22"/>
                <w:szCs w:val="22"/>
              </w:rPr>
            </w:pPr>
            <w:hyperlink r:id="rId11" w:history="1">
              <w:r w:rsidR="009936A6" w:rsidRPr="007D29D5">
                <w:rPr>
                  <w:rStyle w:val="Hyperlink"/>
                  <w:rFonts w:ascii="Calibri" w:hAnsi="Calibri"/>
                  <w:sz w:val="22"/>
                  <w:szCs w:val="22"/>
                </w:rPr>
                <w:t>http://www.itu.int/en/ITU-D/ICT-Applications/eHEALTH/</w:t>
              </w:r>
            </w:hyperlink>
            <w:r w:rsidR="009936A6" w:rsidRPr="007D29D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936A6" w:rsidRPr="007D29D5" w:rsidRDefault="009936A6" w:rsidP="009936A6">
            <w:pPr>
              <w:pStyle w:val="CEOHeading1Underlined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7D29D5">
              <w:rPr>
                <w:rFonts w:ascii="Calibri" w:hAnsi="Calibri"/>
                <w:sz w:val="22"/>
                <w:szCs w:val="22"/>
                <w:lang w:eastAsia="zh-CN"/>
              </w:rPr>
              <w:t>截止日期和信息要求</w:t>
            </w:r>
          </w:p>
          <w:p w:rsidR="00810554" w:rsidRPr="007D29D5" w:rsidRDefault="009936A6" w:rsidP="00810554">
            <w:pPr>
              <w:pStyle w:val="CEONormal"/>
              <w:spacing w:after="0"/>
              <w:ind w:firstLineChars="200" w:firstLine="440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如果能在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2015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年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5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月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1</w:t>
            </w:r>
            <w:r w:rsidRPr="007D29D5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日（星期五）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之前收到贵方电子卫生专家的姓名，我们将不胜感激。请注意，专家职位没有报酬。</w:t>
            </w:r>
          </w:p>
          <w:p w:rsidR="00810554" w:rsidRPr="007D29D5" w:rsidRDefault="009936A6" w:rsidP="00810554">
            <w:pPr>
              <w:pStyle w:val="CEONormal"/>
              <w:spacing w:after="0"/>
              <w:ind w:firstLineChars="200" w:firstLine="440"/>
              <w:rPr>
                <w:rFonts w:ascii="Calibri" w:eastAsia="SimSun" w:hAnsi="Calibri" w:cs="SimSun"/>
                <w:sz w:val="22"/>
                <w:szCs w:val="22"/>
                <w:lang w:eastAsia="zh-CN"/>
              </w:rPr>
            </w:pP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请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您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将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相关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联系人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信息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发至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ITU-D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研究组秘书处（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Christine Sund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女士）：</w:t>
            </w:r>
            <w:r w:rsidRPr="007D29D5">
              <w:rPr>
                <w:rFonts w:cs="Traditional Arabic"/>
                <w:lang w:val="es-ES"/>
              </w:rPr>
              <w:fldChar w:fldCharType="begin"/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instrText xml:space="preserve"> HYPERLINK "mailto:devsg@itu.int" </w:instrText>
            </w:r>
            <w:r w:rsidRPr="007D29D5">
              <w:rPr>
                <w:rFonts w:cs="Traditional Arabic"/>
                <w:lang w:val="es-ES"/>
              </w:rPr>
              <w:fldChar w:fldCharType="separate"/>
            </w:r>
            <w:r w:rsidRPr="007D29D5">
              <w:rPr>
                <w:rStyle w:val="Hyperlink"/>
                <w:rFonts w:ascii="Calibri" w:eastAsia="SimSun" w:hAnsi="Calibri" w:cs="Calibri"/>
                <w:sz w:val="22"/>
                <w:szCs w:val="22"/>
                <w:lang w:val="en-US" w:eastAsia="zh-CN"/>
              </w:rPr>
              <w:t>devsg@itu.int</w:t>
            </w:r>
            <w:r w:rsidRPr="007D29D5">
              <w:rPr>
                <w:rStyle w:val="Hyperlink"/>
                <w:rFonts w:ascii="Calibri" w:eastAsia="SimSun" w:hAnsi="Calibri" w:cs="Calibri"/>
                <w:sz w:val="22"/>
                <w:szCs w:val="22"/>
                <w:lang w:val="en-US" w:eastAsia="zh-CN"/>
              </w:rPr>
              <w:fldChar w:fldCharType="end"/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，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同时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抄送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国际电联总部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电信发展局第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2/2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号课题（</w:t>
            </w:r>
            <w:r w:rsidRPr="007D29D5">
              <w:rPr>
                <w:rFonts w:ascii="Calibri" w:eastAsia="SimSun" w:hAnsi="Calibri" w:cs="SimSun"/>
                <w:bCs/>
                <w:sz w:val="22"/>
                <w:szCs w:val="22"/>
                <w:lang w:eastAsia="zh-CN"/>
              </w:rPr>
              <w:t>用于电子卫生的信息和电信</w:t>
            </w:r>
            <w:r w:rsidRPr="007D29D5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/ICT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）牵头人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Hani Eskandar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先生（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ITU/BDT/IEE/CYB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）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：</w:t>
            </w:r>
            <w:r w:rsidRPr="007D29D5">
              <w:rPr>
                <w:rFonts w:cs="Traditional Arabic"/>
                <w:lang w:val="es-ES"/>
              </w:rPr>
              <w:fldChar w:fldCharType="begin"/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instrText xml:space="preserve"> HYPERLINK "mailto:hani.eskandar@itu.int" </w:instrText>
            </w:r>
            <w:r w:rsidRPr="007D29D5">
              <w:rPr>
                <w:rFonts w:cs="Traditional Arabic"/>
                <w:lang w:val="es-ES"/>
              </w:rPr>
              <w:fldChar w:fldCharType="separate"/>
            </w:r>
            <w:r w:rsidRPr="007D29D5">
              <w:rPr>
                <w:rStyle w:val="Hyperlink"/>
                <w:rFonts w:ascii="Calibri" w:eastAsia="SimSun" w:hAnsi="Calibri" w:cs="Calibri"/>
                <w:sz w:val="22"/>
                <w:szCs w:val="22"/>
                <w:lang w:val="en-US" w:eastAsia="zh-CN"/>
              </w:rPr>
              <w:t>hani.eskandar@itu.int</w:t>
            </w:r>
            <w:r w:rsidRPr="007D29D5">
              <w:rPr>
                <w:rStyle w:val="Hyperlink"/>
                <w:rFonts w:ascii="Calibri" w:eastAsia="SimSun" w:hAnsi="Calibri" w:cs="Calibri"/>
                <w:sz w:val="22"/>
                <w:szCs w:val="22"/>
                <w:lang w:val="en-US" w:eastAsia="zh-CN"/>
              </w:rPr>
              <w:fldChar w:fldCharType="end"/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。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亦可向国际电联各区域代表处联系人了解进一步信息。阿拉伯国家联系人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Karim </w:t>
            </w:r>
            <w:proofErr w:type="spellStart"/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Abdelghani</w:t>
            </w:r>
            <w:proofErr w:type="spellEnd"/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 xml:space="preserve"> 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val="en-US" w:eastAsia="zh-CN"/>
              </w:rPr>
              <w:t>先生：</w:t>
            </w:r>
            <w:hyperlink r:id="rId12" w:history="1">
              <w:r w:rsidRPr="007D29D5">
                <w:rPr>
                  <w:rStyle w:val="Hyperlink"/>
                  <w:rFonts w:ascii="Calibri" w:eastAsia="SimSun" w:hAnsi="Calibri"/>
                  <w:sz w:val="22"/>
                  <w:szCs w:val="22"/>
                  <w:lang w:val="en-US" w:eastAsia="zh-CN"/>
                </w:rPr>
                <w:t>karim.abdelghani@itu.int</w:t>
              </w:r>
            </w:hyperlink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；非洲联系人</w:t>
            </w:r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Ali Drissa Badiel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先生：</w:t>
            </w:r>
            <w:hyperlink r:id="rId13" w:history="1">
              <w:r w:rsidRPr="007D29D5">
                <w:rPr>
                  <w:rStyle w:val="Hyperlink"/>
                  <w:rFonts w:ascii="Calibri" w:eastAsia="SimSun" w:hAnsi="Calibri"/>
                  <w:sz w:val="22"/>
                  <w:szCs w:val="22"/>
                  <w:lang w:val="en-US" w:eastAsia="zh-CN"/>
                </w:rPr>
                <w:t>alidrissa.badiel@itu.int</w:t>
              </w:r>
            </w:hyperlink>
            <w:r w:rsidR="00810554" w:rsidRPr="007D29D5">
              <w:rPr>
                <w:rFonts w:ascii="Calibri" w:eastAsia="SimSun" w:hAnsi="Calibri" w:cs="SimSun"/>
                <w:sz w:val="22"/>
                <w:szCs w:val="22"/>
                <w:lang w:val="en-US" w:eastAsia="zh-CN"/>
              </w:rPr>
              <w:t>和</w:t>
            </w:r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Getachew Sahlu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先生：</w:t>
            </w:r>
            <w:hyperlink r:id="rId14" w:history="1">
              <w:r w:rsidR="00810554" w:rsidRPr="007D29D5">
                <w:rPr>
                  <w:rStyle w:val="Hyperlink"/>
                  <w:rFonts w:ascii="Calibri" w:eastAsia="SimSun" w:hAnsi="Calibri"/>
                  <w:sz w:val="22"/>
                  <w:szCs w:val="22"/>
                  <w:lang w:val="en-US" w:eastAsia="zh-CN"/>
                </w:rPr>
                <w:t>getachew.sahlu@itu.int</w:t>
              </w:r>
            </w:hyperlink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；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val="en-US" w:eastAsia="zh-CN"/>
              </w:rPr>
              <w:t>亚太联系人</w:t>
            </w:r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Ashish Narayan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先生：</w:t>
            </w:r>
            <w:hyperlink r:id="rId15" w:history="1">
              <w:r w:rsidRPr="007D29D5">
                <w:rPr>
                  <w:rStyle w:val="Hyperlink"/>
                  <w:rFonts w:ascii="Calibri" w:eastAsia="SimSun" w:hAnsi="Calibri"/>
                  <w:sz w:val="22"/>
                  <w:szCs w:val="22"/>
                  <w:lang w:val="en-US" w:eastAsia="zh-CN"/>
                </w:rPr>
                <w:t>ashish.narayan@itu.int</w:t>
              </w:r>
            </w:hyperlink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。</w:t>
            </w:r>
          </w:p>
          <w:p w:rsidR="009936A6" w:rsidRPr="007D29D5" w:rsidRDefault="009936A6" w:rsidP="00810554">
            <w:pPr>
              <w:pStyle w:val="CEONormal"/>
              <w:spacing w:after="0"/>
              <w:ind w:firstLineChars="200" w:firstLine="44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如有关于指定电子卫生专家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进一步信息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的问题和要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求</w:t>
            </w:r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，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请与</w:t>
            </w:r>
            <w:r w:rsidRPr="007D29D5">
              <w:rPr>
                <w:rFonts w:ascii="Calibri" w:eastAsia="SimSun" w:hAnsi="Calibri"/>
                <w:sz w:val="22"/>
                <w:szCs w:val="22"/>
                <w:lang w:val="en-US" w:eastAsia="zh-CN"/>
              </w:rPr>
              <w:t>ITU-D</w:t>
            </w:r>
            <w:r w:rsidRPr="007D29D5">
              <w:rPr>
                <w:rFonts w:ascii="Calibri" w:eastAsia="SimSun" w:hAnsi="Calibri" w:cs="SimSun"/>
                <w:sz w:val="22"/>
                <w:szCs w:val="22"/>
                <w:lang w:eastAsia="zh-CN"/>
              </w:rPr>
              <w:t>研究组秘书处或</w:t>
            </w:r>
            <w:r w:rsidRPr="007D29D5">
              <w:rPr>
                <w:rFonts w:ascii="Calibri" w:eastAsia="SimSun" w:hAnsi="Calibri"/>
                <w:sz w:val="22"/>
                <w:szCs w:val="22"/>
                <w:lang w:eastAsia="zh-CN"/>
              </w:rPr>
              <w:t>牵头人联系。</w:t>
            </w:r>
          </w:p>
          <w:p w:rsidR="009936A6" w:rsidRPr="00C77AF6" w:rsidRDefault="009936A6" w:rsidP="00810554">
            <w:pPr>
              <w:pStyle w:val="BDTCopie"/>
              <w:jc w:val="center"/>
              <w:rPr>
                <w:lang w:eastAsia="zh-CN"/>
              </w:rPr>
            </w:pPr>
            <w:r>
              <w:t>______________</w:t>
            </w:r>
          </w:p>
        </w:tc>
      </w:tr>
    </w:tbl>
    <w:p w:rsidR="00ED2F3B" w:rsidRDefault="00ED2F3B" w:rsidP="00810554">
      <w:pPr>
        <w:pStyle w:val="BDTNormal"/>
        <w:rPr>
          <w:lang w:eastAsia="zh-CN"/>
        </w:rPr>
      </w:pPr>
      <w:bookmarkStart w:id="7" w:name="_GoBack"/>
      <w:bookmarkEnd w:id="7"/>
    </w:p>
    <w:sectPr w:rsidR="00ED2F3B" w:rsidSect="00235A29">
      <w:headerReference w:type="even" r:id="rId16"/>
      <w:head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7D" w:rsidRDefault="006A2D7D">
      <w:r>
        <w:separator/>
      </w:r>
    </w:p>
    <w:p w:rsidR="006A2D7D" w:rsidRDefault="006A2D7D"/>
  </w:endnote>
  <w:endnote w:type="continuationSeparator" w:id="0">
    <w:p w:rsidR="006A2D7D" w:rsidRDefault="006A2D7D">
      <w:r>
        <w:continuationSeparator/>
      </w:r>
    </w:p>
    <w:p w:rsidR="006A2D7D" w:rsidRDefault="006A2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95" w:rsidRPr="00B67057" w:rsidRDefault="00C61295" w:rsidP="00C61295">
    <w:pPr>
      <w:pStyle w:val="BDTFooter"/>
      <w:rPr>
        <w:rFonts w:eastAsia="Times New Roman" w:cs="Calibri"/>
        <w:color w:val="3E8EDE"/>
      </w:rPr>
    </w:pPr>
    <w:r w:rsidRPr="00B67057">
      <w:rPr>
        <w:rFonts w:eastAsia="Times New Roman" w:cs="Calibri"/>
        <w:color w:val="3E8EDE"/>
      </w:rPr>
      <w:t xml:space="preserve">International Telecommunication Union • Place des Nations • CH-1211 Geneva 20 • Switzerland </w:t>
    </w:r>
    <w:r w:rsidRPr="00B67057">
      <w:rPr>
        <w:rFonts w:eastAsia="Times New Roman" w:cs="Calibri"/>
        <w:color w:val="3E8EDE"/>
      </w:rPr>
      <w:br/>
      <w:t xml:space="preserve">Tel: +41 22 730 5111 • Fax: +41 22 730 5545/730 5484 • </w:t>
    </w:r>
    <w:r>
      <w:rPr>
        <w:rFonts w:eastAsia="Times New Roman" w:cs="Calibri"/>
        <w:color w:val="3E8EDE"/>
      </w:rPr>
      <w:br/>
    </w:r>
    <w:r w:rsidRPr="00B67057">
      <w:rPr>
        <w:rFonts w:eastAsia="Times New Roman" w:cs="Calibri"/>
        <w:color w:val="3E8EDE"/>
      </w:rPr>
      <w:t xml:space="preserve">E-mail: </w:t>
    </w:r>
    <w:hyperlink r:id="rId1" w:history="1">
      <w:r w:rsidRPr="00B67057">
        <w:rPr>
          <w:rFonts w:eastAsia="Times New Roman" w:cs="Calibri"/>
          <w:color w:val="3E8EDE"/>
          <w:u w:val="single"/>
        </w:rPr>
        <w:t>bdtmail@itu.int</w:t>
      </w:r>
    </w:hyperlink>
    <w:r w:rsidRPr="00B67057">
      <w:rPr>
        <w:rFonts w:eastAsia="Times New Roman" w:cs="Calibri"/>
        <w:color w:val="3E8EDE"/>
      </w:rPr>
      <w:t xml:space="preserve"> • </w:t>
    </w:r>
    <w:hyperlink r:id="rId2" w:history="1">
      <w:r w:rsidRPr="00B67057">
        <w:rPr>
          <w:rFonts w:eastAsia="Times New Roman" w:cs="Calibri"/>
          <w:color w:val="3E8EDE"/>
          <w:u w:val="single"/>
        </w:rPr>
        <w:t>www.itu.int/itu-d</w:t>
      </w:r>
    </w:hyperlink>
    <w:r w:rsidRPr="00B67057">
      <w:rPr>
        <w:rFonts w:eastAsia="Times New Roman" w:cs="Calibri"/>
        <w:color w:val="3E8EDE"/>
      </w:rPr>
      <w:t xml:space="preserve"> • </w:t>
    </w:r>
    <w:hyperlink r:id="rId3" w:history="1">
      <w:r w:rsidRPr="00B67057">
        <w:rPr>
          <w:rFonts w:eastAsia="Times New Roman" w:cs="Calibri"/>
          <w:color w:val="3E8EDE"/>
          <w:u w:val="single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7D" w:rsidRDefault="006A2D7D">
      <w:r>
        <w:t>____________________</w:t>
      </w:r>
    </w:p>
    <w:p w:rsidR="006A2D7D" w:rsidRDefault="006A2D7D"/>
  </w:footnote>
  <w:footnote w:type="continuationSeparator" w:id="0">
    <w:p w:rsidR="006A2D7D" w:rsidRDefault="006A2D7D">
      <w:r>
        <w:continuationSeparator/>
      </w:r>
    </w:p>
    <w:p w:rsidR="006A2D7D" w:rsidRDefault="006A2D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3B" w:rsidRDefault="00ED2F3B">
    <w:pPr>
      <w:pStyle w:val="BDTHeaderPageNumber"/>
    </w:pPr>
    <w:r>
      <w:t xml:space="preserve">– </w:t>
    </w:r>
    <w:r w:rsidR="00D272CA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D272CA">
      <w:rPr>
        <w:rStyle w:val="PageNumber"/>
        <w:rFonts w:cs="Traditional Arabic"/>
      </w:rPr>
      <w:fldChar w:fldCharType="separate"/>
    </w:r>
    <w:r w:rsidR="002A4224">
      <w:rPr>
        <w:rStyle w:val="PageNumber"/>
        <w:rFonts w:cs="Traditional Arabic"/>
        <w:noProof/>
      </w:rPr>
      <w:t>2</w:t>
    </w:r>
    <w:r w:rsidR="00D272CA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3B" w:rsidRDefault="00ED2F3B">
    <w:r>
      <w:tab/>
    </w:r>
    <w:r>
      <w:tab/>
    </w:r>
    <w:r w:rsidR="00D272CA">
      <w:rPr>
        <w:i/>
      </w:rPr>
      <w:fldChar w:fldCharType="begin"/>
    </w:r>
    <w:r>
      <w:rPr>
        <w:i/>
      </w:rPr>
      <w:instrText xml:space="preserve"> PAGE  \* MERGEFORMAT </w:instrText>
    </w:r>
    <w:r w:rsidR="00D272CA">
      <w:rPr>
        <w:i/>
      </w:rPr>
      <w:fldChar w:fldCharType="separate"/>
    </w:r>
    <w:r w:rsidR="00810554">
      <w:rPr>
        <w:i/>
        <w:noProof/>
      </w:rPr>
      <w:t>3</w:t>
    </w:r>
    <w:r w:rsidR="00D272CA">
      <w:rPr>
        <w:i/>
      </w:rPr>
      <w:fldChar w:fldCharType="end"/>
    </w:r>
  </w:p>
  <w:p w:rsidR="00ED2F3B" w:rsidRDefault="00ED2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1A3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E0C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B47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76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E2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7C7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2D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2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20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43895"/>
    <w:rsid w:val="0016553C"/>
    <w:rsid w:val="00213711"/>
    <w:rsid w:val="00235A29"/>
    <w:rsid w:val="00294688"/>
    <w:rsid w:val="002A4224"/>
    <w:rsid w:val="0034705E"/>
    <w:rsid w:val="004F3C9D"/>
    <w:rsid w:val="005072D7"/>
    <w:rsid w:val="00543895"/>
    <w:rsid w:val="005D696C"/>
    <w:rsid w:val="00614AC4"/>
    <w:rsid w:val="006A2D7D"/>
    <w:rsid w:val="00751329"/>
    <w:rsid w:val="007D29D5"/>
    <w:rsid w:val="00810554"/>
    <w:rsid w:val="00885EB0"/>
    <w:rsid w:val="008F09EF"/>
    <w:rsid w:val="009505D4"/>
    <w:rsid w:val="009936A6"/>
    <w:rsid w:val="009B7D30"/>
    <w:rsid w:val="00A740CC"/>
    <w:rsid w:val="00AA110A"/>
    <w:rsid w:val="00C54014"/>
    <w:rsid w:val="00C61295"/>
    <w:rsid w:val="00C77AF6"/>
    <w:rsid w:val="00D272CA"/>
    <w:rsid w:val="00E8389B"/>
    <w:rsid w:val="00ED2F3B"/>
    <w:rsid w:val="00E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ED1E2B-1063-4E53-AFE4-3384365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14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locked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540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locked/>
    <w:rsid w:val="00C6129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95"/>
    <w:rPr>
      <w:rFonts w:cs="Traditional Arabic"/>
      <w:szCs w:val="30"/>
      <w:lang w:eastAsia="en-US"/>
    </w:rPr>
  </w:style>
  <w:style w:type="character" w:styleId="Hyperlink">
    <w:name w:val="Hyperlink"/>
    <w:aliases w:val="CEO_Hyperlink"/>
    <w:basedOn w:val="DefaultParagraphFont"/>
    <w:uiPriority w:val="99"/>
    <w:locked/>
    <w:rsid w:val="009936A6"/>
    <w:rPr>
      <w:rFonts w:cs="Times New Roman"/>
      <w:color w:val="0000FF"/>
      <w:u w:val="single"/>
    </w:rPr>
  </w:style>
  <w:style w:type="paragraph" w:customStyle="1" w:styleId="CEONormal">
    <w:name w:val="CEO_Normal"/>
    <w:link w:val="CEONormalChar"/>
    <w:uiPriority w:val="99"/>
    <w:rsid w:val="009936A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9936A6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Questiontitle">
    <w:name w:val="Question_title"/>
    <w:basedOn w:val="Normal"/>
    <w:next w:val="Normal"/>
    <w:uiPriority w:val="99"/>
    <w:rsid w:val="009936A6"/>
    <w:pPr>
      <w:keepNext/>
      <w:keepLines/>
      <w:spacing w:before="240" w:line="288" w:lineRule="auto"/>
      <w:jc w:val="center"/>
      <w:textAlignment w:val="auto"/>
    </w:pPr>
    <w:rPr>
      <w:rFonts w:eastAsiaTheme="minorEastAsia" w:cs="Times New Roman"/>
      <w:b/>
      <w:sz w:val="32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9936A6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936A6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Reasons">
    <w:name w:val="Reasons"/>
    <w:basedOn w:val="Normal"/>
    <w:qFormat/>
    <w:rsid w:val="009936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idrissa.badiel@itu.i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karim.abdelghani@itu.in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D/ICT-Applications/eHEALTH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hish.narayan@itu.int" TargetMode="External"/><Relationship Id="rId10" Type="http://schemas.openxmlformats.org/officeDocument/2006/relationships/hyperlink" Target="http://www.itu.int/net4/ITU-D/CDS/sg/rgqlist.asp?lg=1&amp;sp=2014&amp;rgq=D14-SG02-RGQ02.2&amp;stg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mailto:getachew.sahlu@itu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PC_BDT_Letter-Fax.dotx</Template>
  <TotalTime>21</TotalTime>
  <Pages>2</Pages>
  <Words>961</Words>
  <Characters>1127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Stoudmann, Catherine</cp:lastModifiedBy>
  <cp:revision>1</cp:revision>
  <cp:lastPrinted>2015-03-24T17:50:00Z</cp:lastPrinted>
  <dcterms:created xsi:type="dcterms:W3CDTF">2015-03-24T17:28:00Z</dcterms:created>
  <dcterms:modified xsi:type="dcterms:W3CDTF">2015-03-25T10:27:00Z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