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jc w:val="center"/>
        <w:tblLayout w:type="fixed"/>
        <w:tblCellMar>
          <w:left w:w="0" w:type="dxa"/>
          <w:right w:w="0" w:type="dxa"/>
        </w:tblCellMar>
        <w:tblLook w:val="0000"/>
      </w:tblPr>
      <w:tblGrid>
        <w:gridCol w:w="1116"/>
        <w:gridCol w:w="3920"/>
        <w:gridCol w:w="492"/>
        <w:gridCol w:w="987"/>
        <w:gridCol w:w="2065"/>
        <w:gridCol w:w="1485"/>
      </w:tblGrid>
      <w:tr w:rsidR="00306E13" w:rsidTr="00225F05">
        <w:trPr>
          <w:trHeight w:val="1134"/>
          <w:jc w:val="center"/>
        </w:trPr>
        <w:tc>
          <w:tcPr>
            <w:tcW w:w="8580" w:type="dxa"/>
            <w:gridSpan w:val="5"/>
            <w:shd w:val="clear" w:color="auto" w:fill="auto"/>
          </w:tcPr>
          <w:p w:rsidR="00306E13" w:rsidRDefault="00306E13" w:rsidP="00225F05">
            <w:pPr>
              <w:pStyle w:val="CEOLetterBanner"/>
              <w:rPr>
                <w:lang w:val="fr-CH"/>
              </w:rPr>
            </w:pPr>
            <w:bookmarkStart w:id="0" w:name="LetterHead"/>
            <w:bookmarkEnd w:id="0"/>
            <w:r>
              <w:rPr>
                <w:lang w:val="fr-CH"/>
              </w:rPr>
              <w:t>U</w:t>
            </w:r>
            <w:r>
              <w:rPr>
                <w:sz w:val="34"/>
                <w:szCs w:val="34"/>
                <w:lang w:val="fr-CH"/>
              </w:rPr>
              <w:t>NION INTERNATIONALE</w:t>
            </w:r>
            <w:r>
              <w:rPr>
                <w:lang w:val="fr-CH"/>
              </w:rPr>
              <w:t xml:space="preserve"> </w:t>
            </w:r>
            <w:r w:rsidRPr="00314C4B">
              <w:rPr>
                <w:sz w:val="34"/>
                <w:szCs w:val="34"/>
                <w:lang w:val="fr-CH"/>
              </w:rPr>
              <w:t>DES</w:t>
            </w:r>
            <w:r>
              <w:rPr>
                <w:lang w:val="fr-CH"/>
              </w:rPr>
              <w:t xml:space="preserve"> T</w:t>
            </w:r>
            <w:r>
              <w:rPr>
                <w:sz w:val="34"/>
                <w:szCs w:val="34"/>
                <w:lang w:val="fr-CH"/>
              </w:rPr>
              <w:t>ÉLÉCOMMUNICATIONS</w:t>
            </w:r>
          </w:p>
          <w:p w:rsidR="00306E13" w:rsidRDefault="00306E13" w:rsidP="00225F05">
            <w:pPr>
              <w:pStyle w:val="CEOLetterBannerBDT"/>
              <w:rPr>
                <w:sz w:val="32"/>
                <w:szCs w:val="32"/>
                <w:lang w:val="fr-CH"/>
              </w:rPr>
            </w:pPr>
            <w:r>
              <w:rPr>
                <w:sz w:val="32"/>
                <w:szCs w:val="32"/>
                <w:lang w:val="fr-CH"/>
              </w:rPr>
              <w:t>B</w:t>
            </w:r>
            <w:r>
              <w:rPr>
                <w:sz w:val="28"/>
                <w:szCs w:val="28"/>
                <w:lang w:val="fr-CH"/>
              </w:rPr>
              <w:t>UREAU</w:t>
            </w:r>
            <w:r>
              <w:rPr>
                <w:sz w:val="32"/>
                <w:szCs w:val="32"/>
                <w:lang w:val="fr-CH"/>
              </w:rPr>
              <w:t xml:space="preserve"> </w:t>
            </w:r>
            <w:r>
              <w:rPr>
                <w:sz w:val="28"/>
                <w:szCs w:val="28"/>
                <w:lang w:val="fr-CH"/>
              </w:rPr>
              <w:t>DE</w:t>
            </w:r>
            <w:r>
              <w:rPr>
                <w:sz w:val="32"/>
                <w:szCs w:val="32"/>
                <w:lang w:val="fr-CH"/>
              </w:rPr>
              <w:t xml:space="preserve"> D</w:t>
            </w:r>
            <w:r>
              <w:rPr>
                <w:sz w:val="28"/>
                <w:szCs w:val="28"/>
                <w:lang w:val="fr-CH"/>
              </w:rPr>
              <w:t>ÉVELOPPEMENT</w:t>
            </w:r>
            <w:r>
              <w:rPr>
                <w:sz w:val="32"/>
                <w:szCs w:val="32"/>
                <w:lang w:val="fr-CH"/>
              </w:rPr>
              <w:t xml:space="preserve"> </w:t>
            </w:r>
            <w:r>
              <w:rPr>
                <w:sz w:val="28"/>
                <w:szCs w:val="28"/>
                <w:lang w:val="fr-CH"/>
              </w:rPr>
              <w:t>DES</w:t>
            </w:r>
            <w:r>
              <w:rPr>
                <w:sz w:val="32"/>
                <w:szCs w:val="32"/>
                <w:lang w:val="fr-CH"/>
              </w:rPr>
              <w:t xml:space="preserve"> T</w:t>
            </w:r>
            <w:r>
              <w:rPr>
                <w:sz w:val="28"/>
                <w:szCs w:val="28"/>
                <w:lang w:val="fr-CH"/>
              </w:rPr>
              <w:t>ÉLÉCOMMUNICATIONS</w:t>
            </w:r>
          </w:p>
        </w:tc>
        <w:tc>
          <w:tcPr>
            <w:tcW w:w="1485" w:type="dxa"/>
            <w:shd w:val="clear" w:color="auto" w:fill="auto"/>
          </w:tcPr>
          <w:p w:rsidR="00306E13" w:rsidRDefault="00AF78BF" w:rsidP="00225F05">
            <w:pPr>
              <w:jc w:val="center"/>
              <w:rPr>
                <w:lang w:val="fr-CH"/>
              </w:rPr>
            </w:pPr>
            <w:r>
              <w:rPr>
                <w:noProof/>
              </w:rPr>
              <w:drawing>
                <wp:inline distT="0" distB="0" distL="0" distR="0">
                  <wp:extent cx="771525" cy="857250"/>
                  <wp:effectExtent l="19050" t="0" r="9525" b="0"/>
                  <wp:docPr id="1" name="Picture 1" descr="ITU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BW"/>
                          <pic:cNvPicPr>
                            <a:picLocks noChangeAspect="1" noChangeArrowheads="1"/>
                          </pic:cNvPicPr>
                        </pic:nvPicPr>
                        <pic:blipFill>
                          <a:blip r:embed="rId8" cstate="print"/>
                          <a:srcRect/>
                          <a:stretch>
                            <a:fillRect/>
                          </a:stretch>
                        </pic:blipFill>
                        <pic:spPr bwMode="auto">
                          <a:xfrm>
                            <a:off x="0" y="0"/>
                            <a:ext cx="771525" cy="857250"/>
                          </a:xfrm>
                          <a:prstGeom prst="rect">
                            <a:avLst/>
                          </a:prstGeom>
                          <a:noFill/>
                          <a:ln w="9525">
                            <a:noFill/>
                            <a:miter lim="800000"/>
                            <a:headEnd/>
                            <a:tailEnd/>
                          </a:ln>
                        </pic:spPr>
                      </pic:pic>
                    </a:graphicData>
                  </a:graphic>
                </wp:inline>
              </w:drawing>
            </w:r>
          </w:p>
        </w:tc>
      </w:tr>
      <w:tr w:rsidR="002331B9" w:rsidRPr="00E55331" w:rsidTr="008F4319">
        <w:trPr>
          <w:jc w:val="center"/>
        </w:trPr>
        <w:tc>
          <w:tcPr>
            <w:tcW w:w="10065" w:type="dxa"/>
            <w:gridSpan w:val="6"/>
            <w:tcBorders>
              <w:top w:val="single" w:sz="4" w:space="0" w:color="auto"/>
            </w:tcBorders>
            <w:shd w:val="clear" w:color="auto" w:fill="auto"/>
          </w:tcPr>
          <w:p w:rsidR="002331B9" w:rsidRPr="00E55331" w:rsidRDefault="002331B9" w:rsidP="008F4319">
            <w:pPr>
              <w:rPr>
                <w:rFonts w:ascii="Verdana" w:hAnsi="Verdana"/>
                <w:b/>
                <w:bCs/>
                <w:sz w:val="20"/>
                <w:szCs w:val="20"/>
                <w:lang w:val="fr-CH"/>
              </w:rPr>
            </w:pPr>
            <w:r w:rsidRPr="00E55331">
              <w:rPr>
                <w:rFonts w:ascii="Verdana" w:hAnsi="Verdana"/>
                <w:b/>
                <w:bCs/>
                <w:sz w:val="20"/>
                <w:szCs w:val="20"/>
                <w:lang w:val="fr-CH"/>
              </w:rPr>
              <w:t>Circulaire administrative CA 43</w:t>
            </w:r>
          </w:p>
        </w:tc>
      </w:tr>
      <w:tr w:rsidR="002331B9" w:rsidTr="00CC78DD">
        <w:trPr>
          <w:trHeight w:val="454"/>
          <w:jc w:val="center"/>
        </w:trPr>
        <w:tc>
          <w:tcPr>
            <w:tcW w:w="1116" w:type="dxa"/>
            <w:shd w:val="clear" w:color="auto" w:fill="auto"/>
          </w:tcPr>
          <w:p w:rsidR="002331B9" w:rsidRDefault="002331B9" w:rsidP="008F4319">
            <w:pPr>
              <w:pStyle w:val="CEORef"/>
            </w:pPr>
            <w:r>
              <w:t>Réf</w:t>
            </w:r>
            <w:r w:rsidR="00E55331">
              <w:t>.</w:t>
            </w:r>
            <w:r>
              <w:t>:</w:t>
            </w:r>
          </w:p>
        </w:tc>
        <w:tc>
          <w:tcPr>
            <w:tcW w:w="3920" w:type="dxa"/>
            <w:shd w:val="clear" w:color="auto" w:fill="auto"/>
          </w:tcPr>
          <w:p w:rsidR="002331B9" w:rsidRPr="002331B9" w:rsidRDefault="002331B9" w:rsidP="008F4319">
            <w:pPr>
              <w:pStyle w:val="CEORefDetails"/>
              <w:rPr>
                <w:b/>
                <w:bCs w:val="0"/>
              </w:rPr>
            </w:pPr>
            <w:r w:rsidRPr="002331B9">
              <w:rPr>
                <w:b/>
                <w:bCs w:val="0"/>
              </w:rPr>
              <w:t>CA43/STG</w:t>
            </w:r>
          </w:p>
        </w:tc>
        <w:tc>
          <w:tcPr>
            <w:tcW w:w="5029" w:type="dxa"/>
            <w:gridSpan w:val="4"/>
            <w:shd w:val="clear" w:color="auto" w:fill="auto"/>
          </w:tcPr>
          <w:p w:rsidR="002331B9" w:rsidRDefault="002331B9" w:rsidP="008175A1">
            <w:pPr>
              <w:pStyle w:val="CEODate"/>
            </w:pPr>
            <w:r>
              <w:t xml:space="preserve">Le </w:t>
            </w:r>
            <w:r w:rsidR="008175A1">
              <w:t>8</w:t>
            </w:r>
            <w:r>
              <w:t xml:space="preserve"> mars 2010</w:t>
            </w:r>
          </w:p>
        </w:tc>
      </w:tr>
      <w:tr w:rsidR="00306E13" w:rsidTr="00CC78DD">
        <w:trPr>
          <w:jc w:val="center"/>
        </w:trPr>
        <w:tc>
          <w:tcPr>
            <w:tcW w:w="10065" w:type="dxa"/>
            <w:gridSpan w:val="6"/>
            <w:shd w:val="clear" w:color="auto" w:fill="auto"/>
          </w:tcPr>
          <w:p w:rsidR="00306E13" w:rsidRDefault="00306E13" w:rsidP="00225F05">
            <w:pPr>
              <w:rPr>
                <w:lang w:val="fr-CH"/>
              </w:rPr>
            </w:pPr>
          </w:p>
        </w:tc>
      </w:tr>
      <w:tr w:rsidR="00306E13" w:rsidRPr="00056FDA" w:rsidTr="00CC78DD">
        <w:trPr>
          <w:jc w:val="center"/>
        </w:trPr>
        <w:tc>
          <w:tcPr>
            <w:tcW w:w="1116" w:type="dxa"/>
            <w:shd w:val="clear" w:color="auto" w:fill="auto"/>
          </w:tcPr>
          <w:p w:rsidR="00306E13" w:rsidRDefault="00306E13" w:rsidP="00225F05">
            <w:pPr>
              <w:spacing w:before="40"/>
              <w:rPr>
                <w:lang w:val="fr-CH"/>
              </w:rPr>
            </w:pPr>
          </w:p>
        </w:tc>
        <w:tc>
          <w:tcPr>
            <w:tcW w:w="3920" w:type="dxa"/>
            <w:vMerge w:val="restart"/>
            <w:shd w:val="clear" w:color="auto" w:fill="auto"/>
          </w:tcPr>
          <w:p w:rsidR="00306E13" w:rsidRDefault="00306E13" w:rsidP="00225F05">
            <w:pPr>
              <w:pStyle w:val="CEOAddressee"/>
              <w:rPr>
                <w:vanish/>
                <w:sz w:val="18"/>
                <w:szCs w:val="18"/>
              </w:rPr>
            </w:pPr>
          </w:p>
        </w:tc>
        <w:tc>
          <w:tcPr>
            <w:tcW w:w="5029" w:type="dxa"/>
            <w:gridSpan w:val="4"/>
            <w:vMerge w:val="restart"/>
            <w:shd w:val="clear" w:color="auto" w:fill="auto"/>
          </w:tcPr>
          <w:p w:rsidR="00056FDA" w:rsidRPr="00056FDA" w:rsidRDefault="00056FDA" w:rsidP="00056FDA">
            <w:pPr>
              <w:pStyle w:val="CEOAddressee"/>
              <w:rPr>
                <w:lang w:val="fr-FR"/>
              </w:rPr>
            </w:pPr>
            <w:r w:rsidRPr="00056FDA">
              <w:rPr>
                <w:b/>
                <w:bCs/>
                <w:lang w:val="fr-FR"/>
              </w:rPr>
              <w:t>Aux</w:t>
            </w:r>
            <w:r w:rsidRPr="00056FDA">
              <w:rPr>
                <w:lang w:val="fr-FR"/>
              </w:rPr>
              <w:t>: Administrations des Etats Membres de l'UIT</w:t>
            </w:r>
          </w:p>
          <w:p w:rsidR="00306E13" w:rsidRPr="006D2673" w:rsidRDefault="00056FDA" w:rsidP="00056FDA">
            <w:pPr>
              <w:pStyle w:val="CEOAddressee"/>
              <w:ind w:left="720" w:hanging="720"/>
              <w:rPr>
                <w:vanish/>
                <w:lang w:val="fr-FR"/>
              </w:rPr>
            </w:pPr>
            <w:r>
              <w:rPr>
                <w:b/>
                <w:bCs/>
                <w:lang w:val="fr-FR"/>
              </w:rPr>
              <w:t xml:space="preserve"> </w:t>
            </w:r>
            <w:r w:rsidRPr="00056FDA">
              <w:rPr>
                <w:lang w:val="fr-FR"/>
              </w:rPr>
              <w:tab/>
              <w:t xml:space="preserve">Membres du Secteur UIT D </w:t>
            </w:r>
            <w:r w:rsidRPr="00056FDA">
              <w:rPr>
                <w:lang w:val="fr-FR"/>
              </w:rPr>
              <w:br/>
              <w:t>Associés de l'UIT-D participant aux travaux de la Commission d'études 2 de l'UIT-D</w:t>
            </w:r>
            <w:r w:rsidRPr="00056FDA">
              <w:rPr>
                <w:lang w:val="fr-FR"/>
              </w:rPr>
              <w:br/>
              <w:t>Organisation des Nations Unies et institutions spécialisées</w:t>
            </w:r>
            <w:r w:rsidRPr="00056FDA">
              <w:rPr>
                <w:lang w:val="fr-FR"/>
              </w:rPr>
              <w:br/>
              <w:t>Points de contact pour la Commission d'études 2 de l'UIT-D</w:t>
            </w:r>
            <w:r w:rsidRPr="00056FDA">
              <w:rPr>
                <w:lang w:val="fr-FR"/>
              </w:rPr>
              <w:br/>
              <w:t>Membres du Groupe du Rapporteur pour la Question 10-2/2</w:t>
            </w:r>
          </w:p>
        </w:tc>
      </w:tr>
      <w:tr w:rsidR="00306E13" w:rsidRPr="00056FDA" w:rsidTr="003057DA">
        <w:trPr>
          <w:jc w:val="center"/>
        </w:trPr>
        <w:tc>
          <w:tcPr>
            <w:tcW w:w="1116" w:type="dxa"/>
            <w:shd w:val="clear" w:color="auto" w:fill="auto"/>
          </w:tcPr>
          <w:p w:rsidR="00306E13" w:rsidRPr="006D2673" w:rsidRDefault="00306E13" w:rsidP="00225F05">
            <w:pPr>
              <w:rPr>
                <w:lang w:val="fr-FR"/>
              </w:rPr>
            </w:pPr>
          </w:p>
        </w:tc>
        <w:tc>
          <w:tcPr>
            <w:tcW w:w="3920" w:type="dxa"/>
            <w:vMerge/>
            <w:shd w:val="clear" w:color="auto" w:fill="auto"/>
          </w:tcPr>
          <w:p w:rsidR="00306E13" w:rsidRPr="006D2673" w:rsidRDefault="00306E13" w:rsidP="00225F05">
            <w:pPr>
              <w:rPr>
                <w:sz w:val="18"/>
                <w:szCs w:val="18"/>
                <w:lang w:val="fr-FR"/>
              </w:rPr>
            </w:pPr>
          </w:p>
        </w:tc>
        <w:tc>
          <w:tcPr>
            <w:tcW w:w="5029" w:type="dxa"/>
            <w:gridSpan w:val="4"/>
            <w:vMerge/>
            <w:shd w:val="clear" w:color="auto" w:fill="auto"/>
          </w:tcPr>
          <w:p w:rsidR="00306E13" w:rsidRPr="006D2673" w:rsidRDefault="00306E13" w:rsidP="00225F05">
            <w:pPr>
              <w:rPr>
                <w:vanish/>
                <w:lang w:val="fr-FR"/>
              </w:rPr>
            </w:pPr>
          </w:p>
        </w:tc>
      </w:tr>
      <w:tr w:rsidR="00306E13" w:rsidTr="00225F05">
        <w:trPr>
          <w:trHeight w:val="454"/>
          <w:jc w:val="center"/>
        </w:trPr>
        <w:tc>
          <w:tcPr>
            <w:tcW w:w="10065" w:type="dxa"/>
            <w:gridSpan w:val="6"/>
            <w:shd w:val="clear" w:color="auto" w:fill="auto"/>
            <w:vAlign w:val="center"/>
          </w:tcPr>
          <w:p w:rsidR="00306E13" w:rsidRPr="00E55331" w:rsidRDefault="00306E13" w:rsidP="00225F05">
            <w:pPr>
              <w:pStyle w:val="CEOForReplyContact"/>
              <w:rPr>
                <w:sz w:val="18"/>
                <w:szCs w:val="18"/>
                <w:lang w:val="fr-CH"/>
              </w:rPr>
            </w:pPr>
            <w:r w:rsidRPr="00E55331">
              <w:rPr>
                <w:sz w:val="18"/>
                <w:szCs w:val="18"/>
                <w:lang w:val="fr-CH"/>
              </w:rPr>
              <w:t>Pour répondre</w:t>
            </w:r>
          </w:p>
        </w:tc>
      </w:tr>
      <w:tr w:rsidR="00306E13" w:rsidRPr="00E55331" w:rsidTr="003057DA">
        <w:trPr>
          <w:jc w:val="center"/>
        </w:trPr>
        <w:tc>
          <w:tcPr>
            <w:tcW w:w="1116" w:type="dxa"/>
            <w:shd w:val="clear" w:color="auto" w:fill="auto"/>
          </w:tcPr>
          <w:p w:rsidR="00306E13" w:rsidRPr="00E55331" w:rsidRDefault="00306E13" w:rsidP="00225F05">
            <w:pPr>
              <w:pStyle w:val="CEOForReplyContact"/>
              <w:rPr>
                <w:sz w:val="18"/>
                <w:szCs w:val="18"/>
                <w:lang w:val="fr-CH"/>
              </w:rPr>
            </w:pPr>
            <w:r w:rsidRPr="00E55331">
              <w:rPr>
                <w:sz w:val="18"/>
                <w:szCs w:val="18"/>
                <w:lang w:val="fr-CH"/>
              </w:rPr>
              <w:t>Contact:</w:t>
            </w:r>
          </w:p>
        </w:tc>
        <w:tc>
          <w:tcPr>
            <w:tcW w:w="4412" w:type="dxa"/>
            <w:gridSpan w:val="2"/>
            <w:vMerge w:val="restart"/>
          </w:tcPr>
          <w:p w:rsidR="00306E13" w:rsidRPr="00E55331" w:rsidRDefault="00306E13" w:rsidP="00225F05">
            <w:pPr>
              <w:pStyle w:val="CEOContactDetails"/>
              <w:rPr>
                <w:sz w:val="18"/>
                <w:lang w:val="fr-FR"/>
              </w:rPr>
            </w:pPr>
            <w:r w:rsidRPr="00E55331">
              <w:rPr>
                <w:sz w:val="18"/>
                <w:lang w:val="fr-FR"/>
              </w:rPr>
              <w:t>Vishnu Calindi, Coord</w:t>
            </w:r>
            <w:r w:rsidR="003057DA" w:rsidRPr="00E55331">
              <w:rPr>
                <w:sz w:val="18"/>
                <w:lang w:val="fr-FR"/>
              </w:rPr>
              <w:t>onn</w:t>
            </w:r>
            <w:r w:rsidRPr="00E55331">
              <w:rPr>
                <w:sz w:val="18"/>
                <w:lang w:val="fr-FR"/>
              </w:rPr>
              <w:t xml:space="preserve">ateur, </w:t>
            </w:r>
            <w:r w:rsidR="00E55331" w:rsidRPr="00E55331">
              <w:rPr>
                <w:sz w:val="18"/>
                <w:lang w:val="fr-FR"/>
              </w:rPr>
              <w:br/>
            </w:r>
            <w:r w:rsidRPr="00E55331">
              <w:rPr>
                <w:sz w:val="18"/>
                <w:lang w:val="fr-FR"/>
              </w:rPr>
              <w:t>Commissions d</w:t>
            </w:r>
            <w:r w:rsidR="003057DA" w:rsidRPr="00E55331">
              <w:rPr>
                <w:sz w:val="18"/>
                <w:lang w:val="fr-FR"/>
              </w:rPr>
              <w:t>’</w:t>
            </w:r>
            <w:r w:rsidRPr="00E55331">
              <w:rPr>
                <w:sz w:val="18"/>
                <w:lang w:val="fr-FR"/>
              </w:rPr>
              <w:t>études de l’UIT-</w:t>
            </w:r>
            <w:r w:rsidR="003057DA" w:rsidRPr="00E55331">
              <w:rPr>
                <w:sz w:val="18"/>
                <w:lang w:val="fr-FR"/>
              </w:rPr>
              <w:t>D</w:t>
            </w:r>
          </w:p>
        </w:tc>
        <w:tc>
          <w:tcPr>
            <w:tcW w:w="987" w:type="dxa"/>
            <w:shd w:val="clear" w:color="auto" w:fill="auto"/>
          </w:tcPr>
          <w:p w:rsidR="00306E13" w:rsidRPr="00E55331" w:rsidRDefault="00306E13" w:rsidP="00225F05">
            <w:pPr>
              <w:pStyle w:val="CEOForReplyEmailFaxPhone"/>
              <w:rPr>
                <w:sz w:val="18"/>
                <w:szCs w:val="18"/>
                <w:lang w:val="fr-CH"/>
              </w:rPr>
            </w:pPr>
            <w:r w:rsidRPr="00E55331">
              <w:rPr>
                <w:sz w:val="18"/>
                <w:szCs w:val="18"/>
                <w:lang w:val="fr-CH"/>
              </w:rPr>
              <w:t>Courriel:</w:t>
            </w:r>
          </w:p>
        </w:tc>
        <w:tc>
          <w:tcPr>
            <w:tcW w:w="3550" w:type="dxa"/>
            <w:gridSpan w:val="2"/>
          </w:tcPr>
          <w:p w:rsidR="00306E13" w:rsidRPr="00E55331" w:rsidRDefault="001E59D5" w:rsidP="00225F05">
            <w:pPr>
              <w:pStyle w:val="CEOContactDetails"/>
              <w:rPr>
                <w:sz w:val="18"/>
                <w:lang w:val="fr-FR"/>
              </w:rPr>
            </w:pPr>
            <w:hyperlink r:id="rId9" w:history="1">
              <w:r w:rsidR="002331B9" w:rsidRPr="00E55331">
                <w:rPr>
                  <w:rStyle w:val="Hyperlink"/>
                  <w:sz w:val="18"/>
                  <w:lang w:val="fr-FR"/>
                </w:rPr>
                <w:t>Vishnu.calindi@itu.int</w:t>
              </w:r>
            </w:hyperlink>
          </w:p>
        </w:tc>
      </w:tr>
      <w:tr w:rsidR="00306E13" w:rsidRPr="00E55331" w:rsidTr="003057DA">
        <w:trPr>
          <w:jc w:val="center"/>
        </w:trPr>
        <w:tc>
          <w:tcPr>
            <w:tcW w:w="1116" w:type="dxa"/>
            <w:shd w:val="clear" w:color="auto" w:fill="auto"/>
          </w:tcPr>
          <w:p w:rsidR="00306E13" w:rsidRPr="00E55331" w:rsidRDefault="00306E13" w:rsidP="00225F05">
            <w:pPr>
              <w:rPr>
                <w:sz w:val="18"/>
                <w:szCs w:val="18"/>
                <w:lang w:val="fr-CH"/>
              </w:rPr>
            </w:pPr>
          </w:p>
        </w:tc>
        <w:tc>
          <w:tcPr>
            <w:tcW w:w="4412" w:type="dxa"/>
            <w:gridSpan w:val="2"/>
            <w:vMerge/>
          </w:tcPr>
          <w:p w:rsidR="00306E13" w:rsidRPr="00E55331" w:rsidRDefault="00306E13" w:rsidP="00225F05">
            <w:pPr>
              <w:rPr>
                <w:sz w:val="18"/>
                <w:szCs w:val="18"/>
                <w:lang w:val="fr-CH"/>
              </w:rPr>
            </w:pPr>
          </w:p>
        </w:tc>
        <w:tc>
          <w:tcPr>
            <w:tcW w:w="987" w:type="dxa"/>
            <w:shd w:val="clear" w:color="auto" w:fill="auto"/>
          </w:tcPr>
          <w:p w:rsidR="00306E13" w:rsidRPr="00E55331" w:rsidRDefault="00306E13" w:rsidP="00225F05">
            <w:pPr>
              <w:pStyle w:val="CEOForReplyEmailFaxPhone"/>
              <w:rPr>
                <w:sz w:val="18"/>
                <w:szCs w:val="18"/>
                <w:lang w:val="fr-FR"/>
              </w:rPr>
            </w:pPr>
            <w:r w:rsidRPr="00E55331">
              <w:rPr>
                <w:sz w:val="18"/>
                <w:szCs w:val="18"/>
                <w:lang w:val="fr-FR"/>
              </w:rPr>
              <w:t>Fax:</w:t>
            </w:r>
          </w:p>
        </w:tc>
        <w:tc>
          <w:tcPr>
            <w:tcW w:w="3550" w:type="dxa"/>
            <w:gridSpan w:val="2"/>
          </w:tcPr>
          <w:p w:rsidR="00306E13" w:rsidRPr="00E55331" w:rsidRDefault="00306E13" w:rsidP="00225F05">
            <w:pPr>
              <w:pStyle w:val="CEOContactDetails"/>
              <w:rPr>
                <w:sz w:val="18"/>
                <w:lang w:val="fr-FR"/>
              </w:rPr>
            </w:pPr>
            <w:r w:rsidRPr="00E55331">
              <w:rPr>
                <w:sz w:val="18"/>
                <w:lang w:val="fr-FR"/>
              </w:rPr>
              <w:t>+41 22 730 5545/730 5484</w:t>
            </w:r>
          </w:p>
        </w:tc>
      </w:tr>
      <w:tr w:rsidR="00306E13" w:rsidRPr="00E55331" w:rsidTr="003057DA">
        <w:trPr>
          <w:jc w:val="center"/>
        </w:trPr>
        <w:tc>
          <w:tcPr>
            <w:tcW w:w="1116" w:type="dxa"/>
            <w:shd w:val="clear" w:color="auto" w:fill="auto"/>
          </w:tcPr>
          <w:p w:rsidR="00306E13" w:rsidRPr="00E55331" w:rsidRDefault="00306E13" w:rsidP="00225F05">
            <w:pPr>
              <w:rPr>
                <w:sz w:val="18"/>
                <w:szCs w:val="18"/>
                <w:lang w:val="fr-CH"/>
              </w:rPr>
            </w:pPr>
          </w:p>
        </w:tc>
        <w:tc>
          <w:tcPr>
            <w:tcW w:w="4412" w:type="dxa"/>
            <w:gridSpan w:val="2"/>
          </w:tcPr>
          <w:p w:rsidR="00306E13" w:rsidRPr="00E55331" w:rsidRDefault="00306E13" w:rsidP="00225F05">
            <w:pPr>
              <w:rPr>
                <w:sz w:val="18"/>
                <w:szCs w:val="18"/>
                <w:lang w:val="fr-CH"/>
              </w:rPr>
            </w:pPr>
          </w:p>
        </w:tc>
        <w:tc>
          <w:tcPr>
            <w:tcW w:w="987" w:type="dxa"/>
            <w:shd w:val="clear" w:color="auto" w:fill="auto"/>
          </w:tcPr>
          <w:p w:rsidR="00306E13" w:rsidRPr="00E55331" w:rsidRDefault="00306E13" w:rsidP="00225F05">
            <w:pPr>
              <w:pStyle w:val="CEOForReplyEmailFaxPhone"/>
              <w:rPr>
                <w:sz w:val="18"/>
                <w:szCs w:val="18"/>
                <w:lang w:val="fr-FR"/>
              </w:rPr>
            </w:pPr>
            <w:r w:rsidRPr="00E55331">
              <w:rPr>
                <w:sz w:val="18"/>
                <w:szCs w:val="18"/>
                <w:lang w:val="fr-FR"/>
              </w:rPr>
              <w:t>Tél.:</w:t>
            </w:r>
          </w:p>
        </w:tc>
        <w:tc>
          <w:tcPr>
            <w:tcW w:w="3550" w:type="dxa"/>
            <w:gridSpan w:val="2"/>
          </w:tcPr>
          <w:p w:rsidR="00306E13" w:rsidRPr="00E55331" w:rsidRDefault="00306E13" w:rsidP="00225F05">
            <w:pPr>
              <w:pStyle w:val="CEOContactDetails"/>
              <w:rPr>
                <w:sz w:val="18"/>
                <w:lang w:val="fr-CH"/>
              </w:rPr>
            </w:pPr>
            <w:r w:rsidRPr="00E55331">
              <w:rPr>
                <w:sz w:val="18"/>
                <w:lang w:val="fr-CH"/>
              </w:rPr>
              <w:t>+41 22 730 5990</w:t>
            </w:r>
          </w:p>
        </w:tc>
      </w:tr>
      <w:tr w:rsidR="00306E13" w:rsidRPr="00056FDA" w:rsidTr="003057DA">
        <w:trPr>
          <w:trHeight w:val="567"/>
          <w:jc w:val="center"/>
        </w:trPr>
        <w:tc>
          <w:tcPr>
            <w:tcW w:w="1116" w:type="dxa"/>
          </w:tcPr>
          <w:p w:rsidR="00306E13" w:rsidRPr="00E55331" w:rsidRDefault="00306E13" w:rsidP="00225F05">
            <w:pPr>
              <w:pStyle w:val="CEOSubject"/>
              <w:spacing w:before="120"/>
              <w:rPr>
                <w:sz w:val="18"/>
                <w:szCs w:val="18"/>
                <w:lang w:val="fr-CH"/>
              </w:rPr>
            </w:pPr>
            <w:r w:rsidRPr="00E55331">
              <w:rPr>
                <w:sz w:val="18"/>
                <w:szCs w:val="18"/>
                <w:lang w:val="fr-CH"/>
              </w:rPr>
              <w:t>Objet:</w:t>
            </w:r>
          </w:p>
        </w:tc>
        <w:tc>
          <w:tcPr>
            <w:tcW w:w="8949" w:type="dxa"/>
            <w:gridSpan w:val="5"/>
          </w:tcPr>
          <w:p w:rsidR="00306E13" w:rsidRPr="00E55331" w:rsidRDefault="00306E13" w:rsidP="00225F05">
            <w:pPr>
              <w:pStyle w:val="CEOSubjectDetails"/>
              <w:spacing w:before="120"/>
              <w:rPr>
                <w:sz w:val="18"/>
                <w:lang w:val="fr-CH"/>
              </w:rPr>
            </w:pPr>
            <w:r w:rsidRPr="00E55331">
              <w:rPr>
                <w:sz w:val="18"/>
                <w:lang w:val="fr-FR"/>
              </w:rPr>
              <w:t xml:space="preserve">Approbation par les </w:t>
            </w:r>
            <w:r w:rsidRPr="00E55331">
              <w:rPr>
                <w:sz w:val="18"/>
                <w:lang w:val="fr-CH"/>
              </w:rPr>
              <w:t>Etat</w:t>
            </w:r>
            <w:r w:rsidR="002331B9" w:rsidRPr="00E55331">
              <w:rPr>
                <w:sz w:val="18"/>
                <w:lang w:val="fr-CH"/>
              </w:rPr>
              <w:t>s Membres de la Recommandation UIT-D 19</w:t>
            </w:r>
            <w:r w:rsidR="00E55331">
              <w:rPr>
                <w:sz w:val="18"/>
                <w:lang w:val="fr-CH"/>
              </w:rPr>
              <w:t xml:space="preserve"> relative à la Question 10</w:t>
            </w:r>
            <w:r w:rsidR="00E55331">
              <w:rPr>
                <w:sz w:val="18"/>
                <w:lang w:val="fr-CH"/>
              </w:rPr>
              <w:noBreakHyphen/>
            </w:r>
            <w:r w:rsidRPr="00E55331">
              <w:rPr>
                <w:sz w:val="18"/>
                <w:lang w:val="fr-CH"/>
              </w:rPr>
              <w:t>2/2: Les t</w:t>
            </w:r>
            <w:r w:rsidRPr="00E55331">
              <w:rPr>
                <w:rFonts w:cs="Arial"/>
                <w:sz w:val="18"/>
                <w:lang w:val="fr-CH"/>
              </w:rPr>
              <w:t>élécommunications</w:t>
            </w:r>
            <w:r w:rsidRPr="00E55331">
              <w:rPr>
                <w:sz w:val="18"/>
                <w:lang w:val="fr-CH"/>
              </w:rPr>
              <w:t xml:space="preserve"> pour les zones rurales et isolées</w:t>
            </w:r>
          </w:p>
        </w:tc>
      </w:tr>
      <w:tr w:rsidR="00306E13" w:rsidRPr="00056FDA" w:rsidTr="00225F05">
        <w:trPr>
          <w:jc w:val="center"/>
        </w:trPr>
        <w:tc>
          <w:tcPr>
            <w:tcW w:w="10065" w:type="dxa"/>
            <w:gridSpan w:val="6"/>
          </w:tcPr>
          <w:p w:rsidR="00547FDD" w:rsidRPr="00CC78DD" w:rsidRDefault="00547FDD" w:rsidP="00225F05">
            <w:pPr>
              <w:pStyle w:val="CEOOpening"/>
              <w:spacing w:before="120" w:after="0"/>
              <w:rPr>
                <w:lang w:val="fr-CH"/>
              </w:rPr>
            </w:pPr>
          </w:p>
          <w:p w:rsidR="00547FDD" w:rsidRPr="00E55331" w:rsidRDefault="00547FDD" w:rsidP="00225F05">
            <w:pPr>
              <w:pStyle w:val="CEOOpening"/>
              <w:spacing w:before="120" w:after="0"/>
              <w:rPr>
                <w:sz w:val="18"/>
                <w:szCs w:val="18"/>
                <w:lang w:val="fr-CH"/>
              </w:rPr>
            </w:pPr>
          </w:p>
          <w:p w:rsidR="00306E13" w:rsidRPr="00E55331" w:rsidRDefault="00056FDA" w:rsidP="00056FDA">
            <w:pPr>
              <w:pStyle w:val="CEOOpening"/>
              <w:spacing w:before="120" w:after="0"/>
              <w:rPr>
                <w:sz w:val="18"/>
                <w:szCs w:val="18"/>
                <w:lang w:val="fr-FR"/>
              </w:rPr>
            </w:pPr>
            <w:r>
              <w:rPr>
                <w:sz w:val="18"/>
                <w:szCs w:val="18"/>
              </w:rPr>
              <w:t>Madame, Monsieur,</w:t>
            </w:r>
          </w:p>
          <w:p w:rsidR="00306E13" w:rsidRPr="00E55331" w:rsidRDefault="00306E13" w:rsidP="00306E13">
            <w:pPr>
              <w:pStyle w:val="CEONormal"/>
              <w:rPr>
                <w:sz w:val="18"/>
                <w:szCs w:val="18"/>
                <w:lang w:val="fr-FR"/>
              </w:rPr>
            </w:pPr>
            <w:r w:rsidRPr="00E55331">
              <w:rPr>
                <w:sz w:val="18"/>
                <w:szCs w:val="18"/>
                <w:lang w:val="fr-FR"/>
              </w:rPr>
              <w:t>Au terme de la consultation annoncée dans la Circulaire administrative CA/42 du 28 octobre 2009, je suis heureux de vous informer que toutes les réponses reçues approuvent la Recommandation UIT-D 19 relative aux télécommunications pour les zones rurales et isolées.</w:t>
            </w:r>
          </w:p>
          <w:p w:rsidR="00306E13" w:rsidRPr="00E55331" w:rsidRDefault="00306E13" w:rsidP="00306E13">
            <w:pPr>
              <w:pStyle w:val="CEONormal"/>
              <w:rPr>
                <w:sz w:val="18"/>
                <w:szCs w:val="18"/>
                <w:lang w:val="fr-FR"/>
              </w:rPr>
            </w:pPr>
            <w:r w:rsidRPr="00E55331">
              <w:rPr>
                <w:sz w:val="18"/>
                <w:szCs w:val="18"/>
                <w:lang w:val="fr-FR"/>
              </w:rPr>
              <w:t>Le texte de cette Recommandation sera intégré dans la prochaine Notification de l’UIT. Il sera aussi publié et affiché sur le web, sur</w:t>
            </w:r>
            <w:r w:rsidR="00547FDD" w:rsidRPr="00E55331">
              <w:rPr>
                <w:sz w:val="18"/>
                <w:szCs w:val="18"/>
                <w:lang w:val="fr-FR"/>
              </w:rPr>
              <w:t>:</w:t>
            </w:r>
            <w:r w:rsidRPr="00E55331">
              <w:rPr>
                <w:sz w:val="18"/>
                <w:szCs w:val="18"/>
                <w:lang w:val="fr-FR"/>
              </w:rPr>
              <w:t xml:space="preserve"> </w:t>
            </w:r>
            <w:hyperlink r:id="rId10" w:history="1">
              <w:r w:rsidR="002331B9" w:rsidRPr="00E55331">
                <w:rPr>
                  <w:rStyle w:val="Hyperlink"/>
                  <w:sz w:val="18"/>
                  <w:szCs w:val="18"/>
                  <w:lang w:val="fr-FR"/>
                </w:rPr>
                <w:t>http://www.itu.int/rec/D-REC-D/f</w:t>
              </w:r>
            </w:hyperlink>
            <w:r w:rsidR="002331B9" w:rsidRPr="00E55331">
              <w:rPr>
                <w:sz w:val="18"/>
                <w:szCs w:val="18"/>
                <w:lang w:val="fr-FR"/>
              </w:rPr>
              <w:t>.</w:t>
            </w:r>
          </w:p>
          <w:p w:rsidR="00306E13" w:rsidRPr="00E55331" w:rsidRDefault="00306E13" w:rsidP="00225F05">
            <w:pPr>
              <w:pStyle w:val="CEONormal"/>
              <w:spacing w:before="100" w:beforeAutospacing="1" w:after="0"/>
              <w:rPr>
                <w:sz w:val="18"/>
                <w:szCs w:val="18"/>
                <w:lang w:val="fr-CH"/>
              </w:rPr>
            </w:pPr>
            <w:r w:rsidRPr="00E55331">
              <w:rPr>
                <w:sz w:val="18"/>
                <w:szCs w:val="18"/>
                <w:lang w:val="fr-CH"/>
              </w:rPr>
              <w:t>Veuillez agréer, Madame, Monsieur, l'assurance de ma considération distinguée.</w:t>
            </w:r>
          </w:p>
          <w:p w:rsidR="00306E13" w:rsidRPr="00E55331" w:rsidRDefault="00306E13" w:rsidP="00225F05">
            <w:pPr>
              <w:pStyle w:val="CEOSignatureName"/>
              <w:spacing w:before="100" w:beforeAutospacing="1"/>
              <w:rPr>
                <w:sz w:val="18"/>
                <w:szCs w:val="18"/>
                <w:lang w:val="fr-FR"/>
              </w:rPr>
            </w:pPr>
            <w:r w:rsidRPr="00E55331">
              <w:rPr>
                <w:sz w:val="18"/>
                <w:szCs w:val="18"/>
                <w:lang w:val="fr-FR"/>
              </w:rPr>
              <w:t>[Original signé]</w:t>
            </w:r>
          </w:p>
          <w:p w:rsidR="00547FDD" w:rsidRPr="00E55331" w:rsidRDefault="00547FDD" w:rsidP="00225F05">
            <w:pPr>
              <w:pStyle w:val="CEOSignatureName"/>
              <w:spacing w:before="360"/>
              <w:rPr>
                <w:sz w:val="18"/>
                <w:szCs w:val="18"/>
                <w:lang w:val="fr-FR"/>
              </w:rPr>
            </w:pPr>
          </w:p>
          <w:p w:rsidR="00E55331" w:rsidRPr="00E55331" w:rsidRDefault="00E55331" w:rsidP="00E55331">
            <w:pPr>
              <w:rPr>
                <w:sz w:val="18"/>
                <w:szCs w:val="18"/>
                <w:lang w:val="fr-FR" w:eastAsia="en-US"/>
              </w:rPr>
            </w:pPr>
          </w:p>
          <w:p w:rsidR="00306E13" w:rsidRPr="00E55331" w:rsidRDefault="00306E13" w:rsidP="00225F05">
            <w:pPr>
              <w:pStyle w:val="CEOSignatureName"/>
              <w:spacing w:before="360"/>
              <w:rPr>
                <w:sz w:val="18"/>
                <w:szCs w:val="18"/>
                <w:lang w:val="fr-FR"/>
              </w:rPr>
            </w:pPr>
            <w:r w:rsidRPr="00E55331">
              <w:rPr>
                <w:sz w:val="18"/>
                <w:szCs w:val="18"/>
                <w:lang w:val="fr-FR"/>
              </w:rPr>
              <w:t>Sami Al Basheer Al Morshid</w:t>
            </w:r>
            <w:r w:rsidRPr="00E55331">
              <w:rPr>
                <w:sz w:val="18"/>
                <w:szCs w:val="18"/>
                <w:lang w:val="fr-FR"/>
              </w:rPr>
              <w:br/>
              <w:t>Directeur</w:t>
            </w:r>
          </w:p>
          <w:p w:rsidR="00306E13" w:rsidRPr="00721A9C" w:rsidRDefault="00306E13" w:rsidP="00547FDD">
            <w:pPr>
              <w:pStyle w:val="CEODistribution"/>
              <w:spacing w:after="0"/>
              <w:ind w:left="986" w:hanging="986"/>
              <w:rPr>
                <w:sz w:val="18"/>
                <w:szCs w:val="18"/>
                <w:lang w:val="fr-FR"/>
              </w:rPr>
            </w:pPr>
            <w:r w:rsidRPr="00721A9C">
              <w:rPr>
                <w:sz w:val="18"/>
                <w:szCs w:val="18"/>
                <w:lang w:val="fr-FR"/>
              </w:rPr>
              <w:t>Distribution</w:t>
            </w:r>
            <w:r w:rsidR="00547FDD" w:rsidRPr="00721A9C">
              <w:rPr>
                <w:sz w:val="18"/>
                <w:szCs w:val="18"/>
                <w:lang w:val="fr-FR"/>
              </w:rPr>
              <w:t>:</w:t>
            </w:r>
            <w:r w:rsidRPr="00721A9C">
              <w:rPr>
                <w:b/>
                <w:bCs/>
                <w:sz w:val="18"/>
                <w:szCs w:val="18"/>
                <w:lang w:val="fr-FR"/>
              </w:rPr>
              <w:t xml:space="preserve"> </w:t>
            </w:r>
            <w:r w:rsidR="00547FDD" w:rsidRPr="00721A9C">
              <w:rPr>
                <w:b/>
                <w:bCs/>
                <w:sz w:val="18"/>
                <w:szCs w:val="18"/>
                <w:lang w:val="fr-FR"/>
              </w:rPr>
              <w:br/>
              <w:t>–</w:t>
            </w:r>
            <w:r w:rsidR="00547FDD" w:rsidRPr="00721A9C">
              <w:rPr>
                <w:b/>
                <w:bCs/>
                <w:sz w:val="18"/>
                <w:szCs w:val="18"/>
                <w:lang w:val="fr-FR"/>
              </w:rPr>
              <w:tab/>
            </w:r>
            <w:r w:rsidRPr="00721A9C">
              <w:rPr>
                <w:sz w:val="18"/>
                <w:szCs w:val="18"/>
                <w:lang w:val="fr-FR"/>
              </w:rPr>
              <w:t>Administrations des Etats Membres de l’UIT</w:t>
            </w:r>
          </w:p>
          <w:p w:rsidR="00306E13" w:rsidRPr="00721A9C" w:rsidRDefault="00547FDD" w:rsidP="00547FDD">
            <w:pPr>
              <w:ind w:left="986" w:hanging="986"/>
              <w:rPr>
                <w:rFonts w:ascii="Verdana" w:hAnsi="Verdana"/>
                <w:sz w:val="18"/>
                <w:szCs w:val="18"/>
                <w:lang w:val="fr-FR" w:eastAsia="en-US"/>
              </w:rPr>
            </w:pPr>
            <w:r w:rsidRPr="00721A9C">
              <w:rPr>
                <w:rFonts w:ascii="Verdana" w:hAnsi="Verdana"/>
                <w:b/>
                <w:bCs/>
                <w:sz w:val="18"/>
                <w:szCs w:val="18"/>
                <w:lang w:val="fr-FR"/>
              </w:rPr>
              <w:tab/>
            </w:r>
            <w:r w:rsidRPr="00721A9C">
              <w:rPr>
                <w:rFonts w:ascii="Verdana" w:hAnsi="Verdana"/>
                <w:sz w:val="18"/>
                <w:szCs w:val="18"/>
                <w:lang w:val="fr-FR"/>
              </w:rPr>
              <w:t>–</w:t>
            </w:r>
            <w:r w:rsidRPr="00721A9C">
              <w:rPr>
                <w:rFonts w:ascii="Verdana" w:hAnsi="Verdana"/>
                <w:b/>
                <w:bCs/>
                <w:sz w:val="18"/>
                <w:szCs w:val="18"/>
                <w:lang w:val="fr-FR"/>
              </w:rPr>
              <w:tab/>
            </w:r>
            <w:r w:rsidR="00306E13" w:rsidRPr="00721A9C">
              <w:rPr>
                <w:rFonts w:ascii="Verdana" w:hAnsi="Verdana"/>
                <w:sz w:val="18"/>
                <w:szCs w:val="18"/>
                <w:lang w:val="fr-FR" w:eastAsia="en-US"/>
              </w:rPr>
              <w:t>Membres du Secteur UIT-D</w:t>
            </w:r>
          </w:p>
          <w:p w:rsidR="00306E13" w:rsidRPr="00721A9C" w:rsidRDefault="00547FDD" w:rsidP="00547FDD">
            <w:pPr>
              <w:ind w:left="986" w:hanging="986"/>
              <w:rPr>
                <w:rFonts w:ascii="Verdana" w:hAnsi="Verdana"/>
                <w:sz w:val="18"/>
                <w:szCs w:val="18"/>
                <w:lang w:val="fr-FR" w:eastAsia="en-US"/>
              </w:rPr>
            </w:pPr>
            <w:r w:rsidRPr="00721A9C">
              <w:rPr>
                <w:rFonts w:ascii="Verdana" w:hAnsi="Verdana"/>
                <w:b/>
                <w:bCs/>
                <w:sz w:val="18"/>
                <w:szCs w:val="18"/>
                <w:lang w:val="fr-FR"/>
              </w:rPr>
              <w:tab/>
            </w:r>
            <w:r w:rsidRPr="00721A9C">
              <w:rPr>
                <w:rFonts w:ascii="Verdana" w:hAnsi="Verdana"/>
                <w:sz w:val="18"/>
                <w:szCs w:val="18"/>
                <w:lang w:val="fr-FR"/>
              </w:rPr>
              <w:t>–</w:t>
            </w:r>
            <w:r w:rsidRPr="00721A9C">
              <w:rPr>
                <w:rFonts w:ascii="Verdana" w:hAnsi="Verdana"/>
                <w:b/>
                <w:bCs/>
                <w:sz w:val="18"/>
                <w:szCs w:val="18"/>
                <w:lang w:val="fr-FR"/>
              </w:rPr>
              <w:tab/>
            </w:r>
            <w:r w:rsidR="00306E13" w:rsidRPr="00721A9C">
              <w:rPr>
                <w:rFonts w:ascii="Verdana" w:hAnsi="Verdana"/>
                <w:sz w:val="18"/>
                <w:szCs w:val="18"/>
                <w:lang w:val="fr-FR" w:eastAsia="en-US"/>
              </w:rPr>
              <w:t>Associés de l’UIT-D participant aux travaux de la Commission d’études 2 de l’UIT-D</w:t>
            </w:r>
          </w:p>
          <w:p w:rsidR="00306E13" w:rsidRPr="00721A9C" w:rsidRDefault="00547FDD" w:rsidP="00547FDD">
            <w:pPr>
              <w:ind w:left="986" w:hanging="986"/>
              <w:rPr>
                <w:rFonts w:ascii="Verdana" w:hAnsi="Verdana"/>
                <w:sz w:val="18"/>
                <w:szCs w:val="18"/>
                <w:lang w:val="fr-FR" w:eastAsia="en-US"/>
              </w:rPr>
            </w:pPr>
            <w:r w:rsidRPr="00721A9C">
              <w:rPr>
                <w:rFonts w:ascii="Verdana" w:hAnsi="Verdana"/>
                <w:b/>
                <w:bCs/>
                <w:sz w:val="18"/>
                <w:szCs w:val="18"/>
                <w:lang w:val="fr-FR"/>
              </w:rPr>
              <w:tab/>
            </w:r>
            <w:r w:rsidRPr="00721A9C">
              <w:rPr>
                <w:rFonts w:ascii="Verdana" w:hAnsi="Verdana"/>
                <w:sz w:val="18"/>
                <w:szCs w:val="18"/>
                <w:lang w:val="fr-FR"/>
              </w:rPr>
              <w:t>–</w:t>
            </w:r>
            <w:r w:rsidRPr="00721A9C">
              <w:rPr>
                <w:rFonts w:ascii="Verdana" w:hAnsi="Verdana"/>
                <w:b/>
                <w:bCs/>
                <w:sz w:val="18"/>
                <w:szCs w:val="18"/>
                <w:lang w:val="fr-FR"/>
              </w:rPr>
              <w:tab/>
            </w:r>
            <w:r w:rsidR="00306E13" w:rsidRPr="00721A9C">
              <w:rPr>
                <w:rFonts w:ascii="Verdana" w:hAnsi="Verdana"/>
                <w:sz w:val="18"/>
                <w:szCs w:val="18"/>
                <w:lang w:val="fr-FR" w:eastAsia="en-US"/>
              </w:rPr>
              <w:t>Nations Unies et institutions spécialisées</w:t>
            </w:r>
          </w:p>
          <w:p w:rsidR="00306E13" w:rsidRPr="00721A9C" w:rsidRDefault="00547FDD" w:rsidP="00547FDD">
            <w:pPr>
              <w:ind w:left="986" w:hanging="986"/>
              <w:rPr>
                <w:rFonts w:ascii="Verdana" w:hAnsi="Verdana"/>
                <w:sz w:val="18"/>
                <w:szCs w:val="18"/>
                <w:lang w:val="fr-FR" w:eastAsia="en-US"/>
              </w:rPr>
            </w:pPr>
            <w:r w:rsidRPr="00721A9C">
              <w:rPr>
                <w:rFonts w:ascii="Verdana" w:hAnsi="Verdana"/>
                <w:b/>
                <w:bCs/>
                <w:sz w:val="18"/>
                <w:szCs w:val="18"/>
                <w:lang w:val="fr-FR"/>
              </w:rPr>
              <w:tab/>
            </w:r>
            <w:r w:rsidRPr="00721A9C">
              <w:rPr>
                <w:rFonts w:ascii="Verdana" w:hAnsi="Verdana"/>
                <w:sz w:val="18"/>
                <w:szCs w:val="18"/>
                <w:lang w:val="fr-FR"/>
              </w:rPr>
              <w:t>–</w:t>
            </w:r>
            <w:r w:rsidRPr="00721A9C">
              <w:rPr>
                <w:rFonts w:ascii="Verdana" w:hAnsi="Verdana"/>
                <w:b/>
                <w:bCs/>
                <w:sz w:val="18"/>
                <w:szCs w:val="18"/>
                <w:lang w:val="fr-FR"/>
              </w:rPr>
              <w:tab/>
            </w:r>
            <w:r w:rsidR="00306E13" w:rsidRPr="00721A9C">
              <w:rPr>
                <w:rFonts w:ascii="Verdana" w:hAnsi="Verdana"/>
                <w:sz w:val="18"/>
                <w:szCs w:val="18"/>
                <w:lang w:val="fr-FR" w:eastAsia="en-US"/>
              </w:rPr>
              <w:t xml:space="preserve">Coordonnateurs </w:t>
            </w:r>
            <w:r w:rsidR="003057DA" w:rsidRPr="00721A9C">
              <w:rPr>
                <w:rFonts w:ascii="Verdana" w:hAnsi="Verdana"/>
                <w:sz w:val="18"/>
                <w:szCs w:val="18"/>
                <w:lang w:val="fr-FR" w:eastAsia="en-US"/>
              </w:rPr>
              <w:t>pour la Commission d’études 2 de l’UIT-D</w:t>
            </w:r>
          </w:p>
          <w:p w:rsidR="00306E13" w:rsidRDefault="00306E13" w:rsidP="00225F05">
            <w:pPr>
              <w:pStyle w:val="CEOVisa"/>
              <w:spacing w:before="120"/>
              <w:ind w:left="986" w:hanging="986"/>
              <w:rPr>
                <w:lang w:val="fr-CH"/>
              </w:rPr>
            </w:pPr>
          </w:p>
        </w:tc>
      </w:tr>
    </w:tbl>
    <w:p w:rsidR="00547FDD" w:rsidRDefault="00547FDD">
      <w:pPr>
        <w:rPr>
          <w:lang w:val="fr-CH"/>
        </w:rPr>
        <w:sectPr w:rsidR="00547FDD" w:rsidSect="001553BA">
          <w:headerReference w:type="default" r:id="rId11"/>
          <w:footerReference w:type="default" r:id="rId12"/>
          <w:headerReference w:type="first" r:id="rId13"/>
          <w:footerReference w:type="first" r:id="rId14"/>
          <w:pgSz w:w="11901" w:h="16840" w:code="9"/>
          <w:pgMar w:top="1134" w:right="1134" w:bottom="1134" w:left="1134" w:header="720" w:footer="720" w:gutter="0"/>
          <w:paperSrc w:first="15" w:other="15"/>
          <w:cols w:space="720"/>
          <w:titlePg/>
          <w:docGrid w:linePitch="360"/>
        </w:sectPr>
      </w:pPr>
    </w:p>
    <w:p w:rsidR="00547FDD" w:rsidRDefault="00547FDD">
      <w:pPr>
        <w:rPr>
          <w:lang w:val="fr-CH"/>
        </w:rPr>
      </w:pPr>
    </w:p>
    <w:p w:rsidR="009C7000" w:rsidRPr="008C7A91" w:rsidRDefault="00FD6F7C" w:rsidP="009C7000">
      <w:pPr>
        <w:pStyle w:val="r"/>
        <w:spacing w:before="120"/>
        <w:rPr>
          <w:rFonts w:ascii="Verdana" w:hAnsi="Verdana" w:cstheme="majorBidi"/>
          <w:sz w:val="20"/>
          <w:szCs w:val="20"/>
        </w:rPr>
      </w:pPr>
      <w:r w:rsidRPr="008C7A91">
        <w:rPr>
          <w:rFonts w:ascii="Verdana" w:hAnsi="Verdana" w:cstheme="majorBidi"/>
          <w:sz w:val="20"/>
          <w:szCs w:val="20"/>
        </w:rPr>
        <w:t xml:space="preserve">Recommandation </w:t>
      </w:r>
      <w:r w:rsidR="009C7000" w:rsidRPr="008C7A91">
        <w:rPr>
          <w:rFonts w:ascii="Verdana" w:hAnsi="Verdana" w:cstheme="majorBidi"/>
          <w:sz w:val="20"/>
          <w:szCs w:val="20"/>
        </w:rPr>
        <w:t xml:space="preserve">UIT-D </w:t>
      </w:r>
      <w:r w:rsidR="00E55331" w:rsidRPr="008C7A91">
        <w:rPr>
          <w:rFonts w:ascii="Verdana" w:hAnsi="Verdana" w:cstheme="majorBidi"/>
          <w:sz w:val="20"/>
          <w:szCs w:val="20"/>
        </w:rPr>
        <w:t>19</w:t>
      </w:r>
    </w:p>
    <w:p w:rsidR="00FD6F7C" w:rsidRPr="008C7A91" w:rsidRDefault="00FD6F7C" w:rsidP="009C7000">
      <w:pPr>
        <w:spacing w:before="120"/>
        <w:jc w:val="center"/>
        <w:rPr>
          <w:rFonts w:ascii="Verdana" w:hAnsi="Verdana" w:cstheme="majorBidi"/>
          <w:b/>
          <w:bCs/>
          <w:sz w:val="20"/>
          <w:szCs w:val="20"/>
          <w:lang w:val="fr-CH"/>
        </w:rPr>
      </w:pPr>
      <w:r w:rsidRPr="008C7A91">
        <w:rPr>
          <w:rFonts w:ascii="Verdana" w:hAnsi="Verdana" w:cstheme="majorBidi"/>
          <w:b/>
          <w:bCs/>
          <w:sz w:val="20"/>
          <w:szCs w:val="20"/>
          <w:lang w:val="fr-CH"/>
        </w:rPr>
        <w:t>Les télécommunications pour les zones rurales et isolées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L'UIT-D</w:t>
      </w:r>
      <w:r w:rsidR="009C7000" w:rsidRPr="008C7A91">
        <w:rPr>
          <w:rFonts w:ascii="Verdana" w:hAnsi="Verdana" w:cstheme="majorBidi"/>
          <w:sz w:val="18"/>
          <w:szCs w:val="18"/>
          <w:lang w:val="fr-CH"/>
        </w:rPr>
        <w:t>,</w:t>
      </w:r>
    </w:p>
    <w:p w:rsidR="00FD6F7C" w:rsidRPr="008C7A91" w:rsidRDefault="00FD6F7C" w:rsidP="00FD6F7C">
      <w:pPr>
        <w:spacing w:before="120"/>
        <w:rPr>
          <w:rFonts w:ascii="Verdana" w:hAnsi="Verdana" w:cstheme="majorBidi"/>
          <w:i/>
          <w:sz w:val="18"/>
          <w:szCs w:val="18"/>
          <w:lang w:val="fr-FR"/>
        </w:rPr>
      </w:pPr>
      <w:r w:rsidRPr="008C7A91">
        <w:rPr>
          <w:rFonts w:ascii="Verdana" w:hAnsi="Verdana" w:cstheme="majorBidi"/>
          <w:i/>
          <w:sz w:val="18"/>
          <w:szCs w:val="18"/>
          <w:lang w:val="fr-FR"/>
        </w:rPr>
        <w:t>reconnaissant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FR"/>
        </w:rPr>
        <w:t>a)</w:t>
      </w:r>
      <w:r w:rsidRPr="008C7A91">
        <w:rPr>
          <w:rFonts w:ascii="Verdana" w:hAnsi="Verdana" w:cstheme="majorBidi"/>
          <w:sz w:val="18"/>
          <w:szCs w:val="18"/>
          <w:lang w:val="fr-FR"/>
        </w:rPr>
        <w:tab/>
        <w:t xml:space="preserve">que les </w:t>
      </w:r>
      <w:r w:rsidRPr="008C7A91">
        <w:rPr>
          <w:rFonts w:ascii="Verdana" w:hAnsi="Verdana" w:cstheme="majorBidi"/>
          <w:sz w:val="18"/>
          <w:szCs w:val="18"/>
          <w:lang w:val="fr-CH"/>
        </w:rPr>
        <w:t>Recommandation</w:t>
      </w:r>
      <w:r w:rsidRPr="008C7A91">
        <w:rPr>
          <w:rFonts w:ascii="Verdana" w:hAnsi="Verdana" w:cstheme="majorBidi"/>
          <w:sz w:val="18"/>
          <w:szCs w:val="18"/>
          <w:lang w:val="fr-FR"/>
        </w:rPr>
        <w:t>s ci</w:t>
      </w:r>
      <w:r w:rsidRPr="008C7A91">
        <w:rPr>
          <w:rFonts w:ascii="Verdana" w:hAnsi="Verdana" w:cstheme="majorBidi"/>
          <w:sz w:val="18"/>
          <w:szCs w:val="18"/>
          <w:lang w:val="fr-FR"/>
        </w:rPr>
        <w:noBreakHyphen/>
        <w:t>après issues des périodes d'études 1998</w:t>
      </w:r>
      <w:r w:rsidRPr="008C7A91">
        <w:rPr>
          <w:rFonts w:ascii="Verdana" w:hAnsi="Verdana" w:cstheme="majorBidi"/>
          <w:sz w:val="18"/>
          <w:szCs w:val="18"/>
          <w:lang w:val="fr-FR"/>
        </w:rPr>
        <w:noBreakHyphen/>
        <w:t>2002 et 2002</w:t>
      </w:r>
      <w:r w:rsidRPr="008C7A91">
        <w:rPr>
          <w:rFonts w:ascii="Verdana" w:hAnsi="Verdana" w:cstheme="majorBidi"/>
          <w:sz w:val="18"/>
          <w:szCs w:val="18"/>
          <w:lang w:val="fr-FR"/>
        </w:rPr>
        <w:noBreakHyphen/>
        <w:t>2006 de l'UIT</w:t>
      </w:r>
      <w:r w:rsidRPr="008C7A91">
        <w:rPr>
          <w:rFonts w:ascii="Verdana" w:hAnsi="Verdana" w:cstheme="majorBidi"/>
          <w:sz w:val="18"/>
          <w:szCs w:val="18"/>
          <w:lang w:val="fr-FR"/>
        </w:rPr>
        <w:noBreakHyphen/>
        <w:t xml:space="preserve">D ont fourni des éléments d'orientation sur un certain nombre de problèmes concernant les </w:t>
      </w:r>
      <w:r w:rsidRPr="008C7A91">
        <w:rPr>
          <w:rFonts w:ascii="Verdana" w:hAnsi="Verdana" w:cstheme="majorBidi"/>
          <w:sz w:val="18"/>
          <w:szCs w:val="18"/>
          <w:lang w:val="fr-CH"/>
        </w:rPr>
        <w:t xml:space="preserve">télécommunications/TIC dans les zones rurales et isolées: </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6-1, Options technologiques peu onéreuses adaptées aux télécommunications dans les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7-1, Planification et mise en oeuvre de plans nationaux de développement des télécommunications dans les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8-1, Incitation à utiliser les moyens de télécommunication pour développer divers secteurs dans des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9-1, Mise en place de structures réglementaires appropriées comme moyen d’encourager le développement des services de télécommunication dans les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10-1, Possibilités existantes de financement de projets et programmes de télécommunication dans les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17, Partage d'installations en zones rurales et isolées </w:t>
      </w:r>
      <w:r w:rsidRPr="008C7A91">
        <w:rPr>
          <w:rFonts w:ascii="Verdana" w:hAnsi="Verdana" w:cstheme="majorBidi"/>
          <w:b w:val="0"/>
          <w:bCs w:val="0"/>
          <w:i/>
          <w:iCs/>
          <w:sz w:val="18"/>
          <w:szCs w:val="18"/>
        </w:rPr>
        <w:t>(janvier 2002)</w:t>
      </w:r>
      <w:r w:rsidRPr="008C7A91">
        <w:rPr>
          <w:rFonts w:ascii="Verdana" w:hAnsi="Verdana" w:cstheme="majorBidi"/>
          <w:b w:val="0"/>
          <w:bCs w:val="0"/>
          <w:sz w:val="18"/>
          <w:szCs w:val="18"/>
        </w:rPr>
        <w:t>;</w:t>
      </w:r>
    </w:p>
    <w:p w:rsidR="00FD6F7C" w:rsidRPr="008C7A91" w:rsidRDefault="00FD6F7C" w:rsidP="00FD6F7C">
      <w:pPr>
        <w:pStyle w:val="e"/>
        <w:spacing w:before="80"/>
        <w:ind w:hanging="357"/>
        <w:rPr>
          <w:rFonts w:ascii="Verdana" w:hAnsi="Verdana" w:cstheme="majorBidi"/>
          <w:b w:val="0"/>
          <w:bCs w:val="0"/>
          <w:sz w:val="18"/>
          <w:szCs w:val="18"/>
        </w:rPr>
      </w:pPr>
      <w:r w:rsidRPr="008C7A91">
        <w:rPr>
          <w:rFonts w:ascii="Verdana" w:hAnsi="Verdana" w:cstheme="majorBidi"/>
          <w:b w:val="0"/>
          <w:bCs w:val="0"/>
          <w:sz w:val="18"/>
          <w:szCs w:val="18"/>
        </w:rPr>
        <w:t xml:space="preserve">RECOMMANDATION UIT-D 18, Avantages potentiels pour les télécommunications rurales </w:t>
      </w:r>
      <w:r w:rsidRPr="008C7A91">
        <w:rPr>
          <w:rFonts w:ascii="Verdana" w:hAnsi="Verdana" w:cstheme="majorBidi"/>
          <w:b w:val="0"/>
          <w:bCs w:val="0"/>
          <w:i/>
          <w:iCs/>
          <w:sz w:val="18"/>
          <w:szCs w:val="18"/>
        </w:rPr>
        <w:t>(mars 2006)</w:t>
      </w:r>
      <w:r w:rsidR="008C7A91">
        <w:rPr>
          <w:rFonts w:ascii="Verdana" w:hAnsi="Verdana" w:cstheme="majorBidi"/>
          <w:b w:val="0"/>
          <w:bCs w:val="0"/>
          <w:sz w:val="18"/>
          <w:szCs w:val="18"/>
        </w:rPr>
        <w: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FR"/>
        </w:rPr>
        <w:t>b)</w:t>
      </w:r>
      <w:r w:rsidRPr="008C7A91">
        <w:rPr>
          <w:rFonts w:ascii="Verdana" w:hAnsi="Verdana" w:cstheme="majorBidi"/>
          <w:sz w:val="18"/>
          <w:szCs w:val="18"/>
          <w:lang w:val="fr-FR"/>
        </w:rPr>
        <w:tab/>
        <w:t xml:space="preserve">que le Groupe spécialisé 7 a examiné les options </w:t>
      </w:r>
      <w:r w:rsidRPr="008C7A91">
        <w:rPr>
          <w:rFonts w:ascii="Verdana" w:hAnsi="Verdana" w:cstheme="majorBidi"/>
          <w:sz w:val="18"/>
          <w:szCs w:val="18"/>
          <w:lang w:val="fr-CH"/>
        </w:rPr>
        <w:t>technologiques, les possibilités de service ainsi que les mécanismes de financement pour la fourniture des télécommunications/TIC dans les zones rurales et isolées,</w:t>
      </w:r>
    </w:p>
    <w:p w:rsidR="00FD6F7C" w:rsidRPr="008C7A91" w:rsidRDefault="00FD6F7C" w:rsidP="00FD6F7C">
      <w:pPr>
        <w:spacing w:before="120"/>
        <w:rPr>
          <w:rFonts w:ascii="Verdana" w:hAnsi="Verdana" w:cstheme="majorBidi"/>
          <w:i/>
          <w:sz w:val="18"/>
          <w:szCs w:val="18"/>
          <w:lang w:val="fr-CH"/>
        </w:rPr>
      </w:pPr>
      <w:r w:rsidRPr="008C7A91">
        <w:rPr>
          <w:rFonts w:ascii="Verdana" w:hAnsi="Verdana" w:cstheme="majorBidi"/>
          <w:i/>
          <w:sz w:val="18"/>
          <w:szCs w:val="18"/>
          <w:lang w:val="fr-CH"/>
        </w:rPr>
        <w:t>notant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a)</w:t>
      </w:r>
      <w:r w:rsidRPr="008C7A91">
        <w:rPr>
          <w:rFonts w:ascii="Verdana" w:hAnsi="Verdana" w:cstheme="majorBidi"/>
          <w:sz w:val="18"/>
          <w:szCs w:val="18"/>
          <w:lang w:val="fr-CH"/>
        </w:rPr>
        <w:tab/>
        <w:t xml:space="preserve">que le Groupe spécialisé 7 sur les télécommunications rurales a accordé une attention particulière au rôle que jouent les institutions de microfinancement dans la promotion de l'accès aux services et </w:t>
      </w:r>
      <w:r w:rsidRPr="008C7A91">
        <w:rPr>
          <w:rFonts w:ascii="Verdana" w:hAnsi="Verdana" w:cstheme="majorBidi"/>
          <w:iCs/>
          <w:sz w:val="18"/>
          <w:szCs w:val="18"/>
          <w:lang w:val="fr-CH"/>
        </w:rPr>
        <w:t>application</w:t>
      </w:r>
      <w:r w:rsidRPr="008C7A91">
        <w:rPr>
          <w:rFonts w:ascii="Verdana" w:hAnsi="Verdana" w:cstheme="majorBidi"/>
          <w:sz w:val="18"/>
          <w:szCs w:val="18"/>
          <w:lang w:val="fr-CH"/>
        </w:rPr>
        <w:t>s TIC, en apportant un soutien aux petites entreprises;</w:t>
      </w:r>
    </w:p>
    <w:p w:rsidR="00FD6F7C" w:rsidRPr="008C7A91" w:rsidRDefault="00FD6F7C" w:rsidP="009C7000">
      <w:pPr>
        <w:spacing w:before="120"/>
        <w:rPr>
          <w:rFonts w:ascii="Verdana" w:hAnsi="Verdana" w:cstheme="majorBidi"/>
          <w:sz w:val="18"/>
          <w:szCs w:val="18"/>
          <w:lang w:val="fr-FR"/>
        </w:rPr>
      </w:pPr>
      <w:r w:rsidRPr="008C7A91">
        <w:rPr>
          <w:rFonts w:ascii="Verdana" w:hAnsi="Verdana" w:cstheme="majorBidi"/>
          <w:sz w:val="18"/>
          <w:szCs w:val="18"/>
          <w:lang w:val="fr-CH"/>
        </w:rPr>
        <w:t>b)</w:t>
      </w:r>
      <w:r w:rsidRPr="008C7A91">
        <w:rPr>
          <w:rFonts w:ascii="Verdana" w:hAnsi="Verdana" w:cstheme="majorBidi"/>
          <w:sz w:val="18"/>
          <w:szCs w:val="18"/>
          <w:lang w:val="fr-CH"/>
        </w:rPr>
        <w:tab/>
        <w:t>les excellents résultats obtenus pendant la période d'études 2006</w:t>
      </w:r>
      <w:r w:rsidRPr="008C7A91">
        <w:rPr>
          <w:rFonts w:ascii="Verdana" w:hAnsi="Verdana" w:cstheme="majorBidi"/>
          <w:sz w:val="18"/>
          <w:szCs w:val="18"/>
          <w:lang w:val="fr-CH"/>
        </w:rPr>
        <w:noBreakHyphen/>
        <w:t xml:space="preserve">2010 qui viennent conforter l'expérience acquise à l'échelle mondiale en ce qui concerne la fourniture de services de télécommunication/TIC aux zones rurales et isolées, </w:t>
      </w:r>
      <w:r w:rsidR="009C7000" w:rsidRPr="008C7A91">
        <w:rPr>
          <w:rFonts w:ascii="Verdana" w:hAnsi="Verdana" w:cstheme="majorBidi"/>
          <w:sz w:val="18"/>
          <w:szCs w:val="18"/>
          <w:lang w:val="fr-FR"/>
        </w:rPr>
        <w:t xml:space="preserve">fondée, entre autres, sur les informations présentées à la </w:t>
      </w:r>
      <w:r w:rsidRPr="008C7A91">
        <w:rPr>
          <w:rFonts w:ascii="Verdana" w:hAnsi="Verdana" w:cstheme="majorBidi"/>
          <w:sz w:val="18"/>
          <w:szCs w:val="18"/>
          <w:lang w:val="fr-FR"/>
        </w:rPr>
        <w:t>bibliothèque d'études de cas et les discussions en ligne sur les problèmes identifiés par le Groupe du Rapporteur</w:t>
      </w:r>
      <w:r w:rsidRPr="008C7A91">
        <w:rPr>
          <w:rStyle w:val="FootnoteReference"/>
          <w:rFonts w:ascii="Verdana" w:hAnsi="Verdana"/>
          <w:sz w:val="16"/>
          <w:szCs w:val="16"/>
        </w:rPr>
        <w:footnoteReference w:id="1"/>
      </w:r>
      <w:r w:rsidRPr="008C7A91">
        <w:rPr>
          <w:rFonts w:ascii="Verdana" w:hAnsi="Verdana" w:cstheme="majorBidi"/>
          <w:sz w:val="18"/>
          <w:szCs w:val="18"/>
          <w:lang w:val="fr-FR"/>
        </w:rPr>
        <w:t>;</w:t>
      </w:r>
    </w:p>
    <w:p w:rsidR="00FD6F7C" w:rsidRPr="008C7A91" w:rsidRDefault="00FD6F7C" w:rsidP="00FD6F7C">
      <w:pPr>
        <w:spacing w:before="120"/>
        <w:rPr>
          <w:rFonts w:ascii="Verdana" w:hAnsi="Verdana" w:cstheme="majorBidi"/>
          <w:sz w:val="18"/>
          <w:szCs w:val="18"/>
          <w:lang w:val="fr-FR"/>
        </w:rPr>
      </w:pPr>
      <w:r w:rsidRPr="008C7A91">
        <w:rPr>
          <w:rFonts w:ascii="Verdana" w:hAnsi="Verdana" w:cstheme="majorBidi"/>
          <w:sz w:val="18"/>
          <w:szCs w:val="18"/>
          <w:lang w:val="fr-FR"/>
        </w:rPr>
        <w:t>c)</w:t>
      </w:r>
      <w:r w:rsidRPr="008C7A91">
        <w:rPr>
          <w:rFonts w:ascii="Verdana" w:hAnsi="Verdana" w:cstheme="majorBidi"/>
          <w:sz w:val="18"/>
          <w:szCs w:val="18"/>
          <w:lang w:val="fr-FR"/>
        </w:rPr>
        <w:tab/>
        <w:t xml:space="preserve">que les expériences réalisées dans le monde entier avec le déploiement de </w:t>
      </w:r>
      <w:r w:rsidRPr="008C7A91">
        <w:rPr>
          <w:rFonts w:ascii="Verdana" w:hAnsi="Verdana" w:cstheme="majorBidi"/>
          <w:sz w:val="18"/>
          <w:szCs w:val="18"/>
          <w:lang w:val="fr-CH"/>
        </w:rPr>
        <w:t xml:space="preserve">technologies émergentes dans les zones rurales et isolées permettant d'offrir des supports de transmission </w:t>
      </w:r>
      <w:r w:rsidRPr="008C7A91">
        <w:rPr>
          <w:rFonts w:ascii="Verdana" w:hAnsi="Verdana" w:cstheme="majorBidi"/>
          <w:sz w:val="18"/>
          <w:szCs w:val="18"/>
          <w:lang w:val="fr-FR"/>
        </w:rPr>
        <w:t>large bande, câblés ou hertziens, se traduisent par des progrès - baisse rapide des coûts, augmentation de la distance et de la capacité - qui rendent possible la connexion des zones rurales;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FR"/>
        </w:rPr>
        <w:t>d)</w:t>
      </w:r>
      <w:r w:rsidRPr="008C7A91">
        <w:rPr>
          <w:rFonts w:ascii="Verdana" w:hAnsi="Verdana" w:cstheme="majorBidi"/>
          <w:sz w:val="18"/>
          <w:szCs w:val="18"/>
          <w:lang w:val="fr-FR"/>
        </w:rPr>
        <w:tab/>
        <w:t xml:space="preserve">que les </w:t>
      </w:r>
      <w:r w:rsidRPr="008C7A91">
        <w:rPr>
          <w:rFonts w:ascii="Verdana" w:hAnsi="Verdana" w:cstheme="majorBidi"/>
          <w:sz w:val="18"/>
          <w:szCs w:val="18"/>
          <w:lang w:val="fr-CH"/>
        </w:rPr>
        <w:t>technologie</w:t>
      </w:r>
      <w:r w:rsidRPr="008C7A91">
        <w:rPr>
          <w:rFonts w:ascii="Verdana" w:hAnsi="Verdana" w:cstheme="majorBidi"/>
          <w:sz w:val="18"/>
          <w:szCs w:val="18"/>
          <w:lang w:val="fr-FR"/>
        </w:rPr>
        <w:t xml:space="preserve">s satellitaires, y compris pour les liaisons de raccordement, jouent un rôle essentiel pour améliorer la fourniture du </w:t>
      </w:r>
      <w:r w:rsidRPr="008C7A91">
        <w:rPr>
          <w:rFonts w:ascii="Verdana" w:hAnsi="Verdana" w:cstheme="majorBidi"/>
          <w:sz w:val="18"/>
          <w:szCs w:val="18"/>
          <w:lang w:val="fr-CH"/>
        </w:rPr>
        <w:t>service et élargir la zone de couverture et que la technologie des microstations s'est imposée comme plate</w:t>
      </w:r>
      <w:r w:rsidRPr="008C7A91">
        <w:rPr>
          <w:rFonts w:ascii="Verdana" w:hAnsi="Verdana" w:cstheme="majorBidi"/>
          <w:sz w:val="18"/>
          <w:szCs w:val="18"/>
          <w:lang w:val="fr-CH"/>
        </w:rPr>
        <w:noBreakHyphen/>
        <w:t>forme de communication polyvalente pour les zones rurales et isolées;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e)</w:t>
      </w:r>
      <w:r w:rsidRPr="008C7A91">
        <w:rPr>
          <w:rFonts w:ascii="Verdana" w:hAnsi="Verdana" w:cstheme="majorBidi"/>
          <w:sz w:val="18"/>
          <w:szCs w:val="18"/>
          <w:lang w:val="fr-CH"/>
        </w:rPr>
        <w:tab/>
        <w:t>que le déploiement de plates</w:t>
      </w:r>
      <w:r w:rsidRPr="008C7A91">
        <w:rPr>
          <w:rFonts w:ascii="Verdana" w:hAnsi="Verdana" w:cstheme="majorBidi"/>
          <w:sz w:val="18"/>
          <w:szCs w:val="18"/>
          <w:lang w:val="fr-CH"/>
        </w:rPr>
        <w:noBreakHyphen/>
        <w:t>formes IP desservant des zones étendues peut permettre aux populations vivant dans les zones rurales de bénéficier de services et d'applications très diversifiées dans des domaines comme l'éducation, la santé ou l'agriculture, etc.;</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f)</w:t>
      </w:r>
      <w:r w:rsidRPr="008C7A91">
        <w:rPr>
          <w:rFonts w:ascii="Verdana" w:hAnsi="Verdana" w:cstheme="majorBidi"/>
          <w:sz w:val="18"/>
          <w:szCs w:val="18"/>
          <w:lang w:val="fr-CH"/>
        </w:rPr>
        <w:tab/>
        <w:t>que, grâce à ces progrès, de petites ou de moyennes entreprises, des collectivités locales, des organisations non gouvernementales disposant de modèles d'activité économique appropriés peuvent offrir des services et des applications de télécommunication/TIC dans les zones rurales et isolées;</w:t>
      </w:r>
    </w:p>
    <w:p w:rsidR="00FD6F7C" w:rsidRPr="008C7A91" w:rsidRDefault="00FD6F7C" w:rsidP="00721A9C">
      <w:pPr>
        <w:keepNext/>
        <w:keepLines/>
        <w:spacing w:before="120"/>
        <w:rPr>
          <w:rFonts w:ascii="Verdana" w:hAnsi="Verdana" w:cstheme="majorBidi"/>
          <w:sz w:val="18"/>
          <w:szCs w:val="18"/>
          <w:lang w:val="fr-FR"/>
        </w:rPr>
      </w:pPr>
      <w:r w:rsidRPr="008C7A91">
        <w:rPr>
          <w:rFonts w:ascii="Verdana" w:hAnsi="Verdana" w:cstheme="majorBidi"/>
          <w:sz w:val="18"/>
          <w:szCs w:val="18"/>
          <w:lang w:val="fr-CH"/>
        </w:rPr>
        <w:lastRenderedPageBreak/>
        <w:t>g)</w:t>
      </w:r>
      <w:r w:rsidRPr="008C7A91">
        <w:rPr>
          <w:rFonts w:ascii="Verdana" w:hAnsi="Verdana" w:cstheme="majorBidi"/>
          <w:sz w:val="18"/>
          <w:szCs w:val="18"/>
          <w:lang w:val="fr-CH"/>
        </w:rPr>
        <w:tab/>
        <w:t xml:space="preserve">que les compétences techniques et la capacité d'assimilation sont des facteurs importants pour la </w:t>
      </w:r>
      <w:r w:rsidRPr="008C7A91">
        <w:rPr>
          <w:rFonts w:ascii="Verdana" w:hAnsi="Verdana" w:cstheme="majorBidi"/>
          <w:sz w:val="18"/>
          <w:szCs w:val="18"/>
          <w:lang w:val="fr-FR"/>
        </w:rPr>
        <w:t>planification, la mise en oeuvre, l'exploitation de ces installations;</w:t>
      </w:r>
    </w:p>
    <w:p w:rsidR="00FD6F7C" w:rsidRPr="008C7A91" w:rsidRDefault="00FD6F7C" w:rsidP="00721A9C">
      <w:pPr>
        <w:keepNext/>
        <w:keepLines/>
        <w:spacing w:before="120"/>
        <w:rPr>
          <w:rFonts w:ascii="Verdana" w:hAnsi="Verdana" w:cstheme="majorBidi"/>
          <w:sz w:val="18"/>
          <w:szCs w:val="18"/>
          <w:lang w:val="fr-CH"/>
        </w:rPr>
      </w:pPr>
      <w:r w:rsidRPr="008C7A91">
        <w:rPr>
          <w:rFonts w:ascii="Verdana" w:hAnsi="Verdana" w:cstheme="majorBidi"/>
          <w:sz w:val="18"/>
          <w:szCs w:val="18"/>
          <w:lang w:val="fr-FR"/>
        </w:rPr>
        <w:t>h)</w:t>
      </w:r>
      <w:r w:rsidRPr="008C7A91">
        <w:rPr>
          <w:rFonts w:ascii="Verdana" w:hAnsi="Verdana" w:cstheme="majorBidi"/>
          <w:sz w:val="18"/>
          <w:szCs w:val="18"/>
          <w:lang w:val="fr-FR"/>
        </w:rPr>
        <w:tab/>
        <w:t xml:space="preserve">que, dans les </w:t>
      </w:r>
      <w:r w:rsidRPr="008C7A91">
        <w:rPr>
          <w:rFonts w:ascii="Verdana" w:hAnsi="Verdana" w:cstheme="majorBidi"/>
          <w:sz w:val="18"/>
          <w:szCs w:val="18"/>
          <w:lang w:val="fr-CH"/>
        </w:rPr>
        <w:t>zones rurales et isolées des pays en développement, la modicité des revenus, l'analphabétisme et l'absence de connaissances informatiques limitent le nombre de personnes qui peuvent avoir accès à l'Internet à leur domicile. Ces communautés ont besoin d'installations TIC publiques qui peuvent être utilisées à des fins de communication, pour la fourniture de services ou pour diverses activités de renforcement des capacités. Les petites entreprises, les collectivités locales, les écoles et les bureaux de poste ont un rôle à jouer dans ce processus;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i)</w:t>
      </w:r>
      <w:r w:rsidRPr="008C7A91">
        <w:rPr>
          <w:rFonts w:ascii="Verdana" w:hAnsi="Verdana" w:cstheme="majorBidi"/>
          <w:sz w:val="18"/>
          <w:szCs w:val="18"/>
          <w:lang w:val="fr-CH"/>
        </w:rPr>
        <w:tab/>
        <w:t xml:space="preserve">qu'en fournissant des services et des </w:t>
      </w:r>
      <w:r w:rsidRPr="008C7A91">
        <w:rPr>
          <w:rFonts w:ascii="Verdana" w:hAnsi="Verdana" w:cstheme="majorBidi"/>
          <w:iCs/>
          <w:sz w:val="18"/>
          <w:szCs w:val="18"/>
          <w:lang w:val="fr-CH"/>
        </w:rPr>
        <w:t>application</w:t>
      </w:r>
      <w:r w:rsidRPr="008C7A91">
        <w:rPr>
          <w:rFonts w:ascii="Verdana" w:hAnsi="Verdana" w:cstheme="majorBidi"/>
          <w:sz w:val="18"/>
          <w:szCs w:val="18"/>
          <w:lang w:val="fr-CH"/>
        </w:rPr>
        <w:t>s TIC dans les zones rurales et isolées, les petites entreprises peuvent créer des emplois. Ces initiatives peuvent être soutenues par des institutions financières et bénéficier également d'un financement de la part des pouvoirs publics;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j)</w:t>
      </w:r>
      <w:r w:rsidRPr="008C7A91">
        <w:rPr>
          <w:rFonts w:ascii="Verdana" w:hAnsi="Verdana" w:cstheme="majorBidi"/>
          <w:sz w:val="18"/>
          <w:szCs w:val="18"/>
          <w:lang w:val="fr-CH"/>
        </w:rPr>
        <w:tab/>
        <w:t xml:space="preserve">que l'élaboration d'un programme d'exploitation et de maintenance bien planifiées permettant de garder les </w:t>
      </w:r>
      <w:r w:rsidRPr="008C7A91">
        <w:rPr>
          <w:rFonts w:ascii="Verdana" w:hAnsi="Verdana" w:cstheme="majorBidi"/>
          <w:sz w:val="18"/>
          <w:szCs w:val="18"/>
          <w:lang w:val="fr-FR"/>
        </w:rPr>
        <w:t xml:space="preserve">infrastructures et les équipements associés, notamment les terminaux, en bon état de fonctionnement, est un aspect essentiel des structures d'appui dans les </w:t>
      </w:r>
      <w:r w:rsidRPr="008C7A91">
        <w:rPr>
          <w:rFonts w:ascii="Verdana" w:hAnsi="Verdana" w:cstheme="majorBidi"/>
          <w:sz w:val="18"/>
          <w:szCs w:val="18"/>
          <w:lang w:val="fr-CH"/>
        </w:rPr>
        <w:t>zones rurales;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k)</w:t>
      </w:r>
      <w:r w:rsidRPr="008C7A91">
        <w:rPr>
          <w:rFonts w:ascii="Verdana" w:hAnsi="Verdana" w:cstheme="majorBidi"/>
          <w:sz w:val="18"/>
          <w:szCs w:val="18"/>
          <w:lang w:val="fr-CH"/>
        </w:rPr>
        <w:tab/>
        <w:t xml:space="preserve">l'excellente collaboration entre l'UIT/BDT et l'Union postale universelle dans le but d'encourager l'utilisation des bureaux de poste comme moyens d'accès à des services et </w:t>
      </w:r>
      <w:r w:rsidRPr="008C7A91">
        <w:rPr>
          <w:rFonts w:ascii="Verdana" w:hAnsi="Verdana" w:cstheme="majorBidi"/>
          <w:iCs/>
          <w:sz w:val="18"/>
          <w:szCs w:val="18"/>
          <w:lang w:val="fr-CH"/>
        </w:rPr>
        <w:t>application</w:t>
      </w:r>
      <w:r w:rsidRPr="008C7A91">
        <w:rPr>
          <w:rFonts w:ascii="Verdana" w:hAnsi="Verdana" w:cstheme="majorBidi"/>
          <w:sz w:val="18"/>
          <w:szCs w:val="18"/>
          <w:lang w:val="fr-CH"/>
        </w:rPr>
        <w:t>s de télécommunication/TIC dans les zones rurales et isolées;</w:t>
      </w:r>
    </w:p>
    <w:p w:rsidR="00FD6F7C" w:rsidRPr="008C7A91" w:rsidRDefault="00FD6F7C" w:rsidP="009C7000">
      <w:pPr>
        <w:spacing w:before="120"/>
        <w:rPr>
          <w:rFonts w:ascii="Verdana" w:hAnsi="Verdana" w:cstheme="majorBidi"/>
          <w:sz w:val="18"/>
          <w:szCs w:val="18"/>
          <w:lang w:val="fr-CH"/>
        </w:rPr>
      </w:pPr>
      <w:r w:rsidRPr="008C7A91">
        <w:rPr>
          <w:rFonts w:ascii="Verdana" w:hAnsi="Verdana" w:cstheme="majorBidi"/>
          <w:sz w:val="18"/>
          <w:szCs w:val="18"/>
          <w:lang w:val="fr-CH"/>
        </w:rPr>
        <w:t>l)</w:t>
      </w:r>
      <w:r w:rsidRPr="008C7A91">
        <w:rPr>
          <w:rFonts w:ascii="Verdana" w:hAnsi="Verdana" w:cstheme="majorBidi"/>
          <w:sz w:val="18"/>
          <w:szCs w:val="18"/>
          <w:lang w:val="fr-CH"/>
        </w:rPr>
        <w:tab/>
        <w:t>que l'approvisionnement en énergie est un frein important à l'essor des télécommunications/TIC dans les zones rurales et isolées et que des utilisations novatrices de sources d'énergie comme l'énergie solaire</w:t>
      </w:r>
      <w:r w:rsidR="009C7000" w:rsidRPr="008C7A91">
        <w:rPr>
          <w:rFonts w:ascii="Verdana" w:hAnsi="Verdana" w:cstheme="majorBidi"/>
          <w:sz w:val="18"/>
          <w:szCs w:val="18"/>
          <w:lang w:val="fr-CH"/>
        </w:rPr>
        <w:t>, les petites centrales hydrauliques</w:t>
      </w:r>
      <w:r w:rsidRPr="008C7A91">
        <w:rPr>
          <w:rFonts w:ascii="Verdana" w:hAnsi="Verdana" w:cstheme="majorBidi"/>
          <w:sz w:val="18"/>
          <w:szCs w:val="18"/>
          <w:lang w:val="fr-CH"/>
        </w:rPr>
        <w:t xml:space="preserve"> ou l'énergie éolienne, parfois conjointement, donnent de bons résultats dans de nombreux pays en ce sens que ces sources d'énergie sont des sources d'énergie fiables pour les stations mobiles de base,</w:t>
      </w:r>
    </w:p>
    <w:p w:rsidR="00FD6F7C" w:rsidRPr="008C7A91" w:rsidRDefault="00FD6F7C" w:rsidP="00FD6F7C">
      <w:pPr>
        <w:spacing w:before="120"/>
        <w:rPr>
          <w:rFonts w:ascii="Verdana" w:hAnsi="Verdana" w:cstheme="majorBidi"/>
          <w:i/>
          <w:sz w:val="18"/>
          <w:szCs w:val="18"/>
          <w:lang w:val="fr-CH"/>
        </w:rPr>
      </w:pPr>
      <w:r w:rsidRPr="008C7A91">
        <w:rPr>
          <w:rFonts w:ascii="Verdana" w:hAnsi="Verdana" w:cstheme="majorBidi"/>
          <w:i/>
          <w:sz w:val="18"/>
          <w:szCs w:val="18"/>
          <w:lang w:val="fr-CH"/>
        </w:rPr>
        <w:t>considérant</w:t>
      </w:r>
    </w:p>
    <w:p w:rsidR="00FD6F7C" w:rsidRPr="008C7A91" w:rsidRDefault="00FD6F7C" w:rsidP="00FD6F7C">
      <w:pPr>
        <w:spacing w:before="120"/>
        <w:rPr>
          <w:rFonts w:ascii="Verdana" w:hAnsi="Verdana" w:cstheme="majorBidi"/>
          <w:iCs/>
          <w:sz w:val="18"/>
          <w:szCs w:val="18"/>
          <w:lang w:val="fr-CH"/>
        </w:rPr>
      </w:pPr>
      <w:r w:rsidRPr="008C7A91">
        <w:rPr>
          <w:rFonts w:ascii="Verdana" w:hAnsi="Verdana" w:cstheme="majorBidi"/>
          <w:sz w:val="18"/>
          <w:szCs w:val="18"/>
          <w:lang w:val="fr-FR"/>
        </w:rPr>
        <w:t>a)</w:t>
      </w:r>
      <w:r w:rsidRPr="008C7A91">
        <w:rPr>
          <w:rFonts w:ascii="Verdana" w:hAnsi="Verdana" w:cstheme="majorBidi"/>
          <w:sz w:val="18"/>
          <w:szCs w:val="18"/>
          <w:lang w:val="fr-FR"/>
        </w:rPr>
        <w:tab/>
        <w:t xml:space="preserve">que la fourniture de </w:t>
      </w:r>
      <w:r w:rsidRPr="008C7A91">
        <w:rPr>
          <w:rFonts w:ascii="Verdana" w:hAnsi="Verdana" w:cstheme="majorBidi"/>
          <w:iCs/>
          <w:sz w:val="18"/>
          <w:szCs w:val="18"/>
          <w:lang w:val="fr-CH"/>
        </w:rPr>
        <w:t>services et d'applications de télécommunication/TIC peut améliorer sensiblement la qualité de vie des populations vivant dans les zones rurales et isolées;</w:t>
      </w:r>
    </w:p>
    <w:p w:rsidR="00FD6F7C" w:rsidRPr="008C7A91" w:rsidRDefault="00FD6F7C" w:rsidP="00FD6F7C">
      <w:pPr>
        <w:spacing w:before="120"/>
        <w:rPr>
          <w:rFonts w:ascii="Verdana" w:hAnsi="Verdana" w:cstheme="majorBidi"/>
          <w:iCs/>
          <w:sz w:val="18"/>
          <w:szCs w:val="18"/>
          <w:lang w:val="fr-CH"/>
        </w:rPr>
      </w:pPr>
      <w:r w:rsidRPr="008C7A91">
        <w:rPr>
          <w:rFonts w:ascii="Verdana" w:hAnsi="Verdana" w:cstheme="majorBidi"/>
          <w:iCs/>
          <w:sz w:val="18"/>
          <w:szCs w:val="18"/>
          <w:lang w:val="fr-CH"/>
        </w:rPr>
        <w:t>b)</w:t>
      </w:r>
      <w:r w:rsidRPr="008C7A91">
        <w:rPr>
          <w:rFonts w:ascii="Verdana" w:hAnsi="Verdana" w:cstheme="majorBidi"/>
          <w:iCs/>
          <w:sz w:val="18"/>
          <w:szCs w:val="18"/>
          <w:lang w:val="fr-CH"/>
        </w:rPr>
        <w:tab/>
        <w:t>qu'il est essentiel de stimuler la demande de services de télécommunication/TIC, par le biais de politiques proactives des pouvoirs publics, afin de concrétiser les avantages de ces services;</w:t>
      </w:r>
    </w:p>
    <w:p w:rsidR="00FD6F7C" w:rsidRPr="008C7A91" w:rsidRDefault="00FD6F7C" w:rsidP="00FD6F7C">
      <w:pPr>
        <w:spacing w:before="120"/>
        <w:rPr>
          <w:rFonts w:ascii="Verdana" w:hAnsi="Verdana" w:cstheme="majorBidi"/>
          <w:iCs/>
          <w:sz w:val="18"/>
          <w:szCs w:val="18"/>
          <w:lang w:val="fr-CH"/>
        </w:rPr>
      </w:pPr>
      <w:r w:rsidRPr="008C7A91">
        <w:rPr>
          <w:rFonts w:ascii="Verdana" w:hAnsi="Verdana" w:cstheme="majorBidi"/>
          <w:iCs/>
          <w:sz w:val="18"/>
          <w:szCs w:val="18"/>
          <w:lang w:val="fr-CH"/>
        </w:rPr>
        <w:t>c)</w:t>
      </w:r>
      <w:r w:rsidRPr="008C7A91">
        <w:rPr>
          <w:rFonts w:ascii="Verdana" w:hAnsi="Verdana" w:cstheme="majorBidi"/>
          <w:iCs/>
          <w:sz w:val="18"/>
          <w:szCs w:val="18"/>
          <w:lang w:val="fr-CH"/>
        </w:rPr>
        <w:tab/>
        <w:t xml:space="preserve">que les multiples expériences acquises à l'échelle mondiale </w:t>
      </w:r>
      <w:r w:rsidRPr="008C7A91">
        <w:rPr>
          <w:rFonts w:ascii="Verdana" w:hAnsi="Verdana" w:cstheme="majorBidi"/>
          <w:iCs/>
          <w:sz w:val="18"/>
          <w:szCs w:val="18"/>
          <w:lang w:val="fr-FR"/>
        </w:rPr>
        <w:t xml:space="preserve">concernant les institutions d'accès communautaire (télékiosques, télécentres communautaires polyvalents, centres multimédias) montrent qu'il est nécessaire pour les pouvoirs publics de mettre en place des politiques d'appui proactives pour stimuler la demande des </w:t>
      </w:r>
      <w:r w:rsidRPr="008C7A91">
        <w:rPr>
          <w:rFonts w:ascii="Verdana" w:hAnsi="Verdana" w:cstheme="majorBidi"/>
          <w:iCs/>
          <w:sz w:val="18"/>
          <w:szCs w:val="18"/>
          <w:lang w:val="fr-CH"/>
        </w:rPr>
        <w:t>services disponibles;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d)</w:t>
      </w:r>
      <w:r w:rsidRPr="008C7A91">
        <w:rPr>
          <w:rFonts w:ascii="Verdana" w:hAnsi="Verdana" w:cstheme="majorBidi"/>
          <w:sz w:val="18"/>
          <w:szCs w:val="18"/>
          <w:lang w:val="fr-CH"/>
        </w:rPr>
        <w:tab/>
        <w:t>que, en plus des informations disponibles, il conviendrait de mettre à niveau les compétences et de fournir des capitaux pour que ces informations soient correctement utilisées; et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e)</w:t>
      </w:r>
      <w:r w:rsidRPr="008C7A91">
        <w:rPr>
          <w:rFonts w:ascii="Verdana" w:hAnsi="Verdana" w:cstheme="majorBidi"/>
          <w:sz w:val="18"/>
          <w:szCs w:val="18"/>
          <w:lang w:val="fr-CH"/>
        </w:rPr>
        <w:tab/>
        <w:t>que l'accès pour tous aux télécommunications/TIC permettra d'optimiser le bien</w:t>
      </w:r>
      <w:r w:rsidRPr="008C7A91">
        <w:rPr>
          <w:rFonts w:ascii="Verdana" w:hAnsi="Verdana" w:cstheme="majorBidi"/>
          <w:sz w:val="18"/>
          <w:szCs w:val="18"/>
          <w:lang w:val="fr-CH"/>
        </w:rPr>
        <w:noBreakHyphen/>
        <w:t>être social, d'accroître la productivité, de protéger les ressources et contribuera à la sauvegarde des droits de l'homme,</w:t>
      </w:r>
    </w:p>
    <w:p w:rsidR="00FD6F7C" w:rsidRPr="008C7A91" w:rsidRDefault="00FD6F7C" w:rsidP="00FD6F7C">
      <w:pPr>
        <w:spacing w:before="120"/>
        <w:rPr>
          <w:rFonts w:ascii="Verdana" w:hAnsi="Verdana" w:cstheme="majorBidi"/>
          <w:i/>
          <w:sz w:val="18"/>
          <w:szCs w:val="18"/>
          <w:lang w:val="fr-CH"/>
        </w:rPr>
      </w:pPr>
      <w:r w:rsidRPr="008C7A91">
        <w:rPr>
          <w:rFonts w:ascii="Verdana" w:hAnsi="Verdana" w:cstheme="majorBidi"/>
          <w:i/>
          <w:sz w:val="18"/>
          <w:szCs w:val="18"/>
          <w:lang w:val="fr-CH"/>
        </w:rPr>
        <w:t>recommande ce qui suit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1</w:t>
      </w:r>
      <w:r w:rsidRPr="008C7A91">
        <w:rPr>
          <w:rFonts w:ascii="Verdana" w:hAnsi="Verdana" w:cstheme="majorBidi"/>
          <w:sz w:val="18"/>
          <w:szCs w:val="18"/>
          <w:lang w:val="fr-CH"/>
        </w:rPr>
        <w:tab/>
        <w:t>les pays en développement devraient intégrer la fourniture de services de télécommunication/TIC dans les zones rurales et isolées dans leurs plans de développement nationaux;</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2</w:t>
      </w:r>
      <w:r w:rsidRPr="008C7A91">
        <w:rPr>
          <w:rFonts w:ascii="Verdana" w:hAnsi="Verdana" w:cstheme="majorBidi"/>
          <w:sz w:val="18"/>
          <w:szCs w:val="18"/>
          <w:lang w:val="fr-CH"/>
        </w:rPr>
        <w:tab/>
        <w:t xml:space="preserve">lors de la planification du développement des infrastructures dans les zones rurales et isolées, il est important d'évaluer toutes les technologies disponibles sur le marché, compte tenu </w:t>
      </w:r>
      <w:r w:rsidR="009C7000" w:rsidRPr="008C7A91">
        <w:rPr>
          <w:rFonts w:ascii="Verdana" w:hAnsi="Verdana" w:cstheme="majorBidi"/>
          <w:sz w:val="18"/>
          <w:szCs w:val="18"/>
          <w:lang w:val="fr-CH"/>
        </w:rPr>
        <w:t xml:space="preserve">de l'environnement réglementaire, </w:t>
      </w:r>
      <w:r w:rsidRPr="008C7A91">
        <w:rPr>
          <w:rFonts w:ascii="Verdana" w:hAnsi="Verdana" w:cstheme="majorBidi"/>
          <w:sz w:val="18"/>
          <w:szCs w:val="18"/>
          <w:lang w:val="fr-CH"/>
        </w:rPr>
        <w:t>des conditions géographiques, du climat, des coûts (dépenses d'équipement et dépenses d'exploitation), des possibilités de maintenance, des possibilités d'exploitation, de la viabilité, etc., en se fondant sur les résultats de l'étude de site;</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3</w:t>
      </w:r>
      <w:r w:rsidRPr="008C7A91">
        <w:rPr>
          <w:rFonts w:ascii="Verdana" w:hAnsi="Verdana" w:cstheme="majorBidi"/>
          <w:sz w:val="18"/>
          <w:szCs w:val="18"/>
          <w:lang w:val="fr-CH"/>
        </w:rPr>
        <w:tab/>
        <w:t>l'accès communautaire à des installations et des services TIC est particulièrement important dans les zones rurales et isolées. Des modèles d'activité économique viables sur les plans opérationnel et financier peuvent être exploités par des chefs d'entreprise locaux dans le cadre de diverses initiatives. Les installations, le cas échéant, devraient aussi être financées sur des fonds pour le service universel, car elles constituent une composante essentielle des communications rurales;</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4</w:t>
      </w:r>
      <w:r w:rsidRPr="008C7A91">
        <w:rPr>
          <w:rFonts w:ascii="Verdana" w:hAnsi="Verdana" w:cstheme="majorBidi"/>
          <w:sz w:val="18"/>
          <w:szCs w:val="18"/>
          <w:lang w:val="fr-CH"/>
        </w:rPr>
        <w:tab/>
        <w:t>les bureaux de poste ont un rôle de communication dans la vie des populations des zones rurales et il convient d'encourager leur utilisation pour la fourniture de services de télécommunication/TIC;</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5</w:t>
      </w:r>
      <w:r w:rsidRPr="008C7A91">
        <w:rPr>
          <w:rFonts w:ascii="Verdana" w:hAnsi="Verdana" w:cstheme="majorBidi"/>
          <w:sz w:val="18"/>
          <w:szCs w:val="18"/>
          <w:lang w:val="fr-CH"/>
        </w:rPr>
        <w:tab/>
        <w:t>les institutions locales, par exemple les comités de village, devraient être associées dans la planification et la mise en oeuvre des installations TIC;</w:t>
      </w:r>
    </w:p>
    <w:p w:rsidR="00FD6F7C" w:rsidRPr="008C7A91" w:rsidRDefault="00FD6F7C" w:rsidP="00721A9C">
      <w:pPr>
        <w:keepNext/>
        <w:keepLines/>
        <w:spacing w:before="120"/>
        <w:rPr>
          <w:rFonts w:ascii="Verdana" w:hAnsi="Verdana" w:cstheme="majorBidi"/>
          <w:sz w:val="18"/>
          <w:szCs w:val="18"/>
          <w:lang w:val="fr-CH"/>
        </w:rPr>
      </w:pPr>
      <w:r w:rsidRPr="008C7A91">
        <w:rPr>
          <w:rFonts w:ascii="Verdana" w:hAnsi="Verdana" w:cstheme="majorBidi"/>
          <w:sz w:val="18"/>
          <w:szCs w:val="18"/>
          <w:lang w:val="fr-CH"/>
        </w:rPr>
        <w:lastRenderedPageBreak/>
        <w:t>6</w:t>
      </w:r>
      <w:r w:rsidRPr="008C7A91">
        <w:rPr>
          <w:rFonts w:ascii="Verdana" w:hAnsi="Verdana" w:cstheme="majorBidi"/>
          <w:sz w:val="18"/>
          <w:szCs w:val="18"/>
          <w:lang w:val="fr-CH"/>
        </w:rPr>
        <w:tab/>
        <w:t>il est important de renforcer les compétences techniques locales et la capacité d'assimilation pour que la mise en oeuvre des services et des applications TIC dans les zones rurales et isolées donne de bons résultats. Il convient d'accorder une attention toute particulière à la formation, à l'échange d'informations, à la mise en place d'installations de maintenance partagées pour parvenir à une certaine viabilité et durabilité;</w:t>
      </w:r>
    </w:p>
    <w:p w:rsidR="00FD6F7C" w:rsidRPr="008C7A91" w:rsidRDefault="00FD6F7C" w:rsidP="009C7000">
      <w:pPr>
        <w:spacing w:before="120"/>
        <w:rPr>
          <w:rFonts w:ascii="Verdana" w:hAnsi="Verdana" w:cstheme="majorBidi"/>
          <w:sz w:val="18"/>
          <w:szCs w:val="18"/>
          <w:lang w:val="fr-CH"/>
        </w:rPr>
      </w:pPr>
      <w:r w:rsidRPr="008C7A91">
        <w:rPr>
          <w:rFonts w:ascii="Verdana" w:hAnsi="Verdana" w:cstheme="majorBidi"/>
          <w:sz w:val="18"/>
          <w:szCs w:val="18"/>
          <w:lang w:val="fr-CH"/>
        </w:rPr>
        <w:t>7</w:t>
      </w:r>
      <w:r w:rsidRPr="008C7A91">
        <w:rPr>
          <w:rFonts w:ascii="Verdana" w:hAnsi="Verdana" w:cstheme="majorBidi"/>
          <w:sz w:val="18"/>
          <w:szCs w:val="18"/>
          <w:lang w:val="fr-CH"/>
        </w:rPr>
        <w:tab/>
        <w:t>il convient d'encourager le passage aux technologies large bande;</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8</w:t>
      </w:r>
      <w:r w:rsidRPr="008C7A91">
        <w:rPr>
          <w:rFonts w:ascii="Verdana" w:hAnsi="Verdana" w:cstheme="majorBidi"/>
          <w:sz w:val="18"/>
          <w:szCs w:val="18"/>
          <w:lang w:val="fr-CH"/>
        </w:rPr>
        <w:tab/>
        <w:t>il est essentiel de conserver les équipements technologiquement dépassés mais qui fonctionnent bien en mettant en place une maintenance préventive efficace pour que les télécommunications dans les zones rurales soient viables</w:t>
      </w:r>
      <w:r w:rsidR="009C7000" w:rsidRPr="008C7A91">
        <w:rPr>
          <w:rFonts w:ascii="Verdana" w:hAnsi="Verdana" w:cstheme="majorBidi"/>
          <w:sz w:val="18"/>
          <w:szCs w:val="18"/>
          <w:lang w:val="fr-CH"/>
        </w:rPr>
        <w:t>, tout en veillant à ne pas se débarrasser dans les pays en développement des technologies obsolètes</w:t>
      </w:r>
      <w:r w:rsidRPr="008C7A91">
        <w:rPr>
          <w:rFonts w:ascii="Verdana" w:hAnsi="Verdana" w:cstheme="majorBidi"/>
          <w:sz w:val="18"/>
          <w:szCs w:val="18"/>
          <w:lang w:val="fr-CH"/>
        </w:rPr>
        <w:t>;</w:t>
      </w:r>
    </w:p>
    <w:p w:rsidR="00FD6F7C"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9</w:t>
      </w:r>
      <w:r w:rsidRPr="008C7A91">
        <w:rPr>
          <w:rFonts w:ascii="Verdana" w:hAnsi="Verdana" w:cstheme="majorBidi"/>
          <w:sz w:val="18"/>
          <w:szCs w:val="18"/>
          <w:lang w:val="fr-CH"/>
        </w:rPr>
        <w:tab/>
        <w:t>il est important de prendre des mesures pour que les équipements dans les environnements ruraux soient fiables en permanence; pour ce faire, on peut par exemple définir une stratégie de maintenance et d'exploitation appropriée et encourager la formation du personnel technique;</w:t>
      </w:r>
    </w:p>
    <w:p w:rsidR="00FD6F7C" w:rsidRPr="008C7A91" w:rsidRDefault="00FD6F7C" w:rsidP="009C7000">
      <w:pPr>
        <w:spacing w:before="120"/>
        <w:rPr>
          <w:rFonts w:ascii="Verdana" w:hAnsi="Verdana" w:cstheme="majorBidi"/>
          <w:sz w:val="18"/>
          <w:szCs w:val="18"/>
          <w:lang w:val="fr-CH"/>
        </w:rPr>
      </w:pPr>
      <w:r w:rsidRPr="008C7A91">
        <w:rPr>
          <w:rFonts w:ascii="Verdana" w:hAnsi="Verdana" w:cstheme="majorBidi"/>
          <w:sz w:val="18"/>
          <w:szCs w:val="18"/>
          <w:lang w:val="fr-CH"/>
        </w:rPr>
        <w:t>10</w:t>
      </w:r>
      <w:r w:rsidRPr="008C7A91">
        <w:rPr>
          <w:rFonts w:ascii="Verdana" w:hAnsi="Verdana" w:cstheme="majorBidi"/>
          <w:sz w:val="18"/>
          <w:szCs w:val="18"/>
          <w:lang w:val="fr-CH"/>
        </w:rPr>
        <w:tab/>
        <w:t>étant donné que l'approvisionnement énergétique est un frein important dans la fourniture de services de télécommunication/TIC dans les zones rurales et isolées, il convient d'utiliser chaque fois que cela est possible des sources d'énergie renouvelables</w:t>
      </w:r>
      <w:r w:rsidR="009C7000" w:rsidRPr="008C7A91">
        <w:rPr>
          <w:rFonts w:ascii="Verdana" w:hAnsi="Verdana" w:cstheme="majorBidi"/>
          <w:sz w:val="18"/>
          <w:szCs w:val="18"/>
          <w:lang w:val="fr-CH"/>
        </w:rPr>
        <w:t>, compte tenu des problèmes liés à l'environnement;</w:t>
      </w:r>
    </w:p>
    <w:p w:rsidR="00547FDD" w:rsidRPr="008C7A91" w:rsidRDefault="00FD6F7C" w:rsidP="00FD6F7C">
      <w:pPr>
        <w:spacing w:before="120"/>
        <w:rPr>
          <w:rFonts w:ascii="Verdana" w:hAnsi="Verdana" w:cstheme="majorBidi"/>
          <w:sz w:val="18"/>
          <w:szCs w:val="18"/>
          <w:lang w:val="fr-CH"/>
        </w:rPr>
      </w:pPr>
      <w:r w:rsidRPr="008C7A91">
        <w:rPr>
          <w:rFonts w:ascii="Verdana" w:hAnsi="Verdana" w:cstheme="majorBidi"/>
          <w:sz w:val="18"/>
          <w:szCs w:val="18"/>
          <w:lang w:val="fr-CH"/>
        </w:rPr>
        <w:t>11</w:t>
      </w:r>
      <w:r w:rsidRPr="008C7A91">
        <w:rPr>
          <w:rFonts w:ascii="Verdana" w:hAnsi="Verdana" w:cstheme="majorBidi"/>
          <w:sz w:val="18"/>
          <w:szCs w:val="18"/>
          <w:lang w:val="fr-CH"/>
        </w:rPr>
        <w:tab/>
        <w:t>il est souhaitable de nouer des partenariats entre pouvoirs publics, secteur privé, organismes locaux et organisations internationales pour mettre en place des infrastructures TIC peu coûteuses, notamment d'utiliser des sources d'énergie renouvelables et il convient de poursuivre l'installation de terminaux pour la fourniture de services de télécommunication/TIC dans les zones rurales et isolées.</w:t>
      </w:r>
    </w:p>
    <w:p w:rsidR="00FD6F7C" w:rsidRDefault="00FD6F7C" w:rsidP="00FD6F7C">
      <w:pPr>
        <w:spacing w:before="120"/>
        <w:rPr>
          <w:rFonts w:ascii="Verdana" w:hAnsi="Verdana" w:cstheme="majorBidi"/>
          <w:sz w:val="18"/>
          <w:szCs w:val="18"/>
          <w:lang w:val="fr-CH"/>
        </w:rPr>
      </w:pPr>
    </w:p>
    <w:p w:rsidR="008C7A91" w:rsidRPr="008C7A91" w:rsidRDefault="008C7A91" w:rsidP="00FD6F7C">
      <w:pPr>
        <w:spacing w:before="120"/>
        <w:rPr>
          <w:rFonts w:ascii="Verdana" w:hAnsi="Verdana" w:cstheme="majorBidi"/>
          <w:sz w:val="18"/>
          <w:szCs w:val="18"/>
          <w:lang w:val="fr-CH"/>
        </w:rPr>
      </w:pPr>
    </w:p>
    <w:p w:rsidR="00FD6F7C" w:rsidRPr="008C7A91" w:rsidRDefault="00FD6F7C">
      <w:pPr>
        <w:jc w:val="center"/>
        <w:rPr>
          <w:rFonts w:ascii="Verdana" w:hAnsi="Verdana" w:cstheme="majorBidi"/>
          <w:sz w:val="18"/>
          <w:szCs w:val="18"/>
        </w:rPr>
      </w:pPr>
      <w:r w:rsidRPr="008C7A91">
        <w:rPr>
          <w:rFonts w:ascii="Verdana" w:hAnsi="Verdana" w:cstheme="majorBidi"/>
          <w:sz w:val="18"/>
          <w:szCs w:val="18"/>
        </w:rPr>
        <w:t>______________</w:t>
      </w:r>
    </w:p>
    <w:p w:rsidR="00FD6F7C" w:rsidRPr="008C7A91" w:rsidRDefault="00FD6F7C" w:rsidP="00FD6F7C">
      <w:pPr>
        <w:spacing w:before="120"/>
        <w:rPr>
          <w:rFonts w:ascii="Verdana" w:hAnsi="Verdana" w:cstheme="majorBidi"/>
          <w:sz w:val="18"/>
          <w:szCs w:val="18"/>
          <w:lang w:val="fr-CH"/>
        </w:rPr>
      </w:pPr>
    </w:p>
    <w:p w:rsidR="000A5071" w:rsidRPr="008C7A91" w:rsidRDefault="000A5071">
      <w:pPr>
        <w:rPr>
          <w:rFonts w:ascii="Verdana" w:hAnsi="Verdana" w:cstheme="majorBidi"/>
          <w:sz w:val="18"/>
          <w:szCs w:val="18"/>
          <w:lang w:val="fr-CH"/>
        </w:rPr>
      </w:pPr>
    </w:p>
    <w:sectPr w:rsidR="000A5071" w:rsidRPr="008C7A91" w:rsidSect="008C7A91">
      <w:headerReference w:type="default" r:id="rId15"/>
      <w:footerReference w:type="default" r:id="rId16"/>
      <w:headerReference w:type="first" r:id="rId17"/>
      <w:pgSz w:w="11901" w:h="16840" w:code="9"/>
      <w:pgMar w:top="1134" w:right="1134" w:bottom="1134" w:left="1134"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331" w:rsidRDefault="00E55331">
      <w:r>
        <w:separator/>
      </w:r>
    </w:p>
  </w:endnote>
  <w:endnote w:type="continuationSeparator" w:id="0">
    <w:p w:rsidR="00E55331" w:rsidRDefault="00E5533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Century Gothic"/>
    <w:charset w:val="00"/>
    <w:family w:val="swiss"/>
    <w:pitch w:val="variable"/>
    <w:sig w:usb0="00000001" w:usb1="00000000" w:usb2="00000000" w:usb3="00000000" w:csb0="0000001B" w:csb1="00000000"/>
  </w:font>
  <w:font w:name="Times New Roman Bold">
    <w:panose1 w:val="02020803070505020304"/>
    <w:charset w:val="00"/>
    <w:family w:val="roman"/>
    <w:notTrueType/>
    <w:pitch w:val="default"/>
    <w:sig w:usb0="00000000" w:usb1="00000000" w:usb2="00000000" w:usb3="00000000" w:csb0="00000000"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31" w:rsidRPr="00C35A5D" w:rsidRDefault="001E59D5" w:rsidP="00EC79EC">
    <w:pPr>
      <w:pStyle w:val="Footer"/>
      <w:tabs>
        <w:tab w:val="clear" w:pos="4703"/>
        <w:tab w:val="center" w:pos="5954"/>
      </w:tabs>
      <w:rPr>
        <w:sz w:val="16"/>
        <w:szCs w:val="16"/>
        <w:lang w:val="es-ES_tradnl"/>
      </w:rPr>
    </w:pPr>
    <w:fldSimple w:instr=" FILENAME \p  \* MERGEFORMAT ">
      <w:r w:rsidR="00D41315" w:rsidRPr="00D41315">
        <w:rPr>
          <w:noProof/>
          <w:sz w:val="16"/>
          <w:szCs w:val="16"/>
          <w:lang w:val="es-ES_tradnl"/>
        </w:rPr>
        <w:t>P:\FRA\ITU-D\BDT\DDIR\CEO\CIRC\043F.docx</w:t>
      </w:r>
    </w:fldSimple>
    <w:r w:rsidR="00E55331" w:rsidRPr="00C35A5D">
      <w:rPr>
        <w:sz w:val="16"/>
        <w:szCs w:val="16"/>
        <w:lang w:val="es-ES_tradnl"/>
      </w:rPr>
      <w:t xml:space="preserve"> (282980)</w:t>
    </w:r>
    <w:r w:rsidR="00E55331" w:rsidRPr="00C35A5D">
      <w:rPr>
        <w:sz w:val="16"/>
        <w:szCs w:val="16"/>
        <w:lang w:val="es-ES_tradnl"/>
      </w:rPr>
      <w:tab/>
    </w:r>
    <w:r w:rsidRPr="00C35A5D">
      <w:rPr>
        <w:sz w:val="16"/>
        <w:szCs w:val="16"/>
      </w:rPr>
      <w:fldChar w:fldCharType="begin"/>
    </w:r>
    <w:r w:rsidR="00E55331" w:rsidRPr="00C35A5D">
      <w:rPr>
        <w:sz w:val="16"/>
        <w:szCs w:val="16"/>
      </w:rPr>
      <w:instrText xml:space="preserve"> SAVEDATE \@ DD.MM.YY </w:instrText>
    </w:r>
    <w:r w:rsidRPr="00C35A5D">
      <w:rPr>
        <w:sz w:val="16"/>
        <w:szCs w:val="16"/>
      </w:rPr>
      <w:fldChar w:fldCharType="separate"/>
    </w:r>
    <w:r w:rsidR="00056FDA">
      <w:rPr>
        <w:noProof/>
        <w:sz w:val="16"/>
        <w:szCs w:val="16"/>
      </w:rPr>
      <w:t>07.03.11</w:t>
    </w:r>
    <w:r w:rsidRPr="00C35A5D">
      <w:rPr>
        <w:sz w:val="16"/>
        <w:szCs w:val="16"/>
      </w:rPr>
      <w:fldChar w:fldCharType="end"/>
    </w:r>
    <w:r w:rsidR="00E55331" w:rsidRPr="00C35A5D">
      <w:rPr>
        <w:sz w:val="16"/>
        <w:szCs w:val="16"/>
        <w:lang w:val="es-ES_tradnl"/>
      </w:rPr>
      <w:tab/>
    </w:r>
    <w:r w:rsidRPr="00C35A5D">
      <w:rPr>
        <w:sz w:val="16"/>
        <w:szCs w:val="16"/>
      </w:rPr>
      <w:fldChar w:fldCharType="begin"/>
    </w:r>
    <w:r w:rsidR="00E55331" w:rsidRPr="00C35A5D">
      <w:rPr>
        <w:sz w:val="16"/>
        <w:szCs w:val="16"/>
      </w:rPr>
      <w:instrText xml:space="preserve"> PRINTDATE \@ DD.MM.YY </w:instrText>
    </w:r>
    <w:r w:rsidRPr="00C35A5D">
      <w:rPr>
        <w:sz w:val="16"/>
        <w:szCs w:val="16"/>
      </w:rPr>
      <w:fldChar w:fldCharType="separate"/>
    </w:r>
    <w:r w:rsidR="00D41315">
      <w:rPr>
        <w:noProof/>
        <w:sz w:val="16"/>
        <w:szCs w:val="16"/>
      </w:rPr>
      <w:t>10.03.10</w:t>
    </w:r>
    <w:r w:rsidRPr="00C35A5D">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31" w:rsidRPr="00E82FC1" w:rsidRDefault="00E82FC1" w:rsidP="00E55331">
    <w:pPr>
      <w:pStyle w:val="Footer"/>
      <w:jc w:val="center"/>
      <w:rPr>
        <w:rFonts w:ascii="Verdana" w:hAnsi="Verdana" w:cstheme="majorBidi"/>
        <w:sz w:val="16"/>
        <w:szCs w:val="16"/>
        <w:lang w:val="fr-CH"/>
      </w:rPr>
    </w:pPr>
    <w:r w:rsidRPr="00E82FC1">
      <w:rPr>
        <w:rFonts w:ascii="Verdana" w:hAnsi="Verdana" w:cstheme="majorBidi"/>
        <w:b/>
        <w:bCs/>
        <w:sz w:val="16"/>
        <w:szCs w:val="16"/>
        <w:lang w:val="fr-CH"/>
      </w:rPr>
      <w:t>UIT</w:t>
    </w:r>
    <w:r w:rsidRPr="00E82FC1">
      <w:rPr>
        <w:rFonts w:ascii="Verdana" w:hAnsi="Verdana" w:cstheme="majorBidi"/>
        <w:sz w:val="16"/>
        <w:szCs w:val="16"/>
        <w:lang w:val="fr-CH"/>
      </w:rPr>
      <w:t xml:space="preserve"> • </w:t>
    </w:r>
    <w:r w:rsidR="00E55331" w:rsidRPr="00E82FC1">
      <w:rPr>
        <w:rFonts w:ascii="Verdana" w:hAnsi="Verdana" w:cstheme="majorBidi"/>
        <w:sz w:val="16"/>
        <w:szCs w:val="16"/>
        <w:lang w:val="fr-FR"/>
      </w:rPr>
      <w:t>Union internationale des télécommunications</w:t>
    </w:r>
    <w:r w:rsidR="00E55331" w:rsidRPr="00E82FC1">
      <w:rPr>
        <w:rFonts w:ascii="Verdana" w:hAnsi="Verdana" w:cstheme="majorBidi"/>
        <w:sz w:val="16"/>
        <w:szCs w:val="16"/>
        <w:lang w:val="fr-CH"/>
      </w:rPr>
      <w:t xml:space="preserve"> • Place des Nations • CH</w:t>
    </w:r>
    <w:r w:rsidR="00E55331" w:rsidRPr="00E82FC1">
      <w:rPr>
        <w:rFonts w:ascii="Verdana" w:hAnsi="Verdana" w:cstheme="majorBidi"/>
        <w:sz w:val="16"/>
        <w:szCs w:val="16"/>
        <w:lang w:val="fr-CH"/>
      </w:rPr>
      <w:noBreakHyphen/>
      <w:t xml:space="preserve">1211 </w:t>
    </w:r>
    <w:r w:rsidR="00E55331" w:rsidRPr="00E82FC1">
      <w:rPr>
        <w:rFonts w:ascii="Verdana" w:hAnsi="Verdana" w:cstheme="majorBidi"/>
        <w:sz w:val="16"/>
        <w:szCs w:val="16"/>
        <w:lang w:val="fr-FR"/>
      </w:rPr>
      <w:t xml:space="preserve">Genève </w:t>
    </w:r>
    <w:r w:rsidR="00E55331" w:rsidRPr="00E82FC1">
      <w:rPr>
        <w:rFonts w:ascii="Verdana" w:hAnsi="Verdana" w:cstheme="majorBidi"/>
        <w:sz w:val="16"/>
        <w:szCs w:val="16"/>
        <w:lang w:val="fr-CH"/>
      </w:rPr>
      <w:t xml:space="preserve">20 • Suisse • </w:t>
    </w:r>
    <w:r w:rsidR="00E55331" w:rsidRPr="00E82FC1">
      <w:rPr>
        <w:rFonts w:ascii="Verdana" w:hAnsi="Verdana" w:cstheme="majorBidi"/>
        <w:sz w:val="16"/>
        <w:szCs w:val="16"/>
        <w:lang w:val="fr-CH"/>
      </w:rPr>
      <w:br/>
      <w:t>Tél.: +41 22 730 5111 • Fax: +41 22 733 7256 • www.itu.int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EC" w:rsidRPr="00C35A5D" w:rsidRDefault="001E59D5" w:rsidP="00EC79EC">
    <w:pPr>
      <w:pStyle w:val="Footer"/>
      <w:tabs>
        <w:tab w:val="clear" w:pos="4703"/>
        <w:tab w:val="center" w:pos="5954"/>
      </w:tabs>
      <w:rPr>
        <w:sz w:val="16"/>
        <w:szCs w:val="16"/>
        <w:lang w:val="es-ES_tradnl"/>
      </w:rPr>
    </w:pPr>
    <w:fldSimple w:instr=" FILENAME \p  \* MERGEFORMAT ">
      <w:r w:rsidR="00D41315" w:rsidRPr="00D41315">
        <w:rPr>
          <w:noProof/>
          <w:sz w:val="16"/>
          <w:szCs w:val="16"/>
          <w:lang w:val="es-ES_tradnl"/>
        </w:rPr>
        <w:t>P:\FRA\ITU-D\BDT\DDIR\CEO\CIRC\043F.docx</w:t>
      </w:r>
    </w:fldSimple>
    <w:r w:rsidR="00EC79EC" w:rsidRPr="00C35A5D">
      <w:rPr>
        <w:sz w:val="16"/>
        <w:szCs w:val="16"/>
        <w:lang w:val="es-ES_tradnl"/>
      </w:rPr>
      <w:t xml:space="preserve"> (282980)</w:t>
    </w:r>
    <w:r w:rsidR="00EC79EC" w:rsidRPr="00C35A5D">
      <w:rPr>
        <w:sz w:val="16"/>
        <w:szCs w:val="16"/>
        <w:lang w:val="es-ES_tradnl"/>
      </w:rPr>
      <w:tab/>
    </w:r>
    <w:r w:rsidRPr="00C35A5D">
      <w:rPr>
        <w:sz w:val="16"/>
        <w:szCs w:val="16"/>
      </w:rPr>
      <w:fldChar w:fldCharType="begin"/>
    </w:r>
    <w:r w:rsidR="00EC79EC" w:rsidRPr="00C35A5D">
      <w:rPr>
        <w:sz w:val="16"/>
        <w:szCs w:val="16"/>
      </w:rPr>
      <w:instrText xml:space="preserve"> SAVEDATE \@ DD.MM.YY </w:instrText>
    </w:r>
    <w:r w:rsidRPr="00C35A5D">
      <w:rPr>
        <w:sz w:val="16"/>
        <w:szCs w:val="16"/>
      </w:rPr>
      <w:fldChar w:fldCharType="separate"/>
    </w:r>
    <w:r w:rsidR="00056FDA">
      <w:rPr>
        <w:noProof/>
        <w:sz w:val="16"/>
        <w:szCs w:val="16"/>
      </w:rPr>
      <w:t>07.03.11</w:t>
    </w:r>
    <w:r w:rsidRPr="00C35A5D">
      <w:rPr>
        <w:sz w:val="16"/>
        <w:szCs w:val="16"/>
      </w:rPr>
      <w:fldChar w:fldCharType="end"/>
    </w:r>
    <w:r w:rsidR="00EC79EC" w:rsidRPr="00C35A5D">
      <w:rPr>
        <w:sz w:val="16"/>
        <w:szCs w:val="16"/>
        <w:lang w:val="es-ES_tradnl"/>
      </w:rPr>
      <w:tab/>
    </w:r>
    <w:r w:rsidRPr="00C35A5D">
      <w:rPr>
        <w:sz w:val="16"/>
        <w:szCs w:val="16"/>
      </w:rPr>
      <w:fldChar w:fldCharType="begin"/>
    </w:r>
    <w:r w:rsidR="00EC79EC" w:rsidRPr="00C35A5D">
      <w:rPr>
        <w:sz w:val="16"/>
        <w:szCs w:val="16"/>
      </w:rPr>
      <w:instrText xml:space="preserve"> PRINTDATE \@ DD.MM.YY </w:instrText>
    </w:r>
    <w:r w:rsidRPr="00C35A5D">
      <w:rPr>
        <w:sz w:val="16"/>
        <w:szCs w:val="16"/>
      </w:rPr>
      <w:fldChar w:fldCharType="separate"/>
    </w:r>
    <w:r w:rsidR="00D41315">
      <w:rPr>
        <w:noProof/>
        <w:sz w:val="16"/>
        <w:szCs w:val="16"/>
      </w:rPr>
      <w:t>10.03.10</w:t>
    </w:r>
    <w:r w:rsidRPr="00C35A5D">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331" w:rsidRDefault="00E55331">
      <w:r>
        <w:separator/>
      </w:r>
    </w:p>
  </w:footnote>
  <w:footnote w:type="continuationSeparator" w:id="0">
    <w:p w:rsidR="00E55331" w:rsidRDefault="00E55331">
      <w:r>
        <w:continuationSeparator/>
      </w:r>
    </w:p>
  </w:footnote>
  <w:footnote w:id="1">
    <w:p w:rsidR="00E55331" w:rsidRPr="008C7A91" w:rsidRDefault="00E55331" w:rsidP="00FD6F7C">
      <w:pPr>
        <w:pStyle w:val="FootnoteText"/>
        <w:rPr>
          <w:rFonts w:ascii="Verdana" w:hAnsi="Verdana"/>
          <w:sz w:val="18"/>
          <w:szCs w:val="18"/>
          <w:lang w:val="fr-CH"/>
        </w:rPr>
      </w:pPr>
      <w:r w:rsidRPr="008C7A91">
        <w:rPr>
          <w:rStyle w:val="FootnoteReference"/>
          <w:sz w:val="16"/>
          <w:szCs w:val="16"/>
        </w:rPr>
        <w:footnoteRef/>
      </w:r>
      <w:r w:rsidRPr="008C7A91">
        <w:rPr>
          <w:rFonts w:ascii="Verdana" w:hAnsi="Verdana"/>
          <w:lang w:val="fr-CH"/>
        </w:rPr>
        <w:tab/>
      </w:r>
      <w:r w:rsidRPr="008C7A91">
        <w:rPr>
          <w:rFonts w:ascii="Verdana" w:hAnsi="Verdana"/>
          <w:sz w:val="18"/>
          <w:szCs w:val="18"/>
          <w:lang w:val="fr-CH"/>
        </w:rPr>
        <w:t xml:space="preserve">La bibliothèque d'études de cas relatives à la Question 10-2/2 est disponible à l'adresse: </w:t>
      </w:r>
      <w:hyperlink r:id="rId1" w:tooltip="blocked::http://www.itu.int/ITU-D/study_groups/SGP_2006-2010/events/Case_Library/index.asp" w:history="1">
        <w:r w:rsidRPr="008C7A91">
          <w:rPr>
            <w:rStyle w:val="Hyperlink"/>
            <w:rFonts w:ascii="Verdana" w:hAnsi="Verdana"/>
            <w:sz w:val="18"/>
            <w:szCs w:val="18"/>
            <w:lang w:val="fr-CH"/>
          </w:rPr>
          <w:t>http://www.itu.int/ITU-D/study_groups/SGP_2006-2010/events/Case_Library/index.asp</w:t>
        </w:r>
      </w:hyperlink>
      <w:r w:rsidRPr="008C7A91">
        <w:rPr>
          <w:rFonts w:ascii="Verdana" w:hAnsi="Verdana"/>
          <w:sz w:val="18"/>
          <w:szCs w:val="18"/>
          <w:lang w:val="fr-CH"/>
        </w:rPr>
        <w:t xml:space="preserve">. La page web sur les discussions en ligne est disponible à l'adresse: </w:t>
      </w:r>
      <w:hyperlink r:id="rId2" w:history="1">
        <w:r w:rsidRPr="008C7A91">
          <w:rPr>
            <w:rStyle w:val="Hyperlink"/>
            <w:rFonts w:ascii="Verdana" w:hAnsi="Verdana"/>
            <w:sz w:val="18"/>
            <w:szCs w:val="18"/>
            <w:lang w:val="fr-CH"/>
          </w:rPr>
          <w:t>http://www.itu.int/ituweblogs/ITU-D-SG2-Q10/</w:t>
        </w:r>
      </w:hyperlink>
      <w:r w:rsidRPr="008C7A91">
        <w:rPr>
          <w:rStyle w:val="Hyperlink"/>
          <w:rFonts w:ascii="Verdana" w:hAnsi="Verdana"/>
          <w:sz w:val="18"/>
          <w:szCs w:val="18"/>
          <w:lang w:val="fr-CH"/>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282986"/>
      <w:docPartObj>
        <w:docPartGallery w:val="Page Numbers (Top of Page)"/>
        <w:docPartUnique/>
      </w:docPartObj>
    </w:sdtPr>
    <w:sdtEndPr>
      <w:rPr>
        <w:rFonts w:asciiTheme="majorBidi" w:hAnsiTheme="majorBidi" w:cstheme="majorBidi"/>
        <w:sz w:val="18"/>
        <w:szCs w:val="18"/>
      </w:rPr>
    </w:sdtEndPr>
    <w:sdtContent>
      <w:p w:rsidR="00E55331" w:rsidRPr="00E55331" w:rsidRDefault="001E59D5">
        <w:pPr>
          <w:pStyle w:val="Header"/>
          <w:jc w:val="center"/>
          <w:rPr>
            <w:rFonts w:asciiTheme="majorBidi" w:hAnsiTheme="majorBidi" w:cstheme="majorBidi"/>
            <w:sz w:val="18"/>
            <w:szCs w:val="18"/>
          </w:rPr>
        </w:pPr>
        <w:r w:rsidRPr="00E55331">
          <w:rPr>
            <w:rFonts w:asciiTheme="majorBidi" w:hAnsiTheme="majorBidi" w:cstheme="majorBidi"/>
            <w:sz w:val="18"/>
            <w:szCs w:val="18"/>
          </w:rPr>
          <w:fldChar w:fldCharType="begin"/>
        </w:r>
        <w:r w:rsidR="00E55331" w:rsidRPr="00E55331">
          <w:rPr>
            <w:rFonts w:asciiTheme="majorBidi" w:hAnsiTheme="majorBidi" w:cstheme="majorBidi"/>
            <w:sz w:val="18"/>
            <w:szCs w:val="18"/>
          </w:rPr>
          <w:instrText xml:space="preserve"> PAGE   \* MERGEFORMAT </w:instrText>
        </w:r>
        <w:r w:rsidRPr="00E55331">
          <w:rPr>
            <w:rFonts w:asciiTheme="majorBidi" w:hAnsiTheme="majorBidi" w:cstheme="majorBidi"/>
            <w:sz w:val="18"/>
            <w:szCs w:val="18"/>
          </w:rPr>
          <w:fldChar w:fldCharType="separate"/>
        </w:r>
        <w:r w:rsidR="00BA1975">
          <w:rPr>
            <w:rFonts w:asciiTheme="majorBidi" w:hAnsiTheme="majorBidi" w:cstheme="majorBidi"/>
            <w:noProof/>
            <w:sz w:val="18"/>
            <w:szCs w:val="18"/>
          </w:rPr>
          <w:t>2</w:t>
        </w:r>
        <w:r w:rsidRPr="00E55331">
          <w:rPr>
            <w:rFonts w:asciiTheme="majorBidi" w:hAnsiTheme="majorBidi" w:cstheme="majorBidi"/>
            <w:sz w:val="18"/>
            <w:szCs w:val="18"/>
          </w:rPr>
          <w:fldChar w:fldCharType="end"/>
        </w:r>
      </w:p>
    </w:sdtContent>
  </w:sdt>
  <w:p w:rsidR="00E55331" w:rsidRDefault="00E55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31" w:rsidRPr="00EC79EC" w:rsidRDefault="00E55331" w:rsidP="00C35A5D">
    <w:pPr>
      <w:pStyle w:val="Header"/>
      <w:jc w:val="cent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4543"/>
      <w:docPartObj>
        <w:docPartGallery w:val="Page Numbers (Top of Page)"/>
        <w:docPartUnique/>
      </w:docPartObj>
    </w:sdtPr>
    <w:sdtEndPr>
      <w:rPr>
        <w:rFonts w:ascii="Verdana" w:hAnsi="Verdana" w:cstheme="majorBidi"/>
        <w:sz w:val="18"/>
        <w:szCs w:val="18"/>
      </w:rPr>
    </w:sdtEndPr>
    <w:sdtContent>
      <w:p w:rsidR="00EC79EC" w:rsidRPr="00721A9C" w:rsidRDefault="001E59D5">
        <w:pPr>
          <w:pStyle w:val="Header"/>
          <w:jc w:val="center"/>
          <w:rPr>
            <w:rFonts w:ascii="Verdana" w:hAnsi="Verdana" w:cstheme="majorBidi"/>
            <w:sz w:val="18"/>
            <w:szCs w:val="18"/>
          </w:rPr>
        </w:pPr>
        <w:r w:rsidRPr="00721A9C">
          <w:rPr>
            <w:rFonts w:ascii="Verdana" w:hAnsi="Verdana" w:cstheme="majorBidi"/>
            <w:sz w:val="18"/>
            <w:szCs w:val="18"/>
          </w:rPr>
          <w:fldChar w:fldCharType="begin"/>
        </w:r>
        <w:r w:rsidR="00EC79EC" w:rsidRPr="00721A9C">
          <w:rPr>
            <w:rFonts w:ascii="Verdana" w:hAnsi="Verdana" w:cstheme="majorBidi"/>
            <w:sz w:val="18"/>
            <w:szCs w:val="18"/>
          </w:rPr>
          <w:instrText xml:space="preserve"> PAGE   \* MERGEFORMAT </w:instrText>
        </w:r>
        <w:r w:rsidRPr="00721A9C">
          <w:rPr>
            <w:rFonts w:ascii="Verdana" w:hAnsi="Verdana" w:cstheme="majorBidi"/>
            <w:sz w:val="18"/>
            <w:szCs w:val="18"/>
          </w:rPr>
          <w:fldChar w:fldCharType="separate"/>
        </w:r>
        <w:r w:rsidR="00BA1975">
          <w:rPr>
            <w:rFonts w:ascii="Verdana" w:hAnsi="Verdana" w:cstheme="majorBidi"/>
            <w:noProof/>
            <w:sz w:val="18"/>
            <w:szCs w:val="18"/>
          </w:rPr>
          <w:t>2</w:t>
        </w:r>
        <w:r w:rsidRPr="00721A9C">
          <w:rPr>
            <w:rFonts w:ascii="Verdana" w:hAnsi="Verdana" w:cstheme="majorBidi"/>
            <w:sz w:val="18"/>
            <w:szCs w:val="18"/>
          </w:rPr>
          <w:fldChar w:fldCharType="end"/>
        </w:r>
      </w:p>
    </w:sdtContent>
  </w:sdt>
  <w:p w:rsidR="00EC79EC" w:rsidRDefault="00EC79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4540"/>
      <w:docPartObj>
        <w:docPartGallery w:val="Page Numbers (Top of Page)"/>
        <w:docPartUnique/>
      </w:docPartObj>
    </w:sdtPr>
    <w:sdtEndPr>
      <w:rPr>
        <w:sz w:val="18"/>
        <w:szCs w:val="18"/>
      </w:rPr>
    </w:sdtEndPr>
    <w:sdtContent>
      <w:p w:rsidR="00E55331" w:rsidRPr="00E55331" w:rsidRDefault="001E59D5">
        <w:pPr>
          <w:pStyle w:val="Header"/>
          <w:jc w:val="center"/>
          <w:rPr>
            <w:sz w:val="18"/>
            <w:szCs w:val="18"/>
          </w:rPr>
        </w:pPr>
        <w:r w:rsidRPr="00E55331">
          <w:rPr>
            <w:sz w:val="18"/>
            <w:szCs w:val="18"/>
          </w:rPr>
          <w:fldChar w:fldCharType="begin"/>
        </w:r>
        <w:r w:rsidR="00E55331" w:rsidRPr="00E55331">
          <w:rPr>
            <w:sz w:val="18"/>
            <w:szCs w:val="18"/>
          </w:rPr>
          <w:instrText xml:space="preserve"> PAGE   \* MERGEFORMAT </w:instrText>
        </w:r>
        <w:r w:rsidRPr="00E55331">
          <w:rPr>
            <w:sz w:val="18"/>
            <w:szCs w:val="18"/>
          </w:rPr>
          <w:fldChar w:fldCharType="separate"/>
        </w:r>
        <w:r w:rsidR="008C7A91">
          <w:rPr>
            <w:noProof/>
            <w:sz w:val="18"/>
            <w:szCs w:val="18"/>
          </w:rPr>
          <w:t>2</w:t>
        </w:r>
        <w:r w:rsidRPr="00E55331">
          <w:rPr>
            <w:sz w:val="18"/>
            <w:szCs w:val="18"/>
          </w:rPr>
          <w:fldChar w:fldCharType="end"/>
        </w:r>
      </w:p>
    </w:sdtContent>
  </w:sdt>
  <w:p w:rsidR="00E55331" w:rsidRPr="00E55331" w:rsidRDefault="00E55331" w:rsidP="00C35A5D">
    <w:pPr>
      <w:pStyle w:val="Heade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554C"/>
    <w:multiLevelType w:val="hybridMultilevel"/>
    <w:tmpl w:val="8376EDDE"/>
    <w:lvl w:ilvl="0" w:tplc="27BE0054">
      <w:start w:val="1"/>
      <w:numFmt w:val="bullet"/>
      <w:pStyle w:val="e"/>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FELayout/>
  </w:compat>
  <w:rsids>
    <w:rsidRoot w:val="00004298"/>
    <w:rsid w:val="00004298"/>
    <w:rsid w:val="00050E63"/>
    <w:rsid w:val="00056FDA"/>
    <w:rsid w:val="000A5071"/>
    <w:rsid w:val="000D4669"/>
    <w:rsid w:val="00146A43"/>
    <w:rsid w:val="001553BA"/>
    <w:rsid w:val="001E59D5"/>
    <w:rsid w:val="00207123"/>
    <w:rsid w:val="00225F05"/>
    <w:rsid w:val="002331B9"/>
    <w:rsid w:val="003057DA"/>
    <w:rsid w:val="00306E13"/>
    <w:rsid w:val="00417959"/>
    <w:rsid w:val="0053064F"/>
    <w:rsid w:val="00547FDD"/>
    <w:rsid w:val="0057653D"/>
    <w:rsid w:val="006A2F0C"/>
    <w:rsid w:val="00721A9C"/>
    <w:rsid w:val="00775A12"/>
    <w:rsid w:val="007E33CE"/>
    <w:rsid w:val="008175A1"/>
    <w:rsid w:val="008C7A91"/>
    <w:rsid w:val="008F4319"/>
    <w:rsid w:val="009C7000"/>
    <w:rsid w:val="009F6474"/>
    <w:rsid w:val="009F7BA7"/>
    <w:rsid w:val="00A37145"/>
    <w:rsid w:val="00A57DBC"/>
    <w:rsid w:val="00A70CB6"/>
    <w:rsid w:val="00AF78BF"/>
    <w:rsid w:val="00BA1975"/>
    <w:rsid w:val="00C35A5D"/>
    <w:rsid w:val="00CC78DD"/>
    <w:rsid w:val="00D41315"/>
    <w:rsid w:val="00D53B94"/>
    <w:rsid w:val="00D67FAE"/>
    <w:rsid w:val="00E023F8"/>
    <w:rsid w:val="00E55331"/>
    <w:rsid w:val="00E82FC1"/>
    <w:rsid w:val="00EC79EC"/>
    <w:rsid w:val="00F91073"/>
    <w:rsid w:val="00FD6F7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6E13"/>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7959"/>
    <w:pPr>
      <w:tabs>
        <w:tab w:val="center" w:pos="4703"/>
        <w:tab w:val="right" w:pos="9406"/>
      </w:tabs>
    </w:pPr>
  </w:style>
  <w:style w:type="paragraph" w:styleId="Footer">
    <w:name w:val="footer"/>
    <w:basedOn w:val="Normal"/>
    <w:rsid w:val="00417959"/>
    <w:pPr>
      <w:tabs>
        <w:tab w:val="center" w:pos="4703"/>
        <w:tab w:val="right" w:pos="9406"/>
      </w:tabs>
    </w:pPr>
  </w:style>
  <w:style w:type="character" w:styleId="Hyperlink">
    <w:name w:val="Hyperlink"/>
    <w:basedOn w:val="DefaultParagraphFont"/>
    <w:semiHidden/>
    <w:rsid w:val="00306E13"/>
    <w:rPr>
      <w:color w:val="0000FF"/>
      <w:u w:val="single"/>
    </w:rPr>
  </w:style>
  <w:style w:type="paragraph" w:customStyle="1" w:styleId="CEODate">
    <w:name w:val="CEO_Date"/>
    <w:basedOn w:val="Normal"/>
    <w:next w:val="Normal"/>
    <w:rsid w:val="00306E13"/>
    <w:pPr>
      <w:ind w:right="703"/>
      <w:jc w:val="right"/>
    </w:pPr>
    <w:rPr>
      <w:rFonts w:ascii="Verdana" w:hAnsi="Verdana"/>
      <w:sz w:val="19"/>
      <w:szCs w:val="20"/>
    </w:rPr>
  </w:style>
  <w:style w:type="paragraph" w:customStyle="1" w:styleId="CEORef">
    <w:name w:val="CEO_Ref"/>
    <w:basedOn w:val="Normal"/>
    <w:rsid w:val="00306E13"/>
    <w:pPr>
      <w:spacing w:before="120" w:after="120"/>
    </w:pPr>
    <w:rPr>
      <w:rFonts w:ascii="Verdana" w:hAnsi="Verdana"/>
      <w:b/>
      <w:bCs/>
      <w:sz w:val="19"/>
      <w:szCs w:val="20"/>
      <w:lang w:val="en-GB" w:eastAsia="en-US"/>
    </w:rPr>
  </w:style>
  <w:style w:type="paragraph" w:customStyle="1" w:styleId="CEOAddressee">
    <w:name w:val="CEO_Addressee"/>
    <w:basedOn w:val="Normal"/>
    <w:rsid w:val="00306E13"/>
    <w:rPr>
      <w:rFonts w:ascii="Verdana" w:hAnsi="Verdana"/>
      <w:sz w:val="19"/>
      <w:szCs w:val="20"/>
      <w:lang w:val="en-GB" w:eastAsia="en-US"/>
    </w:rPr>
  </w:style>
  <w:style w:type="paragraph" w:customStyle="1" w:styleId="CEORefDetails">
    <w:name w:val="CEO_RefDetails"/>
    <w:basedOn w:val="CEORef"/>
    <w:rsid w:val="00306E13"/>
    <w:rPr>
      <w:b w:val="0"/>
    </w:rPr>
  </w:style>
  <w:style w:type="paragraph" w:customStyle="1" w:styleId="CEODistribution">
    <w:name w:val="CEO_Distribution"/>
    <w:basedOn w:val="Normal"/>
    <w:next w:val="Normal"/>
    <w:rsid w:val="00306E13"/>
    <w:pPr>
      <w:spacing w:before="480" w:after="120"/>
      <w:ind w:left="709" w:hanging="709"/>
    </w:pPr>
    <w:rPr>
      <w:rFonts w:ascii="Verdana" w:hAnsi="Verdana"/>
      <w:sz w:val="19"/>
      <w:szCs w:val="20"/>
      <w:lang w:val="en-GB" w:eastAsia="en-US"/>
    </w:rPr>
  </w:style>
  <w:style w:type="paragraph" w:customStyle="1" w:styleId="CEONormal">
    <w:name w:val="CEO_Normal"/>
    <w:rsid w:val="00306E13"/>
    <w:pPr>
      <w:spacing w:before="120" w:after="120"/>
    </w:pPr>
    <w:rPr>
      <w:rFonts w:ascii="Verdana" w:hAnsi="Verdana"/>
      <w:sz w:val="19"/>
      <w:szCs w:val="24"/>
    </w:rPr>
  </w:style>
  <w:style w:type="paragraph" w:customStyle="1" w:styleId="CEOContactDetails">
    <w:name w:val="CEO_ContactDetails"/>
    <w:basedOn w:val="Normal"/>
    <w:rsid w:val="00306E13"/>
    <w:rPr>
      <w:rFonts w:ascii="Verdana" w:hAnsi="Verdana"/>
      <w:sz w:val="19"/>
      <w:szCs w:val="18"/>
      <w:lang w:val="en-GB" w:eastAsia="en-US"/>
    </w:rPr>
  </w:style>
  <w:style w:type="paragraph" w:customStyle="1" w:styleId="CEOForReplyContact">
    <w:name w:val="CEO_ForReply_Contact"/>
    <w:basedOn w:val="Normal"/>
    <w:rsid w:val="00306E13"/>
    <w:rPr>
      <w:rFonts w:ascii="Verdana" w:hAnsi="Verdana"/>
      <w:b/>
      <w:bCs/>
      <w:sz w:val="19"/>
      <w:szCs w:val="19"/>
    </w:rPr>
  </w:style>
  <w:style w:type="paragraph" w:customStyle="1" w:styleId="CEOForReplyEmailFaxPhone">
    <w:name w:val="CEO_ForReply_EmailFaxPhone"/>
    <w:basedOn w:val="CEOForReplyContact"/>
    <w:rsid w:val="00306E13"/>
  </w:style>
  <w:style w:type="paragraph" w:customStyle="1" w:styleId="CEOSignatureName">
    <w:name w:val="CEO_SignatureName"/>
    <w:basedOn w:val="Normal"/>
    <w:next w:val="Normal"/>
    <w:rsid w:val="00306E13"/>
    <w:pPr>
      <w:spacing w:before="240"/>
    </w:pPr>
    <w:rPr>
      <w:rFonts w:ascii="Verdana" w:eastAsia="Batang" w:hAnsi="Verdana"/>
      <w:sz w:val="19"/>
      <w:szCs w:val="20"/>
      <w:lang w:val="es-ES_tradnl" w:eastAsia="en-US"/>
    </w:rPr>
  </w:style>
  <w:style w:type="paragraph" w:customStyle="1" w:styleId="CEOSubjectDetails">
    <w:name w:val="CEO_SubjectDetails"/>
    <w:basedOn w:val="Normal"/>
    <w:rsid w:val="00306E13"/>
    <w:pPr>
      <w:spacing w:after="120"/>
    </w:pPr>
    <w:rPr>
      <w:rFonts w:ascii="Verdana" w:hAnsi="Verdana"/>
      <w:sz w:val="19"/>
      <w:szCs w:val="18"/>
      <w:lang w:val="en-GB" w:eastAsia="en-US"/>
    </w:rPr>
  </w:style>
  <w:style w:type="paragraph" w:customStyle="1" w:styleId="CEOVisa">
    <w:name w:val="CEO_Visa"/>
    <w:basedOn w:val="Normal"/>
    <w:rsid w:val="00306E13"/>
    <w:pPr>
      <w:spacing w:before="360"/>
    </w:pPr>
    <w:rPr>
      <w:rFonts w:ascii="Verdana" w:hAnsi="Verdana"/>
      <w:sz w:val="19"/>
      <w:szCs w:val="20"/>
      <w:lang w:val="en-GB" w:eastAsia="en-US"/>
    </w:rPr>
  </w:style>
  <w:style w:type="paragraph" w:customStyle="1" w:styleId="CEOLetterBanner">
    <w:name w:val="CEO_LetterBanner"/>
    <w:basedOn w:val="CEONormal"/>
    <w:rsid w:val="00306E13"/>
    <w:rPr>
      <w:rFonts w:ascii="Futura Lt BT" w:hAnsi="Futura Lt BT"/>
      <w:sz w:val="40"/>
      <w:szCs w:val="40"/>
    </w:rPr>
  </w:style>
  <w:style w:type="paragraph" w:customStyle="1" w:styleId="CEOLetterBannerBDT">
    <w:name w:val="CEO_LetterBannerBDT"/>
    <w:basedOn w:val="CEONormal"/>
    <w:rsid w:val="00306E13"/>
    <w:pPr>
      <w:spacing w:before="360"/>
    </w:pPr>
    <w:rPr>
      <w:rFonts w:ascii="Futura Lt BT" w:hAnsi="Futura Lt BT"/>
      <w:sz w:val="36"/>
    </w:rPr>
  </w:style>
  <w:style w:type="paragraph" w:customStyle="1" w:styleId="CEOOpening">
    <w:name w:val="CEO_Opening"/>
    <w:basedOn w:val="CEONormal"/>
    <w:next w:val="CEONormal"/>
    <w:rsid w:val="00306E13"/>
    <w:pPr>
      <w:spacing w:before="360" w:after="240"/>
    </w:pPr>
  </w:style>
  <w:style w:type="paragraph" w:customStyle="1" w:styleId="CEOSubject">
    <w:name w:val="CEO_Subject"/>
    <w:basedOn w:val="CEONormal"/>
    <w:rsid w:val="00306E13"/>
    <w:pPr>
      <w:spacing w:before="0"/>
    </w:pPr>
    <w:rPr>
      <w:rFonts w:cs="Times New Roman Bold"/>
      <w:b/>
    </w:rPr>
  </w:style>
  <w:style w:type="paragraph" w:styleId="FootnoteText">
    <w:name w:val="footnote text"/>
    <w:basedOn w:val="Normal"/>
    <w:link w:val="FootnoteTextChar"/>
    <w:rsid w:val="00FD6F7C"/>
    <w:rPr>
      <w:sz w:val="20"/>
      <w:szCs w:val="20"/>
    </w:rPr>
  </w:style>
  <w:style w:type="character" w:customStyle="1" w:styleId="FootnoteTextChar">
    <w:name w:val="Footnote Text Char"/>
    <w:basedOn w:val="DefaultParagraphFont"/>
    <w:link w:val="FootnoteText"/>
    <w:rsid w:val="00FD6F7C"/>
    <w:rPr>
      <w:rFonts w:ascii="Arial" w:hAnsi="Arial"/>
    </w:rPr>
  </w:style>
  <w:style w:type="paragraph" w:customStyle="1" w:styleId="CEOindent-endash">
    <w:name w:val="CEO_indent-endash"/>
    <w:basedOn w:val="Normal"/>
    <w:rsid w:val="00FD6F7C"/>
    <w:pPr>
      <w:tabs>
        <w:tab w:val="left" w:pos="794"/>
        <w:tab w:val="num" w:pos="1134"/>
        <w:tab w:val="left" w:pos="1191"/>
        <w:tab w:val="left" w:pos="1588"/>
        <w:tab w:val="left" w:pos="1985"/>
      </w:tabs>
      <w:overflowPunct w:val="0"/>
      <w:autoSpaceDE w:val="0"/>
      <w:autoSpaceDN w:val="0"/>
      <w:adjustRightInd w:val="0"/>
      <w:ind w:left="1134" w:hanging="360"/>
      <w:textAlignment w:val="baseline"/>
    </w:pPr>
    <w:rPr>
      <w:rFonts w:ascii="Verdana" w:eastAsia="Times New Roman" w:hAnsi="Verdana"/>
      <w:b/>
      <w:bCs/>
      <w:sz w:val="19"/>
      <w:szCs w:val="19"/>
      <w:lang w:val="fr-FR" w:eastAsia="en-US"/>
    </w:rPr>
  </w:style>
  <w:style w:type="character" w:styleId="FootnoteReference">
    <w:name w:val="footnote reference"/>
    <w:basedOn w:val="DefaultParagraphFont"/>
    <w:rsid w:val="00FD6F7C"/>
    <w:rPr>
      <w:position w:val="6"/>
      <w:sz w:val="18"/>
    </w:rPr>
  </w:style>
  <w:style w:type="paragraph" w:customStyle="1" w:styleId="e">
    <w:name w:val="e"/>
    <w:basedOn w:val="Normal"/>
    <w:rsid w:val="00FD6F7C"/>
    <w:pPr>
      <w:numPr>
        <w:numId w:val="2"/>
      </w:numPr>
    </w:pPr>
    <w:rPr>
      <w:b/>
      <w:bCs/>
      <w:lang w:val="fr-FR"/>
    </w:rPr>
  </w:style>
  <w:style w:type="paragraph" w:customStyle="1" w:styleId="r">
    <w:name w:val="r"/>
    <w:basedOn w:val="Normal"/>
    <w:rsid w:val="009C7000"/>
    <w:pPr>
      <w:jc w:val="center"/>
    </w:pPr>
    <w:rPr>
      <w:b/>
      <w:bCs/>
      <w:lang w:val="fr-CH"/>
    </w:rPr>
  </w:style>
  <w:style w:type="character" w:customStyle="1" w:styleId="HeaderChar">
    <w:name w:val="Header Char"/>
    <w:basedOn w:val="DefaultParagraphFont"/>
    <w:link w:val="Header"/>
    <w:uiPriority w:val="99"/>
    <w:rsid w:val="00C35A5D"/>
    <w:rPr>
      <w:rFonts w:ascii="Arial" w:hAnsi="Arial"/>
      <w:sz w:val="22"/>
      <w:szCs w:val="24"/>
    </w:rPr>
  </w:style>
  <w:style w:type="paragraph" w:customStyle="1" w:styleId="CEOIndent-EmdashList">
    <w:name w:val="CEO_Indent-EmdashList"/>
    <w:basedOn w:val="CEONormal"/>
    <w:rsid w:val="00CC78DD"/>
    <w:pPr>
      <w:tabs>
        <w:tab w:val="left" w:pos="1452"/>
      </w:tabs>
      <w:spacing w:before="0" w:after="0"/>
    </w:pPr>
    <w:rPr>
      <w:sz w:val="20"/>
      <w:szCs w:val="20"/>
      <w:lang w:val="en-GB" w:eastAsia="en-US"/>
    </w:rPr>
  </w:style>
  <w:style w:type="paragraph" w:styleId="BodyText2">
    <w:name w:val="Body Text 2"/>
    <w:basedOn w:val="Normal"/>
    <w:link w:val="BodyText2Char"/>
    <w:rsid w:val="00056FDA"/>
    <w:pPr>
      <w:spacing w:after="120" w:line="480" w:lineRule="auto"/>
    </w:pPr>
  </w:style>
  <w:style w:type="character" w:customStyle="1" w:styleId="BodyText2Char">
    <w:name w:val="Body Text 2 Char"/>
    <w:basedOn w:val="DefaultParagraphFont"/>
    <w:link w:val="BodyText2"/>
    <w:rsid w:val="00056FDA"/>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rec/D-REC-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Vishnu.calindi@itu.in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itu.int/ituweblogs/ITU-D-SG2-Q10/" TargetMode="External"/><Relationship Id="rId1" Type="http://schemas.openxmlformats.org/officeDocument/2006/relationships/hyperlink" Target="http://www.itu.int/ITU-D/study_groups/SGP_2006-2010/events/Case_Library/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341F-9BBC-4D3A-9CAF-C2718FDC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11812</CharactersWithSpaces>
  <SharedDoc>false</SharedDoc>
  <HLinks>
    <vt:vector size="6" baseType="variant">
      <vt:variant>
        <vt:i4>4980811</vt:i4>
      </vt:variant>
      <vt:variant>
        <vt:i4>3</vt:i4>
      </vt:variant>
      <vt:variant>
        <vt:i4>0</vt:i4>
      </vt:variant>
      <vt:variant>
        <vt:i4>5</vt:i4>
      </vt:variant>
      <vt:variant>
        <vt:lpwstr>http://www.itu.int/rec/D-REC-D/f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duperron</dc:creator>
  <cp:keywords/>
  <dc:description/>
  <cp:lastModifiedBy>magistri</cp:lastModifiedBy>
  <cp:revision>14</cp:revision>
  <cp:lastPrinted>2010-03-10T09:04:00Z</cp:lastPrinted>
  <dcterms:created xsi:type="dcterms:W3CDTF">2010-03-08T14:20:00Z</dcterms:created>
  <dcterms:modified xsi:type="dcterms:W3CDTF">2011-03-07T12:01:00Z</dcterms:modified>
</cp:coreProperties>
</file>